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31" w:rsidRPr="0069198C" w:rsidRDefault="00725531" w:rsidP="00725531">
      <w:pPr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6E6E6E"/>
          <w:sz w:val="28"/>
          <w:szCs w:val="28"/>
        </w:rPr>
        <w:t>Raport</w:t>
      </w:r>
      <w:proofErr w:type="spellEnd"/>
      <w:r w:rsidRPr="00725531">
        <w:rPr>
          <w:rFonts w:ascii="Arial" w:eastAsia="Times New Roman" w:hAnsi="Arial" w:cs="Arial"/>
          <w:color w:val="6E6E6E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6E6E6E"/>
          <w:sz w:val="28"/>
          <w:szCs w:val="28"/>
        </w:rPr>
        <w:t>Compartimentul</w:t>
      </w:r>
      <w:proofErr w:type="spellEnd"/>
      <w:r w:rsidRPr="00725531">
        <w:rPr>
          <w:rFonts w:ascii="Arial" w:eastAsia="Times New Roman" w:hAnsi="Arial" w:cs="Arial"/>
          <w:color w:val="6E6E6E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6E6E6E"/>
          <w:sz w:val="28"/>
          <w:szCs w:val="28"/>
        </w:rPr>
        <w:t>Amenajarea</w:t>
      </w:r>
      <w:proofErr w:type="spellEnd"/>
      <w:r w:rsidRPr="00725531">
        <w:rPr>
          <w:rFonts w:ascii="Arial" w:eastAsia="Times New Roman" w:hAnsi="Arial" w:cs="Arial"/>
          <w:color w:val="6E6E6E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6E6E6E"/>
          <w:sz w:val="28"/>
          <w:szCs w:val="28"/>
        </w:rPr>
        <w:t>Teritoriului</w:t>
      </w:r>
      <w:proofErr w:type="spellEnd"/>
      <w:r w:rsidRPr="00725531">
        <w:rPr>
          <w:rFonts w:ascii="Arial" w:eastAsia="Times New Roman" w:hAnsi="Arial" w:cs="Arial"/>
          <w:color w:val="6E6E6E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6E6E6E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6E6E6E"/>
          <w:sz w:val="28"/>
          <w:szCs w:val="28"/>
        </w:rPr>
        <w:t xml:space="preserve"> Urbanism </w:t>
      </w:r>
      <w:proofErr w:type="spellStart"/>
      <w:r w:rsidRPr="00725531">
        <w:rPr>
          <w:rFonts w:ascii="Arial" w:eastAsia="Times New Roman" w:hAnsi="Arial" w:cs="Arial"/>
          <w:color w:val="6E6E6E"/>
          <w:sz w:val="28"/>
          <w:szCs w:val="28"/>
        </w:rPr>
        <w:t>privind</w:t>
      </w:r>
      <w:proofErr w:type="spellEnd"/>
      <w:r w:rsidRPr="00725531">
        <w:rPr>
          <w:rFonts w:ascii="Arial" w:eastAsia="Times New Roman" w:hAnsi="Arial" w:cs="Arial"/>
          <w:color w:val="6E6E6E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6E6E6E"/>
          <w:sz w:val="28"/>
          <w:szCs w:val="28"/>
        </w:rPr>
        <w:t>aprobarea</w:t>
      </w:r>
      <w:proofErr w:type="spellEnd"/>
      <w:r w:rsidRPr="00725531">
        <w:rPr>
          <w:rFonts w:ascii="Arial" w:eastAsia="Times New Roman" w:hAnsi="Arial" w:cs="Arial"/>
          <w:color w:val="6E6E6E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6E6E6E"/>
          <w:sz w:val="28"/>
          <w:szCs w:val="28"/>
        </w:rPr>
        <w:t>documentației</w:t>
      </w:r>
      <w:proofErr w:type="spellEnd"/>
      <w:r w:rsidRPr="00725531">
        <w:rPr>
          <w:rFonts w:ascii="Arial" w:eastAsia="Times New Roman" w:hAnsi="Arial" w:cs="Arial"/>
          <w:color w:val="6E6E6E"/>
          <w:sz w:val="28"/>
          <w:szCs w:val="28"/>
        </w:rPr>
        <w:t xml:space="preserve"> </w:t>
      </w:r>
      <w:r w:rsidRPr="00CD67D7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”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 xml:space="preserve">ELABORAREA DOCUMENTAȚIE PLAN URBANISTIC DE DETALIU ȘI DOCUMENTAȚIE PENTRU AUTORIZAREA EXECUTĂRII LUCRĂRILOR DE CONSTRUIRE LOCUINTA UNIFAMILIALA, IMPREJMUIRE TEREN, BAZIN VIDANJABIL, </w:t>
      </w:r>
      <w:r w:rsidRPr="0069198C">
        <w:rPr>
          <w:rFonts w:ascii="Arial" w:hAnsi="Arial" w:cs="Arial"/>
          <w:b/>
          <w:sz w:val="28"/>
          <w:szCs w:val="28"/>
          <w:lang w:val="ro-RO"/>
        </w:rPr>
        <w:t xml:space="preserve">BRANȘAMENTE ȘI RACORDURI LA REȚELELE DE UTILITĂȚI, </w:t>
      </w:r>
      <w:r w:rsidRPr="0069198C">
        <w:rPr>
          <w:rFonts w:ascii="Arial" w:hAnsi="Arial" w:cs="Arial"/>
          <w:sz w:val="28"/>
          <w:szCs w:val="28"/>
          <w:lang w:val="it-IT"/>
        </w:rPr>
        <w:t>loc. Savadisla, nr. F.N., com. Săvădisla, judetul Cluj teren identificat prin extrasul de carte funciară nr. 55841 Savadisla</w:t>
      </w:r>
      <w:r w:rsidRPr="0069198C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”</w:t>
      </w:r>
    </w:p>
    <w:p w:rsidR="00725531" w:rsidRPr="0069198C" w:rsidRDefault="00725531" w:rsidP="00725531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>      </w:t>
      </w:r>
      <w:proofErr w:type="spellStart"/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Compartimentul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Urbanism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Amenajarea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Teritoriului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supune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aprobării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Consiliului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local al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Comunei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Săvădisla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conformitate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cu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prevederile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Legii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nr.</w:t>
      </w:r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50 /991 </w:t>
      </w:r>
      <w:proofErr w:type="spellStart"/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privind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”</w:t>
      </w:r>
      <w:proofErr w:type="spellStart"/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>Autorizarea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lucrărilor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construcții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” cu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modificările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completările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ulterioare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şi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Legii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nr. 350/2001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privind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”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Amenajarea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teritoriului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şi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urbanismul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”,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planul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urbanistic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zonal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vederea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realizării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investiției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Pr="00CD67D7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”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 xml:space="preserve">ELABORAREA DOCUMENTAȚIE PLAN URBANISTIC DE DETALIU ȘI DOCUMENTAȚIE PENTRU AUTORIZAREA EXECUTĂRII LUCRĂRILOR DE CONSTRUIRE LOCUINTA UNIFAMILIALA, IMPREJMUIRE TEREN, BAZIN VIDANJABIL, </w:t>
      </w:r>
      <w:r w:rsidRPr="0069198C">
        <w:rPr>
          <w:rFonts w:ascii="Arial" w:hAnsi="Arial" w:cs="Arial"/>
          <w:b/>
          <w:sz w:val="28"/>
          <w:szCs w:val="28"/>
          <w:lang w:val="ro-RO"/>
        </w:rPr>
        <w:t xml:space="preserve">BRANȘAMENTE ȘI RACORDURI LA REȚELELE DE UTILITĂȚI, </w:t>
      </w:r>
      <w:r w:rsidRPr="0069198C">
        <w:rPr>
          <w:rFonts w:ascii="Arial" w:hAnsi="Arial" w:cs="Arial"/>
          <w:sz w:val="28"/>
          <w:szCs w:val="28"/>
          <w:lang w:val="it-IT"/>
        </w:rPr>
        <w:t>loc. Savadisla, nr. F.N., com. Săvădisla, judetul Cluj teren identificat prin extrasul de carte funciară nr. 55841 Savadisla</w:t>
      </w:r>
      <w:r w:rsidRPr="0069198C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”</w:t>
      </w:r>
    </w:p>
    <w:p w:rsidR="00725531" w:rsidRPr="00725531" w:rsidRDefault="00725531" w:rsidP="0072553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     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Regulamentul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local de urbanism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aferent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planului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urbanistic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484848"/>
          <w:sz w:val="28"/>
          <w:szCs w:val="28"/>
        </w:rPr>
        <w:t xml:space="preserve">de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detaliu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fost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întocmit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r w:rsidRPr="00D86433">
        <w:rPr>
          <w:rFonts w:ascii="Arial" w:hAnsi="Arial" w:cs="Arial"/>
          <w:sz w:val="28"/>
          <w:szCs w:val="28"/>
          <w:lang w:val="pt-BR"/>
        </w:rPr>
        <w:t xml:space="preserve">S.C. </w:t>
      </w:r>
      <w:r>
        <w:rPr>
          <w:rFonts w:ascii="Arial" w:hAnsi="Arial" w:cs="Arial"/>
          <w:sz w:val="28"/>
          <w:szCs w:val="28"/>
          <w:lang w:val="pt-BR"/>
        </w:rPr>
        <w:t>CUB10</w:t>
      </w:r>
      <w:r w:rsidRPr="00D86433">
        <w:rPr>
          <w:rFonts w:ascii="Arial" w:hAnsi="Arial" w:cs="Arial"/>
          <w:sz w:val="28"/>
          <w:szCs w:val="28"/>
          <w:lang w:val="pt-BR"/>
        </w:rPr>
        <w:t xml:space="preserve"> SRL</w:t>
      </w:r>
      <w:proofErr w:type="gramStart"/>
      <w:r w:rsidRPr="00D86433">
        <w:rPr>
          <w:rFonts w:ascii="Arial" w:hAnsi="Arial" w:cs="Arial"/>
          <w:sz w:val="28"/>
          <w:szCs w:val="28"/>
          <w:lang w:val="pt-BR"/>
        </w:rPr>
        <w:t>, ,</w:t>
      </w:r>
      <w:proofErr w:type="gramEnd"/>
      <w:r w:rsidRPr="00D86433">
        <w:rPr>
          <w:rFonts w:ascii="Arial" w:hAnsi="Arial" w:cs="Arial"/>
          <w:sz w:val="28"/>
          <w:szCs w:val="28"/>
          <w:lang w:val="pt-BR"/>
        </w:rPr>
        <w:t xml:space="preserve"> respectiv de  </w:t>
      </w:r>
      <w:r>
        <w:rPr>
          <w:rFonts w:ascii="Arial" w:hAnsi="Arial" w:cs="Arial"/>
          <w:sz w:val="28"/>
          <w:szCs w:val="28"/>
          <w:lang w:val="pt-BR"/>
        </w:rPr>
        <w:t>arh. CORINA ILEANA A. MOLDOVAN</w:t>
      </w:r>
      <w:r w:rsidRPr="00D86433">
        <w:rPr>
          <w:rFonts w:ascii="Arial" w:hAnsi="Arial" w:cs="Arial"/>
          <w:sz w:val="28"/>
          <w:szCs w:val="28"/>
          <w:lang w:val="pt-BR"/>
        </w:rPr>
        <w:t>, arhitect cu drept de semnatura RUR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la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cererea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beneficiarului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>BRIE DANIELA ,</w:t>
      </w:r>
      <w:r w:rsidRPr="0069198C">
        <w:rPr>
          <w:rFonts w:ascii="Arial" w:hAnsi="Arial" w:cs="Arial"/>
          <w:color w:val="000000"/>
          <w:sz w:val="28"/>
          <w:szCs w:val="28"/>
          <w:lang w:val="ro-RO"/>
        </w:rPr>
        <w:t xml:space="preserve"> cu domiciliu în județul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>Cluj</w:t>
      </w:r>
      <w:r w:rsidRPr="0069198C">
        <w:rPr>
          <w:rFonts w:ascii="Arial" w:hAnsi="Arial" w:cs="Arial"/>
          <w:color w:val="000000"/>
          <w:sz w:val="28"/>
          <w:szCs w:val="28"/>
          <w:lang w:val="ro-RO"/>
        </w:rPr>
        <w:t xml:space="preserve">, comuna 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>Savadisla,</w:t>
      </w:r>
      <w:r w:rsidRPr="0069198C">
        <w:rPr>
          <w:rFonts w:ascii="Arial" w:hAnsi="Arial" w:cs="Arial"/>
          <w:color w:val="000000"/>
          <w:sz w:val="28"/>
          <w:szCs w:val="28"/>
          <w:lang w:val="ro-RO"/>
        </w:rPr>
        <w:t xml:space="preserve"> satul 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>Finisel,</w:t>
      </w:r>
      <w:r w:rsidRPr="0069198C">
        <w:rPr>
          <w:rFonts w:ascii="Arial" w:hAnsi="Arial" w:cs="Arial"/>
          <w:color w:val="000000"/>
          <w:sz w:val="28"/>
          <w:szCs w:val="28"/>
          <w:lang w:val="ro-RO"/>
        </w:rPr>
        <w:t xml:space="preserve"> nr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>. 80</w:t>
      </w:r>
      <w:r w:rsidRPr="0069198C">
        <w:rPr>
          <w:rFonts w:ascii="Arial" w:hAnsi="Arial" w:cs="Arial"/>
          <w:color w:val="000000"/>
          <w:sz w:val="28"/>
          <w:szCs w:val="28"/>
          <w:lang w:val="ro-RO"/>
        </w:rPr>
        <w:t xml:space="preserve">, bl. 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>-</w:t>
      </w:r>
      <w:r w:rsidRPr="0069198C">
        <w:rPr>
          <w:rFonts w:ascii="Arial" w:hAnsi="Arial" w:cs="Arial"/>
          <w:color w:val="000000"/>
          <w:sz w:val="28"/>
          <w:szCs w:val="28"/>
          <w:lang w:val="ro-RO"/>
        </w:rPr>
        <w:t xml:space="preserve">, sc. 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>-,</w:t>
      </w:r>
      <w:r w:rsidRPr="0069198C">
        <w:rPr>
          <w:rFonts w:ascii="Arial" w:hAnsi="Arial" w:cs="Arial"/>
          <w:color w:val="000000"/>
          <w:sz w:val="28"/>
          <w:szCs w:val="28"/>
          <w:lang w:val="ro-RO"/>
        </w:rPr>
        <w:t xml:space="preserve"> et. -, ap.</w:t>
      </w:r>
      <w:r w:rsidRPr="0069198C">
        <w:rPr>
          <w:rFonts w:ascii="Arial" w:hAnsi="Arial" w:cs="Arial"/>
          <w:b/>
          <w:color w:val="000000"/>
          <w:sz w:val="28"/>
          <w:szCs w:val="28"/>
          <w:lang w:val="ro-RO"/>
        </w:rPr>
        <w:t xml:space="preserve"> - </w:t>
      </w:r>
      <w:r w:rsidRPr="0069198C">
        <w:rPr>
          <w:rFonts w:ascii="Arial" w:hAnsi="Arial" w:cs="Arial"/>
          <w:color w:val="000000"/>
          <w:sz w:val="28"/>
          <w:szCs w:val="28"/>
          <w:lang w:val="ro-RO"/>
        </w:rPr>
        <w:t>, tel. 0770-969773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>.</w:t>
      </w:r>
    </w:p>
    <w:p w:rsidR="00725531" w:rsidRPr="00725531" w:rsidRDefault="00725531" w:rsidP="0072553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>Situația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>actuală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 xml:space="preserve"> </w:t>
      </w:r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>a</w:t>
      </w:r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>amplasamentului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>:</w:t>
      </w:r>
    </w:p>
    <w:p w:rsidR="0033149B" w:rsidRDefault="00725531" w:rsidP="0033149B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     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Amplasamentul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propus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pentru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reglamentare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urbanistică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este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situată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intravilanul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satulului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Savadisla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comuna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Săvădisla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afara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zonelor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protecție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valorilor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istorice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arhitecural-urbanistice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Zona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studiată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se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constituie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din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terenu</w:t>
      </w:r>
      <w:r>
        <w:rPr>
          <w:rFonts w:ascii="Arial" w:eastAsia="Times New Roman" w:hAnsi="Arial" w:cs="Arial"/>
          <w:color w:val="484848"/>
          <w:sz w:val="28"/>
          <w:szCs w:val="28"/>
        </w:rPr>
        <w:t>lui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aflat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proprietate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privată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conform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extras</w:t>
      </w:r>
      <w:r>
        <w:rPr>
          <w:rFonts w:ascii="Arial" w:eastAsia="Times New Roman" w:hAnsi="Arial" w:cs="Arial"/>
          <w:color w:val="484848"/>
          <w:sz w:val="28"/>
          <w:szCs w:val="28"/>
        </w:rPr>
        <w:t>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carte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funciară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pentru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informare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nr. </w:t>
      </w:r>
      <w:proofErr w:type="gramStart"/>
      <w:r>
        <w:rPr>
          <w:rFonts w:ascii="Arial" w:eastAsia="Times New Roman" w:hAnsi="Arial" w:cs="Arial"/>
          <w:color w:val="484848"/>
          <w:sz w:val="28"/>
          <w:szCs w:val="28"/>
        </w:rPr>
        <w:t>55841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Săvădisla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.</w:t>
      </w:r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 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Suprafața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totală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reglementată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este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de  </w:t>
      </w:r>
      <w:r>
        <w:rPr>
          <w:rFonts w:ascii="Arial" w:eastAsia="Times New Roman" w:hAnsi="Arial" w:cs="Arial"/>
          <w:color w:val="484848"/>
          <w:sz w:val="28"/>
          <w:szCs w:val="28"/>
        </w:rPr>
        <w:t>1400</w:t>
      </w:r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mp.  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Folosința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actuală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parcele</w:t>
      </w:r>
      <w:r>
        <w:rPr>
          <w:rFonts w:ascii="Arial" w:eastAsia="Times New Roman" w:hAnsi="Arial" w:cs="Arial"/>
          <w:color w:val="484848"/>
          <w:sz w:val="28"/>
          <w:szCs w:val="28"/>
        </w:rPr>
        <w:t>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este</w:t>
      </w:r>
      <w:proofErr w:type="spellEnd"/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arabil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este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liber</w:t>
      </w:r>
      <w:r>
        <w:rPr>
          <w:rFonts w:ascii="Arial" w:eastAsia="Times New Roman" w:hAnsi="Arial" w:cs="Arial"/>
          <w:color w:val="484848"/>
          <w:sz w:val="28"/>
          <w:szCs w:val="28"/>
        </w:rPr>
        <w:t>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construcții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. Din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punct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vedere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geotehnic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zona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studiată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nu au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fost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identificate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fenomene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instabilitate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locală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terenului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denivelări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fenomene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tasare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alunecare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sau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alte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fenomene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care </w:t>
      </w:r>
      <w:proofErr w:type="spellStart"/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să</w:t>
      </w:r>
      <w:proofErr w:type="spellEnd"/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pună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pericol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stabilitatea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terenului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.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33149B">
        <w:rPr>
          <w:rFonts w:ascii="Arial" w:eastAsia="Times New Roman" w:hAnsi="Arial" w:cs="Arial"/>
          <w:color w:val="484848"/>
          <w:sz w:val="28"/>
          <w:szCs w:val="28"/>
        </w:rPr>
        <w:t>latura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nord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o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lungime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18</w:t>
      </w:r>
      <w:proofErr w:type="gramStart"/>
      <w:r>
        <w:rPr>
          <w:rFonts w:ascii="Arial" w:eastAsia="Times New Roman" w:hAnsi="Arial" w:cs="Arial"/>
          <w:color w:val="484848"/>
          <w:sz w:val="28"/>
          <w:szCs w:val="28"/>
        </w:rPr>
        <w:t>,90</w:t>
      </w:r>
      <w:proofErr w:type="gramEnd"/>
      <w:r>
        <w:rPr>
          <w:rFonts w:ascii="Arial" w:eastAsia="Times New Roman" w:hAnsi="Arial" w:cs="Arial"/>
          <w:color w:val="484848"/>
          <w:sz w:val="28"/>
          <w:szCs w:val="28"/>
        </w:rPr>
        <w:t xml:space="preserve"> m se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invecineaza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cu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drumul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public;</w:t>
      </w:r>
    </w:p>
    <w:p w:rsidR="0033149B" w:rsidRDefault="0033149B" w:rsidP="0033149B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latura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est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o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lungime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82</w:t>
      </w:r>
      <w:proofErr w:type="gramStart"/>
      <w:r>
        <w:rPr>
          <w:rFonts w:ascii="Arial" w:eastAsia="Times New Roman" w:hAnsi="Arial" w:cs="Arial"/>
          <w:color w:val="484848"/>
          <w:sz w:val="28"/>
          <w:szCs w:val="28"/>
        </w:rPr>
        <w:t>,29</w:t>
      </w:r>
      <w:proofErr w:type="gramEnd"/>
      <w:r>
        <w:rPr>
          <w:rFonts w:ascii="Arial" w:eastAsia="Times New Roman" w:hAnsi="Arial" w:cs="Arial"/>
          <w:color w:val="484848"/>
          <w:sz w:val="28"/>
          <w:szCs w:val="28"/>
        </w:rPr>
        <w:t xml:space="preserve"> m se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invecineaza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cu o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parcela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aflata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in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proprietate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private,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teren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liber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constructii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;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latura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vest,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o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lungime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79,59 m se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invecineaza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cu o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parcela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aflata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in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proprietate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private,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teren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liber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constructii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;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iar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latura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sud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o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lungime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de15,96 m se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invecineaza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cu o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parcela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aflata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in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proprietate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private,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teren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liber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color w:val="484848"/>
          <w:sz w:val="28"/>
          <w:szCs w:val="28"/>
        </w:rPr>
        <w:t>constructii</w:t>
      </w:r>
      <w:proofErr w:type="spellEnd"/>
      <w:r>
        <w:rPr>
          <w:rFonts w:ascii="Arial" w:eastAsia="Times New Roman" w:hAnsi="Arial" w:cs="Arial"/>
          <w:color w:val="484848"/>
          <w:sz w:val="28"/>
          <w:szCs w:val="28"/>
        </w:rPr>
        <w:t xml:space="preserve">;   </w:t>
      </w:r>
    </w:p>
    <w:p w:rsidR="0033149B" w:rsidRDefault="0033149B" w:rsidP="0033149B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</w:p>
    <w:p w:rsidR="0033149B" w:rsidRDefault="0033149B" w:rsidP="0033149B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</w:p>
    <w:p w:rsidR="00725531" w:rsidRPr="00725531" w:rsidRDefault="00725531" w:rsidP="00A92161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lastRenderedPageBreak/>
        <w:t xml:space="preserve">     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Prevederile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>PUD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aprobate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inclusiv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condițiile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aplicabilitate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vor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complementare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prevederilor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PUG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regulamentului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aferent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urmând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etapele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reactualizare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</w:t>
      </w:r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acestora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fie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însușite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părți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constitutive ale PUG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comuna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Săvădisla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.</w:t>
      </w:r>
    </w:p>
    <w:p w:rsidR="00725531" w:rsidRPr="00725531" w:rsidRDefault="00725531" w:rsidP="00A92161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>Prevederi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  <w:u w:val="single"/>
        </w:rPr>
        <w:t>propuse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 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prin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planul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urbanistic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detaliu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regulamentul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local de urbanism:</w:t>
      </w:r>
    </w:p>
    <w:p w:rsidR="00725531" w:rsidRPr="00725531" w:rsidRDefault="00725531" w:rsidP="00A92161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UTR 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>Asp 1.3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-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teren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situat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intravilan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>–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Zona</w:t>
      </w:r>
      <w:proofErr w:type="spellEnd"/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recreere</w:t>
      </w:r>
      <w:proofErr w:type="spellEnd"/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, sport, agreement;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Subzona</w:t>
      </w:r>
      <w:proofErr w:type="spellEnd"/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unitatilor</w:t>
      </w:r>
      <w:proofErr w:type="spellEnd"/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recreere</w:t>
      </w:r>
      <w:proofErr w:type="spellEnd"/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, sport, agreement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propuse</w:t>
      </w:r>
      <w:proofErr w:type="spellEnd"/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regim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construire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izolat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zone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locuințe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individuale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;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funcțiuni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predominante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recreere</w:t>
      </w:r>
      <w:proofErr w:type="spellEnd"/>
      <w:r w:rsidR="00EF7099">
        <w:rPr>
          <w:rFonts w:ascii="Arial" w:eastAsia="Times New Roman" w:hAnsi="Arial" w:cs="Arial"/>
          <w:color w:val="484848"/>
          <w:sz w:val="28"/>
          <w:szCs w:val="28"/>
        </w:rPr>
        <w:t>, sport, agreement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>;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H maxim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niveluri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se admit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construcții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până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la 3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niveluri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total;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Hmax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(la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coamă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)=9,00 m; H maxim(la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cornisă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) = 6,00m;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retrageri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minimă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față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aliniament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se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asigura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o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retragere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la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circulația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publică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7,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>44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m care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amenajată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grădină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fațadă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(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edificabilă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);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retrageri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minime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față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limitele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laterale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; 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>2,14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față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o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latură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minim 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>4,39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față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cealaltă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(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edificabil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);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retrageri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minime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față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limitele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posterioare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clădirile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se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vor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retrage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maxim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până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limita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construibilitate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 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>57,10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>,00 m (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edificabil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);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>POT maxim = 30 %;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 P{OT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propus</w:t>
      </w:r>
      <w:proofErr w:type="spellEnd"/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 = 20,00%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>CUT maxim = 0,9;</w:t>
      </w:r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     CUT </w:t>
      </w:r>
      <w:proofErr w:type="spellStart"/>
      <w:r w:rsidR="00EF7099">
        <w:rPr>
          <w:rFonts w:ascii="Arial" w:eastAsia="Times New Roman" w:hAnsi="Arial" w:cs="Arial"/>
          <w:color w:val="484848"/>
          <w:sz w:val="28"/>
          <w:szCs w:val="28"/>
        </w:rPr>
        <w:t>propus</w:t>
      </w:r>
      <w:proofErr w:type="spellEnd"/>
      <w:r w:rsidR="00EF7099">
        <w:rPr>
          <w:rFonts w:ascii="Arial" w:eastAsia="Times New Roman" w:hAnsi="Arial" w:cs="Arial"/>
          <w:color w:val="484848"/>
          <w:sz w:val="28"/>
          <w:szCs w:val="28"/>
        </w:rPr>
        <w:t xml:space="preserve"> = 0,4 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circulații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accese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se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realiza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din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strada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localității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;</w:t>
      </w:r>
    </w:p>
    <w:p w:rsidR="00725531" w:rsidRPr="00725531" w:rsidRDefault="00725531" w:rsidP="00A92161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echipare</w:t>
      </w:r>
      <w:proofErr w:type="spellEnd"/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tehnico-edilitară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-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alimentare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cu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apă</w:t>
      </w:r>
      <w:proofErr w:type="spellEnd"/>
      <w:r w:rsidR="00CE0F19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CE0F19">
        <w:rPr>
          <w:rFonts w:ascii="Arial" w:eastAsia="Times New Roman" w:hAnsi="Arial" w:cs="Arial"/>
          <w:color w:val="484848"/>
          <w:sz w:val="28"/>
          <w:szCs w:val="28"/>
        </w:rPr>
        <w:t>si</w:t>
      </w:r>
      <w:proofErr w:type="spellEnd"/>
      <w:r w:rsidR="00CE0F19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CE0F19">
        <w:rPr>
          <w:rFonts w:ascii="Arial" w:eastAsia="Times New Roman" w:hAnsi="Arial" w:cs="Arial"/>
          <w:color w:val="484848"/>
          <w:sz w:val="28"/>
          <w:szCs w:val="28"/>
        </w:rPr>
        <w:t>canalizare</w:t>
      </w:r>
      <w:proofErr w:type="spellEnd"/>
      <w:r w:rsidR="00CE0F19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prin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racordare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rețeaua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existentă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localitate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; -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energie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electrică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prin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racordare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rețeaua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existentă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localitate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; -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încălzire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: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sistem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local.</w:t>
      </w:r>
    </w:p>
    <w:p w:rsidR="00725531" w:rsidRPr="00725531" w:rsidRDefault="00725531" w:rsidP="0072553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Documentația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urbanism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faza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="00CE0F19">
        <w:rPr>
          <w:rFonts w:ascii="Arial" w:eastAsia="Times New Roman" w:hAnsi="Arial" w:cs="Arial"/>
          <w:color w:val="484848"/>
          <w:sz w:val="28"/>
          <w:szCs w:val="28"/>
        </w:rPr>
        <w:t>PUD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fost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elaborată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conformitate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cu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ghidul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privind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metodologia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elaborare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conținut-cadru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al </w:t>
      </w:r>
      <w:proofErr w:type="gramStart"/>
      <w:r w:rsidR="00CE0F19">
        <w:rPr>
          <w:rFonts w:ascii="Arial" w:eastAsia="Times New Roman" w:hAnsi="Arial" w:cs="Arial"/>
          <w:color w:val="484848"/>
          <w:sz w:val="28"/>
          <w:szCs w:val="28"/>
        </w:rPr>
        <w:t xml:space="preserve">PUD 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="00CE0F19">
        <w:rPr>
          <w:rFonts w:ascii="Arial" w:eastAsia="Times New Roman" w:hAnsi="Arial" w:cs="Arial"/>
          <w:color w:val="484848"/>
          <w:sz w:val="28"/>
          <w:szCs w:val="28"/>
        </w:rPr>
        <w:t>conform</w:t>
      </w:r>
      <w:proofErr w:type="gramEnd"/>
      <w:r w:rsidR="00CE0F19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CE0F19">
        <w:rPr>
          <w:rFonts w:ascii="Arial" w:eastAsia="Times New Roman" w:hAnsi="Arial" w:cs="Arial"/>
          <w:color w:val="484848"/>
          <w:sz w:val="28"/>
          <w:szCs w:val="28"/>
        </w:rPr>
        <w:t>Ordinului</w:t>
      </w:r>
      <w:proofErr w:type="spellEnd"/>
      <w:r w:rsidR="00CE0F19">
        <w:rPr>
          <w:rFonts w:ascii="Arial" w:eastAsia="Times New Roman" w:hAnsi="Arial" w:cs="Arial"/>
          <w:color w:val="484848"/>
          <w:sz w:val="28"/>
          <w:szCs w:val="28"/>
        </w:rPr>
        <w:t xml:space="preserve"> MLPAT nr. 37/N/08.06.2000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şi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este</w:t>
      </w:r>
      <w:proofErr w:type="spellEnd"/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însoțită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avizele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/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acordurile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/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studiile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solicitate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prin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Certificatul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Urbanism nr. </w:t>
      </w:r>
      <w:r w:rsidR="00CE0F19">
        <w:rPr>
          <w:rFonts w:ascii="Arial" w:eastAsia="Times New Roman" w:hAnsi="Arial" w:cs="Arial"/>
          <w:color w:val="484848"/>
          <w:sz w:val="28"/>
          <w:szCs w:val="28"/>
        </w:rPr>
        <w:t>1356 din 18.10.2023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emis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Președintele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Conisiului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Județean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Cluj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. </w:t>
      </w:r>
    </w:p>
    <w:p w:rsidR="00725531" w:rsidRPr="00725531" w:rsidRDefault="00725531" w:rsidP="0072553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Pentru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această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documentație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Consiliul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Județean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Cluj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</w:t>
      </w:r>
      <w:proofErr w:type="gram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emis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A92161" w:rsidRPr="00725531">
        <w:rPr>
          <w:rFonts w:ascii="Arial" w:eastAsia="Times New Roman" w:hAnsi="Arial" w:cs="Arial"/>
          <w:color w:val="484848"/>
          <w:sz w:val="28"/>
          <w:szCs w:val="28"/>
        </w:rPr>
        <w:t>Avizul</w:t>
      </w:r>
      <w:proofErr w:type="spellEnd"/>
      <w:r w:rsidR="00A92161"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="00A92161" w:rsidRPr="00725531">
        <w:rPr>
          <w:rFonts w:ascii="Arial" w:eastAsia="Times New Roman" w:hAnsi="Arial" w:cs="Arial"/>
          <w:color w:val="484848"/>
          <w:sz w:val="28"/>
          <w:szCs w:val="28"/>
        </w:rPr>
        <w:t>Favorabil</w:t>
      </w:r>
      <w:proofErr w:type="spellEnd"/>
      <w:r w:rsidR="00A92161"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nr. </w:t>
      </w:r>
      <w:r w:rsidR="00CE0F19">
        <w:rPr>
          <w:rFonts w:ascii="Arial" w:eastAsia="Times New Roman" w:hAnsi="Arial" w:cs="Arial"/>
          <w:color w:val="484848"/>
          <w:sz w:val="28"/>
          <w:szCs w:val="28"/>
        </w:rPr>
        <w:t>55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din </w:t>
      </w:r>
      <w:r w:rsidR="00CE0F19">
        <w:rPr>
          <w:rFonts w:ascii="Arial" w:eastAsia="Times New Roman" w:hAnsi="Arial" w:cs="Arial"/>
          <w:color w:val="484848"/>
          <w:sz w:val="28"/>
          <w:szCs w:val="28"/>
        </w:rPr>
        <w:t>19.09.2024</w:t>
      </w: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emis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Comisia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Tehnică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Amenajare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Teritoriului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şi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Urbanism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Consiliului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Județean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Cluj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.</w:t>
      </w:r>
    </w:p>
    <w:p w:rsidR="00725531" w:rsidRPr="00725531" w:rsidRDefault="00725531" w:rsidP="0072553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            </w:t>
      </w:r>
      <w:proofErr w:type="spellStart"/>
      <w:proofErr w:type="gram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Având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vedere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cele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mai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sus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expuse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conformitate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cu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legislația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în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vigoare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,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Compartimentul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de Urbanism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susține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aprobarea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planului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urbanistic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r w:rsidR="00A92161">
        <w:rPr>
          <w:rFonts w:ascii="Arial" w:eastAsia="Times New Roman" w:hAnsi="Arial" w:cs="Arial"/>
          <w:color w:val="484848"/>
          <w:sz w:val="28"/>
          <w:szCs w:val="28"/>
        </w:rPr>
        <w:t xml:space="preserve">de </w:t>
      </w:r>
      <w:proofErr w:type="spellStart"/>
      <w:r w:rsidR="00A92161">
        <w:rPr>
          <w:rFonts w:ascii="Arial" w:eastAsia="Times New Roman" w:hAnsi="Arial" w:cs="Arial"/>
          <w:color w:val="484848"/>
          <w:sz w:val="28"/>
          <w:szCs w:val="28"/>
        </w:rPr>
        <w:t>detaliu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a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regulamentului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 xml:space="preserve"> local de urbanism </w:t>
      </w:r>
      <w:proofErr w:type="spellStart"/>
      <w:r w:rsidRPr="00725531">
        <w:rPr>
          <w:rFonts w:ascii="Arial" w:eastAsia="Times New Roman" w:hAnsi="Arial" w:cs="Arial"/>
          <w:color w:val="484848"/>
          <w:sz w:val="28"/>
          <w:szCs w:val="28"/>
        </w:rPr>
        <w:t>aferent</w:t>
      </w:r>
      <w:proofErr w:type="spellEnd"/>
      <w:r w:rsidRPr="00725531">
        <w:rPr>
          <w:rFonts w:ascii="Arial" w:eastAsia="Times New Roman" w:hAnsi="Arial" w:cs="Arial"/>
          <w:color w:val="484848"/>
          <w:sz w:val="28"/>
          <w:szCs w:val="28"/>
        </w:rPr>
        <w:t>.</w:t>
      </w:r>
      <w:proofErr w:type="gramEnd"/>
    </w:p>
    <w:p w:rsidR="00725531" w:rsidRPr="00725531" w:rsidRDefault="00725531" w:rsidP="00A92161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r w:rsidRPr="00725531">
        <w:rPr>
          <w:rFonts w:ascii="Arial" w:eastAsia="Times New Roman" w:hAnsi="Arial" w:cs="Arial"/>
          <w:color w:val="484848"/>
          <w:sz w:val="28"/>
          <w:szCs w:val="28"/>
        </w:rPr>
        <w:t> </w:t>
      </w:r>
      <w:proofErr w:type="spellStart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>Comprtiment</w:t>
      </w:r>
      <w:proofErr w:type="spellEnd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 xml:space="preserve"> Urbanism </w:t>
      </w:r>
      <w:proofErr w:type="spellStart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>și</w:t>
      </w:r>
      <w:proofErr w:type="spellEnd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>Amenajarea</w:t>
      </w:r>
      <w:proofErr w:type="spellEnd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 xml:space="preserve"> </w:t>
      </w:r>
      <w:proofErr w:type="spellStart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>Teritorială</w:t>
      </w:r>
      <w:proofErr w:type="spellEnd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>,</w:t>
      </w:r>
    </w:p>
    <w:p w:rsidR="00725531" w:rsidRPr="00725531" w:rsidRDefault="00725531" w:rsidP="00A92161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8"/>
          <w:szCs w:val="28"/>
        </w:rPr>
      </w:pPr>
      <w:proofErr w:type="spellStart"/>
      <w:proofErr w:type="gramStart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>ing</w:t>
      </w:r>
      <w:proofErr w:type="spellEnd"/>
      <w:proofErr w:type="gramEnd"/>
      <w:r w:rsidRPr="00725531">
        <w:rPr>
          <w:rFonts w:ascii="Arial" w:eastAsia="Times New Roman" w:hAnsi="Arial" w:cs="Arial"/>
          <w:i/>
          <w:iCs/>
          <w:color w:val="484848"/>
          <w:sz w:val="28"/>
          <w:szCs w:val="28"/>
        </w:rPr>
        <w:t xml:space="preserve">. </w:t>
      </w:r>
      <w:proofErr w:type="spellStart"/>
      <w:r w:rsidR="00A92161">
        <w:rPr>
          <w:rFonts w:ascii="Arial" w:eastAsia="Times New Roman" w:hAnsi="Arial" w:cs="Arial"/>
          <w:i/>
          <w:iCs/>
          <w:color w:val="484848"/>
          <w:sz w:val="28"/>
          <w:szCs w:val="28"/>
        </w:rPr>
        <w:t>Hortensia</w:t>
      </w:r>
      <w:proofErr w:type="spellEnd"/>
      <w:r w:rsidR="00A92161">
        <w:rPr>
          <w:rFonts w:ascii="Arial" w:eastAsia="Times New Roman" w:hAnsi="Arial" w:cs="Arial"/>
          <w:i/>
          <w:iCs/>
          <w:color w:val="484848"/>
          <w:sz w:val="28"/>
          <w:szCs w:val="28"/>
        </w:rPr>
        <w:t xml:space="preserve"> Maria </w:t>
      </w:r>
      <w:proofErr w:type="spellStart"/>
      <w:r w:rsidR="00A92161">
        <w:rPr>
          <w:rFonts w:ascii="Arial" w:eastAsia="Times New Roman" w:hAnsi="Arial" w:cs="Arial"/>
          <w:i/>
          <w:iCs/>
          <w:color w:val="484848"/>
          <w:sz w:val="28"/>
          <w:szCs w:val="28"/>
        </w:rPr>
        <w:t>Oltean</w:t>
      </w:r>
      <w:proofErr w:type="spellEnd"/>
    </w:p>
    <w:p w:rsidR="00AD5D13" w:rsidRPr="00725531" w:rsidRDefault="00AD5D13" w:rsidP="00725531">
      <w:pPr>
        <w:rPr>
          <w:sz w:val="28"/>
          <w:szCs w:val="28"/>
        </w:rPr>
      </w:pPr>
    </w:p>
    <w:sectPr w:rsidR="00AD5D13" w:rsidRPr="00725531" w:rsidSect="00725531">
      <w:pgSz w:w="12240" w:h="15840"/>
      <w:pgMar w:top="284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150F"/>
    <w:multiLevelType w:val="multilevel"/>
    <w:tmpl w:val="343C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E291E"/>
    <w:rsid w:val="0033149B"/>
    <w:rsid w:val="004E291E"/>
    <w:rsid w:val="00725531"/>
    <w:rsid w:val="00A92161"/>
    <w:rsid w:val="00AD5D13"/>
    <w:rsid w:val="00CE0F19"/>
    <w:rsid w:val="00EF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13"/>
  </w:style>
  <w:style w:type="paragraph" w:styleId="Heading3">
    <w:name w:val="heading 3"/>
    <w:basedOn w:val="Normal"/>
    <w:link w:val="Heading3Char"/>
    <w:uiPriority w:val="9"/>
    <w:qFormat/>
    <w:rsid w:val="00725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55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553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55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2024-10-10T05:59:00Z</cp:lastPrinted>
  <dcterms:created xsi:type="dcterms:W3CDTF">2024-10-10T08:38:00Z</dcterms:created>
  <dcterms:modified xsi:type="dcterms:W3CDTF">2024-10-10T08:38:00Z</dcterms:modified>
</cp:coreProperties>
</file>