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5E1FFA" w14:textId="77777777" w:rsidR="00B5209A" w:rsidRDefault="00B5209A" w:rsidP="00F4593F">
      <w:pPr>
        <w:spacing w:line="276" w:lineRule="auto"/>
        <w:ind w:right="-567"/>
        <w:rPr>
          <w:rFonts w:ascii="Bookman Old Style" w:hAnsi="Bookman Old Style"/>
          <w:bCs/>
        </w:rPr>
      </w:pPr>
    </w:p>
    <w:p w14:paraId="3FCD4722" w14:textId="4CE7CADB" w:rsidR="00B5209A" w:rsidRPr="008B1D7D" w:rsidRDefault="00B5209A" w:rsidP="00B5209A">
      <w:pPr>
        <w:spacing w:line="276" w:lineRule="auto"/>
        <w:ind w:left="-567" w:right="-567"/>
        <w:rPr>
          <w:rFonts w:ascii="Bookman Old Style" w:hAnsi="Bookman Old Style"/>
          <w:bCs/>
        </w:rPr>
      </w:pPr>
      <w:r w:rsidRPr="008B1D7D">
        <w:rPr>
          <w:rFonts w:ascii="Bookman Old Style" w:hAnsi="Bookman Old Style"/>
          <w:bCs/>
        </w:rPr>
        <w:t>PRIMÂRIA COMUNEI PÂRSCOV</w:t>
      </w:r>
    </w:p>
    <w:p w14:paraId="412EBD6A" w14:textId="647913B5" w:rsidR="00B5209A" w:rsidRPr="008B1D7D" w:rsidRDefault="00B5209A" w:rsidP="00B5209A">
      <w:pPr>
        <w:spacing w:line="276" w:lineRule="auto"/>
        <w:ind w:left="-567" w:right="-567"/>
        <w:rPr>
          <w:rFonts w:ascii="Bookman Old Style" w:hAnsi="Bookman Old Style" w:cs="Tahoma"/>
          <w:bCs/>
        </w:rPr>
      </w:pPr>
      <w:r w:rsidRPr="008B1D7D">
        <w:rPr>
          <w:rFonts w:ascii="Bookman Old Style" w:hAnsi="Bookman Old Style"/>
          <w:bCs/>
        </w:rPr>
        <w:t xml:space="preserve">     </w:t>
      </w:r>
      <w:r w:rsidR="00F4593F">
        <w:rPr>
          <w:rFonts w:ascii="Bookman Old Style" w:hAnsi="Bookman Old Style"/>
          <w:bCs/>
        </w:rPr>
        <w:t xml:space="preserve">   </w:t>
      </w:r>
      <w:r w:rsidRPr="008B1D7D">
        <w:rPr>
          <w:rFonts w:ascii="Bookman Old Style" w:hAnsi="Bookman Old Style"/>
          <w:bCs/>
        </w:rPr>
        <w:t xml:space="preserve">  JUDE</w:t>
      </w:r>
      <w:r w:rsidRPr="008B1D7D">
        <w:rPr>
          <w:rFonts w:ascii="Cambria" w:hAnsi="Cambria" w:cs="Cambria"/>
          <w:bCs/>
        </w:rPr>
        <w:t>Ț</w:t>
      </w:r>
      <w:r w:rsidRPr="008B1D7D">
        <w:rPr>
          <w:rFonts w:ascii="Bookman Old Style" w:hAnsi="Bookman Old Style"/>
          <w:bCs/>
        </w:rPr>
        <w:t>UL BUZ</w:t>
      </w:r>
      <w:r w:rsidRPr="008B1D7D">
        <w:rPr>
          <w:rFonts w:ascii="Bookman Old Style" w:hAnsi="Bookman Old Style" w:cs="Bookman Old Style"/>
          <w:bCs/>
        </w:rPr>
        <w:t>Ă</w:t>
      </w:r>
      <w:r w:rsidRPr="008B1D7D">
        <w:rPr>
          <w:rFonts w:ascii="Bookman Old Style" w:hAnsi="Bookman Old Style"/>
          <w:bCs/>
        </w:rPr>
        <w:t>U</w:t>
      </w:r>
    </w:p>
    <w:p w14:paraId="6C968304" w14:textId="2A80A005" w:rsidR="00B5209A" w:rsidRPr="008B1D7D" w:rsidRDefault="00B5209A" w:rsidP="00B5209A">
      <w:pPr>
        <w:spacing w:line="276" w:lineRule="auto"/>
        <w:ind w:left="-567" w:right="-567"/>
        <w:jc w:val="both"/>
        <w:rPr>
          <w:rFonts w:ascii="Bookman Old Style" w:hAnsi="Bookman Old Style"/>
          <w:bCs/>
        </w:rPr>
      </w:pPr>
      <w:r w:rsidRPr="008B1D7D">
        <w:rPr>
          <w:rFonts w:ascii="Bookman Old Style" w:hAnsi="Bookman Old Style"/>
          <w:bCs/>
        </w:rPr>
        <w:t xml:space="preserve">   </w:t>
      </w:r>
      <w:r w:rsidR="00F4593F">
        <w:rPr>
          <w:rFonts w:ascii="Bookman Old Style" w:hAnsi="Bookman Old Style"/>
          <w:bCs/>
        </w:rPr>
        <w:t xml:space="preserve"> </w:t>
      </w:r>
      <w:r w:rsidRPr="008B1D7D">
        <w:rPr>
          <w:rFonts w:ascii="Bookman Old Style" w:hAnsi="Bookman Old Style"/>
          <w:bCs/>
        </w:rPr>
        <w:t xml:space="preserve"> Nr. </w:t>
      </w:r>
      <w:r w:rsidR="00D57286">
        <w:rPr>
          <w:rFonts w:ascii="Bookman Old Style" w:hAnsi="Bookman Old Style"/>
          <w:bCs/>
        </w:rPr>
        <w:t xml:space="preserve">10679 </w:t>
      </w:r>
      <w:r w:rsidRPr="008B1D7D">
        <w:rPr>
          <w:rFonts w:ascii="Bookman Old Style" w:hAnsi="Bookman Old Style"/>
          <w:bCs/>
        </w:rPr>
        <w:t>/</w:t>
      </w:r>
      <w:r w:rsidR="00D57286">
        <w:rPr>
          <w:rFonts w:ascii="Bookman Old Style" w:hAnsi="Bookman Old Style"/>
          <w:bCs/>
        </w:rPr>
        <w:t xml:space="preserve"> </w:t>
      </w:r>
      <w:r w:rsidR="00036DE6">
        <w:rPr>
          <w:rFonts w:ascii="Bookman Old Style" w:hAnsi="Bookman Old Style"/>
          <w:bCs/>
        </w:rPr>
        <w:t>09</w:t>
      </w:r>
      <w:r w:rsidRPr="008B1D7D">
        <w:rPr>
          <w:rFonts w:ascii="Bookman Old Style" w:hAnsi="Bookman Old Style"/>
          <w:bCs/>
        </w:rPr>
        <w:t>.</w:t>
      </w:r>
      <w:r w:rsidR="00036DE6">
        <w:rPr>
          <w:rFonts w:ascii="Bookman Old Style" w:hAnsi="Bookman Old Style"/>
          <w:bCs/>
        </w:rPr>
        <w:t>10</w:t>
      </w:r>
      <w:r w:rsidRPr="008B1D7D">
        <w:rPr>
          <w:rFonts w:ascii="Bookman Old Style" w:hAnsi="Bookman Old Style"/>
          <w:bCs/>
        </w:rPr>
        <w:t>.2024</w:t>
      </w:r>
    </w:p>
    <w:p w14:paraId="7DE5DE72" w14:textId="77777777" w:rsidR="00B5209A" w:rsidRPr="008B1D7D" w:rsidRDefault="00B5209A" w:rsidP="00B5209A">
      <w:pPr>
        <w:spacing w:line="276" w:lineRule="auto"/>
        <w:ind w:left="-567" w:right="-567"/>
        <w:jc w:val="both"/>
        <w:rPr>
          <w:rFonts w:ascii="Bookman Old Style" w:hAnsi="Bookman Old Style"/>
          <w:bCs/>
        </w:rPr>
      </w:pPr>
    </w:p>
    <w:p w14:paraId="1C15D3A2" w14:textId="77777777" w:rsidR="00B5209A" w:rsidRPr="008B1D7D" w:rsidRDefault="00B5209A" w:rsidP="00B5209A">
      <w:pPr>
        <w:spacing w:line="276" w:lineRule="auto"/>
        <w:ind w:left="-567" w:right="-567"/>
        <w:jc w:val="both"/>
        <w:rPr>
          <w:rFonts w:ascii="Bookman Old Style" w:hAnsi="Bookman Old Style"/>
          <w:bCs/>
        </w:rPr>
      </w:pPr>
    </w:p>
    <w:p w14:paraId="652D262A" w14:textId="77777777" w:rsidR="00B5209A" w:rsidRPr="008B1D7D" w:rsidRDefault="00B5209A" w:rsidP="00B5209A">
      <w:pPr>
        <w:spacing w:line="276" w:lineRule="auto"/>
        <w:ind w:left="-567" w:right="-567" w:firstLine="720"/>
        <w:rPr>
          <w:rFonts w:ascii="Bookman Old Style" w:hAnsi="Bookman Old Style"/>
          <w:bCs/>
        </w:rPr>
      </w:pPr>
      <w:r w:rsidRPr="008B1D7D">
        <w:rPr>
          <w:rFonts w:ascii="Bookman Old Style" w:hAnsi="Bookman Old Style"/>
          <w:bCs/>
        </w:rPr>
        <w:t xml:space="preserve"> </w:t>
      </w:r>
    </w:p>
    <w:p w14:paraId="101E00E3" w14:textId="75B45C7F" w:rsidR="00B5209A" w:rsidRPr="008B1D7D" w:rsidRDefault="00B5209A" w:rsidP="002F4934">
      <w:pPr>
        <w:spacing w:line="276" w:lineRule="auto"/>
        <w:ind w:left="-567" w:right="-567" w:firstLine="720"/>
        <w:jc w:val="center"/>
        <w:rPr>
          <w:rFonts w:ascii="Bookman Old Style" w:hAnsi="Bookman Old Style"/>
          <w:bCs/>
        </w:rPr>
      </w:pPr>
      <w:r w:rsidRPr="008B1D7D">
        <w:rPr>
          <w:rFonts w:ascii="Bookman Old Style" w:hAnsi="Bookman Old Style"/>
          <w:bCs/>
        </w:rPr>
        <w:t>R</w:t>
      </w:r>
      <w:r w:rsidR="007B187F" w:rsidRPr="008B1D7D">
        <w:rPr>
          <w:rFonts w:ascii="Bookman Old Style" w:hAnsi="Bookman Old Style"/>
          <w:bCs/>
        </w:rPr>
        <w:t>APORT DE SPECIALITATE</w:t>
      </w:r>
    </w:p>
    <w:p w14:paraId="17ED3F1E" w14:textId="77777777" w:rsidR="00040323" w:rsidRDefault="008B1D7D" w:rsidP="008B1D7D">
      <w:pPr>
        <w:spacing w:line="276" w:lineRule="auto"/>
        <w:ind w:left="-567" w:right="-709"/>
        <w:jc w:val="center"/>
        <w:rPr>
          <w:rFonts w:ascii="Bookman Old Style" w:hAnsi="Bookman Old Style"/>
          <w:bCs/>
        </w:rPr>
      </w:pPr>
      <w:r w:rsidRPr="008B1D7D">
        <w:rPr>
          <w:rFonts w:ascii="Bookman Old Style" w:hAnsi="Bookman Old Style"/>
          <w:bCs/>
        </w:rPr>
        <w:t>la proiectul de hotărâre privind acordarea unor facilită</w:t>
      </w:r>
      <w:r w:rsidRPr="008B1D7D">
        <w:rPr>
          <w:rFonts w:ascii="Cambria" w:hAnsi="Cambria" w:cs="Cambria"/>
          <w:bCs/>
        </w:rPr>
        <w:t>ț</w:t>
      </w:r>
      <w:r w:rsidRPr="008B1D7D">
        <w:rPr>
          <w:rFonts w:ascii="Bookman Old Style" w:hAnsi="Bookman Old Style"/>
          <w:bCs/>
        </w:rPr>
        <w:t>i fiscale urmare achit</w:t>
      </w:r>
      <w:r w:rsidRPr="008B1D7D">
        <w:rPr>
          <w:rFonts w:ascii="Bookman Old Style" w:hAnsi="Bookman Old Style" w:cs="Bookman Old Style"/>
          <w:bCs/>
        </w:rPr>
        <w:t>ă</w:t>
      </w:r>
      <w:r w:rsidRPr="008B1D7D">
        <w:rPr>
          <w:rFonts w:ascii="Bookman Old Style" w:hAnsi="Bookman Old Style"/>
          <w:bCs/>
        </w:rPr>
        <w:t>rii până la data de 25.11.2024 a obliga</w:t>
      </w:r>
      <w:r w:rsidRPr="008B1D7D">
        <w:rPr>
          <w:rFonts w:ascii="Cambria" w:hAnsi="Cambria" w:cs="Cambria"/>
          <w:bCs/>
        </w:rPr>
        <w:t>ț</w:t>
      </w:r>
      <w:r w:rsidRPr="008B1D7D">
        <w:rPr>
          <w:rFonts w:ascii="Bookman Old Style" w:hAnsi="Bookman Old Style"/>
          <w:bCs/>
        </w:rPr>
        <w:t>iilor restante</w:t>
      </w:r>
      <w:r w:rsidRPr="008B1D7D">
        <w:rPr>
          <w:rFonts w:ascii="Bookman Old Style" w:hAnsi="Bookman Old Style"/>
          <w:bCs/>
          <w:lang w:val="pt-PT"/>
        </w:rPr>
        <w:t xml:space="preserve"> </w:t>
      </w:r>
      <w:r w:rsidRPr="008B1D7D">
        <w:rPr>
          <w:rFonts w:ascii="Bookman Old Style" w:hAnsi="Bookman Old Style"/>
          <w:bCs/>
        </w:rPr>
        <w:t xml:space="preserve">la bugetul local al comunei Pârscov, </w:t>
      </w:r>
    </w:p>
    <w:p w14:paraId="65F9E32A" w14:textId="603CCF65" w:rsidR="008B1D7D" w:rsidRPr="008B1D7D" w:rsidRDefault="008B1D7D" w:rsidP="008B1D7D">
      <w:pPr>
        <w:spacing w:line="276" w:lineRule="auto"/>
        <w:ind w:left="-567" w:right="-709"/>
        <w:jc w:val="center"/>
        <w:rPr>
          <w:rFonts w:ascii="Bookman Old Style" w:hAnsi="Bookman Old Style"/>
          <w:bCs/>
        </w:rPr>
      </w:pPr>
      <w:r w:rsidRPr="008B1D7D">
        <w:rPr>
          <w:rFonts w:ascii="Bookman Old Style" w:hAnsi="Bookman Old Style"/>
          <w:bCs/>
        </w:rPr>
        <w:t>la data de 31.08.2024</w:t>
      </w:r>
    </w:p>
    <w:p w14:paraId="590CA178" w14:textId="77777777" w:rsidR="008B1D7D" w:rsidRPr="008B1D7D" w:rsidRDefault="008B1D7D" w:rsidP="008B1D7D">
      <w:pPr>
        <w:spacing w:line="276" w:lineRule="auto"/>
        <w:ind w:right="-567"/>
        <w:rPr>
          <w:rFonts w:ascii="Bookman Old Style" w:hAnsi="Bookman Old Style"/>
          <w:bCs/>
        </w:rPr>
      </w:pPr>
    </w:p>
    <w:p w14:paraId="690637D8" w14:textId="77777777" w:rsidR="008B1D7D" w:rsidRPr="008B1D7D" w:rsidRDefault="008B1D7D" w:rsidP="002F4934">
      <w:pPr>
        <w:spacing w:line="276" w:lineRule="auto"/>
        <w:ind w:left="-567" w:right="-567" w:firstLine="720"/>
        <w:jc w:val="center"/>
        <w:rPr>
          <w:rFonts w:ascii="Bookman Old Style" w:hAnsi="Bookman Old Style"/>
          <w:bCs/>
        </w:rPr>
      </w:pPr>
    </w:p>
    <w:p w14:paraId="461F8C7B" w14:textId="61D85FC5" w:rsidR="008B1D7D" w:rsidRPr="008B1D7D" w:rsidRDefault="008B1D7D" w:rsidP="008B1D7D">
      <w:pPr>
        <w:spacing w:after="200"/>
        <w:ind w:firstLine="708"/>
        <w:contextualSpacing/>
        <w:jc w:val="both"/>
        <w:rPr>
          <w:rFonts w:ascii="Bookman Old Style" w:eastAsia="Calibri" w:hAnsi="Bookman Old Style"/>
          <w:lang w:eastAsia="en-US"/>
        </w:rPr>
      </w:pPr>
      <w:r w:rsidRPr="008B1D7D">
        <w:rPr>
          <w:rFonts w:ascii="Bookman Old Style" w:eastAsia="Calibri" w:hAnsi="Bookman Old Style"/>
          <w:lang w:eastAsia="en-US"/>
        </w:rPr>
        <w:t xml:space="preserve">Având în vedere contextul economic actual, a fost aprobată </w:t>
      </w:r>
      <w:r w:rsidRPr="008B1D7D">
        <w:rPr>
          <w:rFonts w:ascii="Bookman Old Style" w:eastAsia="Calibri" w:hAnsi="Bookman Old Style"/>
          <w:lang w:eastAsia="en-US"/>
        </w:rPr>
        <w:t>O.U.G.</w:t>
      </w:r>
      <w:r w:rsidRPr="008B1D7D">
        <w:rPr>
          <w:rFonts w:ascii="Bookman Old Style" w:eastAsia="Calibri" w:hAnsi="Bookman Old Style"/>
          <w:lang w:eastAsia="en-US"/>
        </w:rPr>
        <w:t xml:space="preserve"> nr. 107/2024, modificata si completata prin OUG</w:t>
      </w:r>
      <w:r w:rsidRPr="008B1D7D">
        <w:rPr>
          <w:rFonts w:ascii="Bookman Old Style" w:eastAsia="Calibri" w:hAnsi="Bookman Old Style"/>
          <w:lang w:eastAsia="en-US"/>
        </w:rPr>
        <w:t xml:space="preserve"> nr. 112/2024 si OUG nr. 116/2024 , </w:t>
      </w:r>
      <w:r w:rsidRPr="008B1D7D">
        <w:rPr>
          <w:rFonts w:ascii="Bookman Old Style" w:eastAsia="Calibri" w:hAnsi="Bookman Old Style"/>
          <w:lang w:eastAsia="en-US"/>
        </w:rPr>
        <w:t>prin care se asigură reglementare</w:t>
      </w:r>
      <w:r w:rsidRPr="008B1D7D">
        <w:rPr>
          <w:rFonts w:ascii="Bookman Old Style" w:eastAsia="Calibri" w:hAnsi="Bookman Old Style"/>
          <w:lang w:eastAsia="en-US"/>
        </w:rPr>
        <w:t>a</w:t>
      </w:r>
      <w:r w:rsidRPr="008B1D7D">
        <w:rPr>
          <w:rFonts w:ascii="Bookman Old Style" w:eastAsia="Calibri" w:hAnsi="Bookman Old Style"/>
          <w:lang w:eastAsia="en-US"/>
        </w:rPr>
        <w:t xml:space="preserve"> unor măsuri fiscal-bugetare în domeniul gestionării crean</w:t>
      </w:r>
      <w:r w:rsidRPr="008B1D7D">
        <w:rPr>
          <w:rFonts w:ascii="Cambria" w:eastAsia="Calibri" w:hAnsi="Cambria" w:cs="Cambria"/>
          <w:lang w:eastAsia="en-US"/>
        </w:rPr>
        <w:t>ț</w:t>
      </w:r>
      <w:r w:rsidRPr="008B1D7D">
        <w:rPr>
          <w:rFonts w:ascii="Bookman Old Style" w:eastAsia="Calibri" w:hAnsi="Bookman Old Style"/>
          <w:lang w:eastAsia="en-US"/>
        </w:rPr>
        <w:t xml:space="preserve">elor bugetare </w:t>
      </w:r>
      <w:r w:rsidRPr="008B1D7D">
        <w:rPr>
          <w:rFonts w:ascii="Cambria" w:eastAsia="Calibri" w:hAnsi="Cambria" w:cs="Cambria"/>
          <w:lang w:eastAsia="en-US"/>
        </w:rPr>
        <w:t>ș</w:t>
      </w:r>
      <w:r w:rsidRPr="008B1D7D">
        <w:rPr>
          <w:rFonts w:ascii="Bookman Old Style" w:eastAsia="Calibri" w:hAnsi="Bookman Old Style"/>
          <w:lang w:eastAsia="en-US"/>
        </w:rPr>
        <w:t>i a deficitului bugetar</w:t>
      </w:r>
      <w:r w:rsidRPr="008B1D7D">
        <w:rPr>
          <w:rFonts w:ascii="Bookman Old Style" w:eastAsia="Calibri" w:hAnsi="Bookman Old Style"/>
          <w:lang w:eastAsia="en-US"/>
        </w:rPr>
        <w:t xml:space="preserve"> </w:t>
      </w:r>
      <w:r w:rsidRPr="008B1D7D">
        <w:rPr>
          <w:rFonts w:ascii="Bookman Old Style" w:eastAsia="Calibri" w:hAnsi="Bookman Old Style"/>
          <w:lang w:eastAsia="en-US"/>
        </w:rPr>
        <w:t xml:space="preserve">. </w:t>
      </w:r>
      <w:r w:rsidRPr="008B1D7D">
        <w:rPr>
          <w:rFonts w:ascii="Bookman Old Style" w:eastAsia="Calibri" w:hAnsi="Bookman Old Style"/>
          <w:lang w:eastAsia="en-US"/>
        </w:rPr>
        <w:t>M</w:t>
      </w:r>
      <w:r w:rsidRPr="008B1D7D">
        <w:rPr>
          <w:rFonts w:ascii="Bookman Old Style" w:eastAsia="Calibri" w:hAnsi="Bookman Old Style"/>
          <w:lang w:eastAsia="en-US"/>
        </w:rPr>
        <w:t>ăsurile cuprinse în ordonan</w:t>
      </w:r>
      <w:r w:rsidRPr="008B1D7D">
        <w:rPr>
          <w:rFonts w:ascii="Cambria" w:eastAsia="Calibri" w:hAnsi="Cambria" w:cs="Cambria"/>
          <w:lang w:eastAsia="en-US"/>
        </w:rPr>
        <w:t>ț</w:t>
      </w:r>
      <w:r w:rsidRPr="008B1D7D">
        <w:rPr>
          <w:rFonts w:ascii="Bookman Old Style" w:eastAsia="Calibri" w:hAnsi="Bookman Old Style"/>
          <w:lang w:eastAsia="en-US"/>
        </w:rPr>
        <w:t>a de urgen</w:t>
      </w:r>
      <w:r w:rsidRPr="008B1D7D">
        <w:rPr>
          <w:rFonts w:ascii="Cambria" w:eastAsia="Calibri" w:hAnsi="Cambria" w:cs="Cambria"/>
          <w:lang w:eastAsia="en-US"/>
        </w:rPr>
        <w:t>ț</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urm</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resc sprijinirea  </w:t>
      </w:r>
      <w:r w:rsidRPr="008B1D7D">
        <w:rPr>
          <w:rFonts w:ascii="Bookman Old Style" w:hAnsi="Bookman Old Style"/>
          <w:lang w:eastAsia="en-US"/>
        </w:rPr>
        <w:t>contribuabililor afla</w:t>
      </w:r>
      <w:r w:rsidRPr="008B1D7D">
        <w:rPr>
          <w:rFonts w:ascii="Cambria" w:hAnsi="Cambria" w:cs="Cambria"/>
          <w:lang w:eastAsia="en-US"/>
        </w:rPr>
        <w:t>ț</w:t>
      </w:r>
      <w:r w:rsidRPr="008B1D7D">
        <w:rPr>
          <w:rFonts w:ascii="Bookman Old Style" w:hAnsi="Bookman Old Style"/>
          <w:lang w:eastAsia="en-US"/>
        </w:rPr>
        <w:t xml:space="preserve">i </w:t>
      </w:r>
      <w:r w:rsidRPr="008B1D7D">
        <w:rPr>
          <w:rFonts w:ascii="Bookman Old Style" w:hAnsi="Bookman Old Style" w:cs="Bookman Old Style"/>
          <w:lang w:eastAsia="en-US"/>
        </w:rPr>
        <w:t>î</w:t>
      </w:r>
      <w:r w:rsidRPr="008B1D7D">
        <w:rPr>
          <w:rFonts w:ascii="Bookman Old Style" w:hAnsi="Bookman Old Style"/>
          <w:lang w:eastAsia="en-US"/>
        </w:rPr>
        <w:t>n dificultate, iar pe de alt</w:t>
      </w:r>
      <w:r w:rsidRPr="008B1D7D">
        <w:rPr>
          <w:rFonts w:ascii="Bookman Old Style" w:hAnsi="Bookman Old Style" w:cs="Bookman Old Style"/>
          <w:lang w:eastAsia="en-US"/>
        </w:rPr>
        <w:t>ă</w:t>
      </w:r>
      <w:r w:rsidRPr="008B1D7D">
        <w:rPr>
          <w:rFonts w:ascii="Bookman Old Style" w:hAnsi="Bookman Old Style"/>
          <w:lang w:eastAsia="en-US"/>
        </w:rPr>
        <w:t xml:space="preserve"> parte, stimularea achit</w:t>
      </w:r>
      <w:r w:rsidRPr="008B1D7D">
        <w:rPr>
          <w:rFonts w:ascii="Bookman Old Style" w:hAnsi="Bookman Old Style" w:cs="Bookman Old Style"/>
          <w:lang w:eastAsia="en-US"/>
        </w:rPr>
        <w:t>ă</w:t>
      </w:r>
      <w:r w:rsidRPr="008B1D7D">
        <w:rPr>
          <w:rFonts w:ascii="Bookman Old Style" w:hAnsi="Bookman Old Style"/>
          <w:lang w:eastAsia="en-US"/>
        </w:rPr>
        <w:t>rii voluntare a obliga</w:t>
      </w:r>
      <w:r w:rsidRPr="008B1D7D">
        <w:rPr>
          <w:rFonts w:ascii="Cambria" w:hAnsi="Cambria" w:cs="Cambria"/>
          <w:lang w:eastAsia="en-US"/>
        </w:rPr>
        <w:t>ț</w:t>
      </w:r>
      <w:r w:rsidRPr="008B1D7D">
        <w:rPr>
          <w:rFonts w:ascii="Bookman Old Style" w:hAnsi="Bookman Old Style"/>
          <w:lang w:eastAsia="en-US"/>
        </w:rPr>
        <w:t>iilor de plat</w:t>
      </w:r>
      <w:r w:rsidRPr="008B1D7D">
        <w:rPr>
          <w:rFonts w:ascii="Bookman Old Style" w:hAnsi="Bookman Old Style" w:cs="Bookman Old Style"/>
          <w:lang w:eastAsia="en-US"/>
        </w:rPr>
        <w:t>ă</w:t>
      </w:r>
      <w:r w:rsidRPr="008B1D7D">
        <w:rPr>
          <w:rFonts w:ascii="Bookman Old Style" w:hAnsi="Bookman Old Style"/>
          <w:lang w:eastAsia="en-US"/>
        </w:rPr>
        <w:t xml:space="preserve"> restante la buget </w:t>
      </w:r>
      <w:r w:rsidRPr="008B1D7D">
        <w:rPr>
          <w:rFonts w:ascii="Cambria" w:hAnsi="Cambria" w:cs="Cambria"/>
          <w:lang w:eastAsia="en-US"/>
        </w:rPr>
        <w:t>ș</w:t>
      </w:r>
      <w:r w:rsidRPr="008B1D7D">
        <w:rPr>
          <w:rFonts w:ascii="Bookman Old Style" w:hAnsi="Bookman Old Style"/>
          <w:lang w:eastAsia="en-US"/>
        </w:rPr>
        <w:t>i a maximiz</w:t>
      </w:r>
      <w:r w:rsidRPr="008B1D7D">
        <w:rPr>
          <w:rFonts w:ascii="Bookman Old Style" w:hAnsi="Bookman Old Style" w:cs="Bookman Old Style"/>
          <w:lang w:eastAsia="en-US"/>
        </w:rPr>
        <w:t>ă</w:t>
      </w:r>
      <w:r w:rsidRPr="008B1D7D">
        <w:rPr>
          <w:rFonts w:ascii="Bookman Old Style" w:hAnsi="Bookman Old Style"/>
          <w:lang w:eastAsia="en-US"/>
        </w:rPr>
        <w:t xml:space="preserve">rii </w:t>
      </w:r>
      <w:r w:rsidRPr="008B1D7D">
        <w:rPr>
          <w:rFonts w:ascii="Bookman Old Style" w:hAnsi="Bookman Old Style" w:cs="Bookman Old Style"/>
          <w:lang w:eastAsia="en-US"/>
        </w:rPr>
        <w:t>î</w:t>
      </w:r>
      <w:r w:rsidRPr="008B1D7D">
        <w:rPr>
          <w:rFonts w:ascii="Bookman Old Style" w:hAnsi="Bookman Old Style"/>
          <w:lang w:eastAsia="en-US"/>
        </w:rPr>
        <w:t>ncas</w:t>
      </w:r>
      <w:r w:rsidRPr="008B1D7D">
        <w:rPr>
          <w:rFonts w:ascii="Bookman Old Style" w:hAnsi="Bookman Old Style" w:cs="Bookman Old Style"/>
          <w:lang w:eastAsia="en-US"/>
        </w:rPr>
        <w:t>ă</w:t>
      </w:r>
      <w:r w:rsidRPr="008B1D7D">
        <w:rPr>
          <w:rFonts w:ascii="Bookman Old Style" w:hAnsi="Bookman Old Style"/>
          <w:lang w:eastAsia="en-US"/>
        </w:rPr>
        <w:t>rilor bugetare.</w:t>
      </w:r>
      <w:r w:rsidRPr="008B1D7D">
        <w:rPr>
          <w:rFonts w:ascii="Bookman Old Style" w:eastAsia="Calibri" w:hAnsi="Bookman Old Style"/>
          <w:lang w:eastAsia="en-US"/>
        </w:rPr>
        <w:t xml:space="preserve"> </w:t>
      </w:r>
      <w:r w:rsidRPr="008B1D7D">
        <w:rPr>
          <w:rFonts w:ascii="Bookman Old Style" w:hAnsi="Bookman Old Style"/>
          <w:lang w:eastAsia="en-US"/>
        </w:rPr>
        <w:t xml:space="preserve">Astfel, măsurile se aplică pentru toate categoriile de debitori, persoane fizice sau juridice, indiferent de forma de proprietate, asocieri </w:t>
      </w:r>
      <w:r w:rsidRPr="008B1D7D">
        <w:rPr>
          <w:rFonts w:ascii="Cambria" w:hAnsi="Cambria" w:cs="Cambria"/>
          <w:lang w:eastAsia="en-US"/>
        </w:rPr>
        <w:t>ș</w:t>
      </w:r>
      <w:r w:rsidRPr="008B1D7D">
        <w:rPr>
          <w:rFonts w:ascii="Bookman Old Style" w:hAnsi="Bookman Old Style"/>
          <w:lang w:eastAsia="en-US"/>
        </w:rPr>
        <w:t>i alte entit</w:t>
      </w:r>
      <w:r w:rsidRPr="008B1D7D">
        <w:rPr>
          <w:rFonts w:ascii="Bookman Old Style" w:hAnsi="Bookman Old Style" w:cs="Bookman Old Style"/>
          <w:lang w:eastAsia="en-US"/>
        </w:rPr>
        <w:t>ă</w:t>
      </w:r>
      <w:r w:rsidRPr="008B1D7D">
        <w:rPr>
          <w:rFonts w:ascii="Cambria" w:hAnsi="Cambria" w:cs="Cambria"/>
          <w:lang w:eastAsia="en-US"/>
        </w:rPr>
        <w:t>ț</w:t>
      </w:r>
      <w:r w:rsidRPr="008B1D7D">
        <w:rPr>
          <w:rFonts w:ascii="Bookman Old Style" w:hAnsi="Bookman Old Style"/>
          <w:lang w:eastAsia="en-US"/>
        </w:rPr>
        <w:t>i f</w:t>
      </w:r>
      <w:r w:rsidRPr="008B1D7D">
        <w:rPr>
          <w:rFonts w:ascii="Bookman Old Style" w:hAnsi="Bookman Old Style" w:cs="Bookman Old Style"/>
          <w:lang w:eastAsia="en-US"/>
        </w:rPr>
        <w:t>ă</w:t>
      </w:r>
      <w:r w:rsidRPr="008B1D7D">
        <w:rPr>
          <w:rFonts w:ascii="Bookman Old Style" w:hAnsi="Bookman Old Style"/>
          <w:lang w:eastAsia="en-US"/>
        </w:rPr>
        <w:t>r</w:t>
      </w:r>
      <w:r w:rsidRPr="008B1D7D">
        <w:rPr>
          <w:rFonts w:ascii="Bookman Old Style" w:hAnsi="Bookman Old Style" w:cs="Bookman Old Style"/>
          <w:lang w:eastAsia="en-US"/>
        </w:rPr>
        <w:t>ă</w:t>
      </w:r>
      <w:r w:rsidRPr="008B1D7D">
        <w:rPr>
          <w:rFonts w:ascii="Bookman Old Style" w:hAnsi="Bookman Old Style"/>
          <w:lang w:eastAsia="en-US"/>
        </w:rPr>
        <w:t xml:space="preserve"> personalitate juridic</w:t>
      </w:r>
      <w:r w:rsidRPr="008B1D7D">
        <w:rPr>
          <w:rFonts w:ascii="Bookman Old Style" w:hAnsi="Bookman Old Style" w:cs="Bookman Old Style"/>
          <w:lang w:eastAsia="en-US"/>
        </w:rPr>
        <w:t>ă</w:t>
      </w:r>
      <w:r w:rsidRPr="008B1D7D">
        <w:rPr>
          <w:rFonts w:ascii="Bookman Old Style" w:hAnsi="Bookman Old Style"/>
          <w:lang w:eastAsia="en-US"/>
        </w:rPr>
        <w:t>, persoane fizice care desf</w:t>
      </w:r>
      <w:r w:rsidRPr="008B1D7D">
        <w:rPr>
          <w:rFonts w:ascii="Bookman Old Style" w:hAnsi="Bookman Old Style" w:cs="Bookman Old Style"/>
          <w:lang w:eastAsia="en-US"/>
        </w:rPr>
        <w:t>ă</w:t>
      </w:r>
      <w:r w:rsidRPr="008B1D7D">
        <w:rPr>
          <w:rFonts w:ascii="Cambria" w:hAnsi="Cambria" w:cs="Cambria"/>
          <w:lang w:eastAsia="en-US"/>
        </w:rPr>
        <w:t>ș</w:t>
      </w:r>
      <w:r w:rsidRPr="008B1D7D">
        <w:rPr>
          <w:rFonts w:ascii="Bookman Old Style" w:hAnsi="Bookman Old Style"/>
          <w:lang w:eastAsia="en-US"/>
        </w:rPr>
        <w:t>oar</w:t>
      </w:r>
      <w:r w:rsidRPr="008B1D7D">
        <w:rPr>
          <w:rFonts w:ascii="Bookman Old Style" w:hAnsi="Bookman Old Style" w:cs="Bookman Old Style"/>
          <w:lang w:eastAsia="en-US"/>
        </w:rPr>
        <w:t>ă</w:t>
      </w:r>
      <w:r w:rsidRPr="008B1D7D">
        <w:rPr>
          <w:rFonts w:ascii="Bookman Old Style" w:hAnsi="Bookman Old Style"/>
          <w:lang w:eastAsia="en-US"/>
        </w:rPr>
        <w:t xml:space="preserve"> activit</w:t>
      </w:r>
      <w:r w:rsidRPr="008B1D7D">
        <w:rPr>
          <w:rFonts w:ascii="Bookman Old Style" w:hAnsi="Bookman Old Style" w:cs="Bookman Old Style"/>
          <w:lang w:eastAsia="en-US"/>
        </w:rPr>
        <w:t>ă</w:t>
      </w:r>
      <w:r w:rsidRPr="008B1D7D">
        <w:rPr>
          <w:rFonts w:ascii="Cambria" w:hAnsi="Cambria" w:cs="Cambria"/>
          <w:lang w:eastAsia="en-US"/>
        </w:rPr>
        <w:t>ț</w:t>
      </w:r>
      <w:r w:rsidRPr="008B1D7D">
        <w:rPr>
          <w:rFonts w:ascii="Bookman Old Style" w:hAnsi="Bookman Old Style"/>
          <w:lang w:eastAsia="en-US"/>
        </w:rPr>
        <w:t xml:space="preserve">i economice </w:t>
      </w:r>
      <w:r w:rsidRPr="008B1D7D">
        <w:rPr>
          <w:rFonts w:ascii="Bookman Old Style" w:hAnsi="Bookman Old Style" w:cs="Bookman Old Style"/>
          <w:lang w:eastAsia="en-US"/>
        </w:rPr>
        <w:t>î</w:t>
      </w:r>
      <w:r w:rsidRPr="008B1D7D">
        <w:rPr>
          <w:rFonts w:ascii="Bookman Old Style" w:hAnsi="Bookman Old Style"/>
          <w:lang w:eastAsia="en-US"/>
        </w:rPr>
        <w:t>n mod independent.</w:t>
      </w:r>
    </w:p>
    <w:p w14:paraId="435D13BD" w14:textId="77777777" w:rsidR="008B1D7D" w:rsidRPr="008B1D7D" w:rsidRDefault="008B1D7D" w:rsidP="008B1D7D">
      <w:pPr>
        <w:spacing w:after="200"/>
        <w:contextualSpacing/>
        <w:jc w:val="both"/>
        <w:rPr>
          <w:rFonts w:ascii="Bookman Old Style" w:eastAsia="Calibri" w:hAnsi="Bookman Old Style"/>
          <w:lang w:eastAsia="en-US"/>
        </w:rPr>
      </w:pPr>
      <w:r w:rsidRPr="008B1D7D">
        <w:rPr>
          <w:rFonts w:ascii="Bookman Old Style" w:eastAsia="Calibri" w:hAnsi="Bookman Old Style"/>
          <w:lang w:eastAsia="en-US"/>
        </w:rPr>
        <w:tab/>
      </w:r>
      <w:r w:rsidRPr="008B1D7D">
        <w:rPr>
          <w:rFonts w:ascii="Cambria" w:eastAsia="Calibri" w:hAnsi="Cambria" w:cs="Cambria"/>
          <w:lang w:eastAsia="en-US"/>
        </w:rPr>
        <w:t>Ț</w:t>
      </w:r>
      <w:r w:rsidRPr="008B1D7D">
        <w:rPr>
          <w:rFonts w:ascii="Bookman Old Style" w:eastAsia="Calibri" w:hAnsi="Bookman Old Style"/>
          <w:lang w:eastAsia="en-US"/>
        </w:rPr>
        <w:t xml:space="preserve">inând cont de prevederile art. II—X </w:t>
      </w:r>
      <w:r w:rsidRPr="008B1D7D">
        <w:rPr>
          <w:rFonts w:ascii="Cambria" w:eastAsia="Calibri" w:hAnsi="Cambria" w:cs="Cambria"/>
          <w:lang w:eastAsia="en-US"/>
        </w:rPr>
        <w:t>ș</w:t>
      </w:r>
      <w:r w:rsidRPr="008B1D7D">
        <w:rPr>
          <w:rFonts w:ascii="Bookman Old Style" w:eastAsia="Calibri" w:hAnsi="Bookman Old Style"/>
          <w:lang w:eastAsia="en-US"/>
        </w:rPr>
        <w:t>i art. XVI din Ordonan</w:t>
      </w:r>
      <w:r w:rsidRPr="008B1D7D">
        <w:rPr>
          <w:rFonts w:ascii="Cambria" w:eastAsia="Calibri" w:hAnsi="Cambria" w:cs="Cambria"/>
          <w:lang w:eastAsia="en-US"/>
        </w:rPr>
        <w:t>ț</w:t>
      </w:r>
      <w:r w:rsidRPr="008B1D7D">
        <w:rPr>
          <w:rFonts w:ascii="Bookman Old Style" w:eastAsia="Calibri" w:hAnsi="Bookman Old Style"/>
          <w:lang w:eastAsia="en-US"/>
        </w:rPr>
        <w:t>a de urgen</w:t>
      </w:r>
      <w:r w:rsidRPr="008B1D7D">
        <w:rPr>
          <w:rFonts w:ascii="Cambria" w:eastAsia="Calibri" w:hAnsi="Cambria" w:cs="Cambria"/>
          <w:lang w:eastAsia="en-US"/>
        </w:rPr>
        <w:t>ț</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a Guvernului nr. 107/2024 pentru reglementarea unor m</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suri fiscal-bugetare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 domeniul gestion</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rii crean</w:t>
      </w:r>
      <w:r w:rsidRPr="008B1D7D">
        <w:rPr>
          <w:rFonts w:ascii="Cambria" w:eastAsia="Calibri" w:hAnsi="Cambria" w:cs="Cambria"/>
          <w:lang w:eastAsia="en-US"/>
        </w:rPr>
        <w:t>ț</w:t>
      </w:r>
      <w:r w:rsidRPr="008B1D7D">
        <w:rPr>
          <w:rFonts w:ascii="Bookman Old Style" w:eastAsia="Calibri" w:hAnsi="Bookman Old Style"/>
          <w:lang w:eastAsia="en-US"/>
        </w:rPr>
        <w:t xml:space="preserve">elor bugetare </w:t>
      </w:r>
      <w:r w:rsidRPr="008B1D7D">
        <w:rPr>
          <w:rFonts w:ascii="Cambria" w:eastAsia="Calibri" w:hAnsi="Cambria" w:cs="Cambria"/>
          <w:lang w:eastAsia="en-US"/>
        </w:rPr>
        <w:t>ș</w:t>
      </w:r>
      <w:r w:rsidRPr="008B1D7D">
        <w:rPr>
          <w:rFonts w:ascii="Bookman Old Style" w:eastAsia="Calibri" w:hAnsi="Bookman Old Style"/>
          <w:lang w:eastAsia="en-US"/>
        </w:rPr>
        <w:t>i a deficitului bugetar pentru bugetul general consolidat al Rom</w:t>
      </w:r>
      <w:r w:rsidRPr="008B1D7D">
        <w:rPr>
          <w:rFonts w:ascii="Bookman Old Style" w:eastAsia="Calibri" w:hAnsi="Bookman Old Style" w:cs="Bookman Old Style"/>
          <w:lang w:eastAsia="en-US"/>
        </w:rPr>
        <w:t>â</w:t>
      </w:r>
      <w:r w:rsidRPr="008B1D7D">
        <w:rPr>
          <w:rFonts w:ascii="Bookman Old Style" w:eastAsia="Calibri" w:hAnsi="Bookman Old Style"/>
          <w:lang w:eastAsia="en-US"/>
        </w:rPr>
        <w:t xml:space="preserve">niei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 xml:space="preserve">n anul 2024, precum </w:t>
      </w:r>
      <w:r w:rsidRPr="008B1D7D">
        <w:rPr>
          <w:rFonts w:ascii="Cambria" w:eastAsia="Calibri" w:hAnsi="Cambria" w:cs="Cambria"/>
          <w:lang w:eastAsia="en-US"/>
        </w:rPr>
        <w:t>ș</w:t>
      </w:r>
      <w:r w:rsidRPr="008B1D7D">
        <w:rPr>
          <w:rFonts w:ascii="Bookman Old Style" w:eastAsia="Calibri" w:hAnsi="Bookman Old Style"/>
          <w:lang w:eastAsia="en-US"/>
        </w:rPr>
        <w:t xml:space="preserve">i pentru modificarea </w:t>
      </w:r>
      <w:r w:rsidRPr="008B1D7D">
        <w:rPr>
          <w:rFonts w:ascii="Cambria" w:eastAsia="Calibri" w:hAnsi="Cambria" w:cs="Cambria"/>
          <w:lang w:eastAsia="en-US"/>
        </w:rPr>
        <w:t>ș</w:t>
      </w:r>
      <w:r w:rsidRPr="008B1D7D">
        <w:rPr>
          <w:rFonts w:ascii="Bookman Old Style" w:eastAsia="Calibri" w:hAnsi="Bookman Old Style"/>
          <w:lang w:eastAsia="en-US"/>
        </w:rPr>
        <w:t>i completarea unor acte normative, prin aprobarea proiectului de hot</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r</w:t>
      </w:r>
      <w:r w:rsidRPr="008B1D7D">
        <w:rPr>
          <w:rFonts w:ascii="Bookman Old Style" w:eastAsia="Calibri" w:hAnsi="Bookman Old Style" w:cs="Bookman Old Style"/>
          <w:lang w:eastAsia="en-US"/>
        </w:rPr>
        <w:t>â</w:t>
      </w:r>
      <w:r w:rsidRPr="008B1D7D">
        <w:rPr>
          <w:rFonts w:ascii="Bookman Old Style" w:eastAsia="Calibri" w:hAnsi="Bookman Old Style"/>
          <w:lang w:eastAsia="en-US"/>
        </w:rPr>
        <w:t>re, privind acordarea facilit</w:t>
      </w:r>
      <w:r w:rsidRPr="008B1D7D">
        <w:rPr>
          <w:rFonts w:ascii="Bookman Old Style" w:eastAsia="Calibri" w:hAnsi="Bookman Old Style" w:cs="Bookman Old Style"/>
          <w:lang w:eastAsia="en-US"/>
        </w:rPr>
        <w:t>ă</w:t>
      </w:r>
      <w:r w:rsidRPr="008B1D7D">
        <w:rPr>
          <w:rFonts w:ascii="Cambria" w:eastAsia="Calibri" w:hAnsi="Cambria" w:cs="Cambria"/>
          <w:lang w:eastAsia="en-US"/>
        </w:rPr>
        <w:t>ț</w:t>
      </w:r>
      <w:r w:rsidRPr="008B1D7D">
        <w:rPr>
          <w:rFonts w:ascii="Bookman Old Style" w:eastAsia="Calibri" w:hAnsi="Bookman Old Style"/>
          <w:lang w:eastAsia="en-US"/>
        </w:rPr>
        <w:t xml:space="preserve">ilor fiscale de anulare a accesoriilor pentru debitorii care </w:t>
      </w:r>
      <w:r w:rsidRPr="008B1D7D">
        <w:rPr>
          <w:rFonts w:ascii="Bookman Old Style" w:eastAsia="Calibri" w:hAnsi="Bookman Old Style" w:cs="Bookman Old Style"/>
          <w:lang w:eastAsia="en-US"/>
        </w:rPr>
        <w:t>î</w:t>
      </w:r>
      <w:r w:rsidRPr="008B1D7D">
        <w:rPr>
          <w:rFonts w:ascii="Cambria" w:eastAsia="Calibri" w:hAnsi="Cambria" w:cs="Cambria"/>
          <w:lang w:eastAsia="en-US"/>
        </w:rPr>
        <w:t>ș</w:t>
      </w:r>
      <w:r w:rsidRPr="008B1D7D">
        <w:rPr>
          <w:rFonts w:ascii="Bookman Old Style" w:eastAsia="Calibri" w:hAnsi="Bookman Old Style"/>
          <w:lang w:eastAsia="en-US"/>
        </w:rPr>
        <w:t>i vor achita obliga</w:t>
      </w:r>
      <w:r w:rsidRPr="008B1D7D">
        <w:rPr>
          <w:rFonts w:ascii="Cambria" w:eastAsia="Calibri" w:hAnsi="Cambria" w:cs="Cambria"/>
          <w:lang w:eastAsia="en-US"/>
        </w:rPr>
        <w:t>ț</w:t>
      </w:r>
      <w:r w:rsidRPr="008B1D7D">
        <w:rPr>
          <w:rFonts w:ascii="Bookman Old Style" w:eastAsia="Calibri" w:hAnsi="Bookman Old Style"/>
          <w:lang w:eastAsia="en-US"/>
        </w:rPr>
        <w:t xml:space="preserve">iile bugetare principale restante la data de 31.08.2024, dar </w:t>
      </w:r>
      <w:r w:rsidRPr="008B1D7D">
        <w:rPr>
          <w:rFonts w:ascii="Cambria" w:eastAsia="Calibri" w:hAnsi="Cambria" w:cs="Cambria"/>
          <w:lang w:eastAsia="en-US"/>
        </w:rPr>
        <w:t>ș</w:t>
      </w:r>
      <w:r w:rsidRPr="008B1D7D">
        <w:rPr>
          <w:rFonts w:ascii="Bookman Old Style" w:eastAsia="Calibri" w:hAnsi="Bookman Old Style"/>
          <w:lang w:eastAsia="en-US"/>
        </w:rPr>
        <w:t>i acordarea bonifica</w:t>
      </w:r>
      <w:r w:rsidRPr="008B1D7D">
        <w:rPr>
          <w:rFonts w:ascii="Cambria" w:eastAsia="Calibri" w:hAnsi="Cambria" w:cs="Cambria"/>
          <w:lang w:eastAsia="en-US"/>
        </w:rPr>
        <w:t>ț</w:t>
      </w:r>
      <w:r w:rsidRPr="008B1D7D">
        <w:rPr>
          <w:rFonts w:ascii="Bookman Old Style" w:eastAsia="Calibri" w:hAnsi="Bookman Old Style"/>
          <w:lang w:eastAsia="en-US"/>
        </w:rPr>
        <w:t>iei de 50%, respectiv de 25% din obliga</w:t>
      </w:r>
      <w:r w:rsidRPr="008B1D7D">
        <w:rPr>
          <w:rFonts w:ascii="Cambria" w:eastAsia="Calibri" w:hAnsi="Cambria" w:cs="Cambria"/>
          <w:lang w:eastAsia="en-US"/>
        </w:rPr>
        <w:t>ț</w:t>
      </w:r>
      <w:r w:rsidRPr="008B1D7D">
        <w:rPr>
          <w:rFonts w:ascii="Bookman Old Style" w:eastAsia="Calibri" w:hAnsi="Bookman Old Style"/>
          <w:lang w:eastAsia="en-US"/>
        </w:rPr>
        <w:t xml:space="preserve">iile bugetare principale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 xml:space="preserve">n cuantum mai mic de 5.000 de lei, respectiv mai mari de 5.000 de lei, restante la data de 31.08.2024 inclusiv,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 situa</w:t>
      </w:r>
      <w:r w:rsidRPr="008B1D7D">
        <w:rPr>
          <w:rFonts w:ascii="Cambria" w:eastAsia="Calibri" w:hAnsi="Cambria" w:cs="Cambria"/>
          <w:lang w:eastAsia="en-US"/>
        </w:rPr>
        <w:t>ț</w:t>
      </w:r>
      <w:r w:rsidRPr="008B1D7D">
        <w:rPr>
          <w:rFonts w:ascii="Bookman Old Style" w:eastAsia="Calibri" w:hAnsi="Bookman Old Style"/>
          <w:lang w:eastAsia="en-US"/>
        </w:rPr>
        <w:t xml:space="preserve">ia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 care acestea sunt stinse p</w:t>
      </w:r>
      <w:r w:rsidRPr="008B1D7D">
        <w:rPr>
          <w:rFonts w:ascii="Bookman Old Style" w:eastAsia="Calibri" w:hAnsi="Bookman Old Style" w:cs="Bookman Old Style"/>
          <w:lang w:eastAsia="en-US"/>
        </w:rPr>
        <w:t>â</w:t>
      </w:r>
      <w:r w:rsidRPr="008B1D7D">
        <w:rPr>
          <w:rFonts w:ascii="Bookman Old Style" w:eastAsia="Calibri" w:hAnsi="Bookman Old Style"/>
          <w:lang w:eastAsia="en-US"/>
        </w:rPr>
        <w:t>n</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la data depunerii cererii de anulare, dar nu mai t</w:t>
      </w:r>
      <w:r w:rsidRPr="008B1D7D">
        <w:rPr>
          <w:rFonts w:ascii="Bookman Old Style" w:eastAsia="Calibri" w:hAnsi="Bookman Old Style" w:cs="Bookman Old Style"/>
          <w:lang w:eastAsia="en-US"/>
        </w:rPr>
        <w:t>â</w:t>
      </w:r>
      <w:r w:rsidRPr="008B1D7D">
        <w:rPr>
          <w:rFonts w:ascii="Bookman Old Style" w:eastAsia="Calibri" w:hAnsi="Bookman Old Style"/>
          <w:lang w:eastAsia="en-US"/>
        </w:rPr>
        <w:t xml:space="preserve">rziu de data de 25.11.2024, se va avea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 vedere interesul general de sprijinire a contribuabililor afla</w:t>
      </w:r>
      <w:r w:rsidRPr="008B1D7D">
        <w:rPr>
          <w:rFonts w:ascii="Cambria" w:eastAsia="Calibri" w:hAnsi="Cambria" w:cs="Cambria"/>
          <w:lang w:eastAsia="en-US"/>
        </w:rPr>
        <w:t>ț</w:t>
      </w:r>
      <w:r w:rsidRPr="008B1D7D">
        <w:rPr>
          <w:rFonts w:ascii="Bookman Old Style" w:eastAsia="Calibri" w:hAnsi="Bookman Old Style"/>
          <w:lang w:eastAsia="en-US"/>
        </w:rPr>
        <w:t xml:space="preserve">i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 dificultate de plat</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adoptarea unor m</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suri de sprijin pentru mediul de afaceri pentru a sus</w:t>
      </w:r>
      <w:r w:rsidRPr="008B1D7D">
        <w:rPr>
          <w:rFonts w:ascii="Cambria" w:eastAsia="Calibri" w:hAnsi="Cambria" w:cs="Cambria"/>
          <w:lang w:eastAsia="en-US"/>
        </w:rPr>
        <w:t>ț</w:t>
      </w:r>
      <w:r w:rsidRPr="008B1D7D">
        <w:rPr>
          <w:rFonts w:ascii="Bookman Old Style" w:eastAsia="Calibri" w:hAnsi="Bookman Old Style"/>
          <w:lang w:eastAsia="en-US"/>
        </w:rPr>
        <w:t>ine activitatea economic</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a acestora, evitarea intr</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rii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 procedura de insolven</w:t>
      </w:r>
      <w:r w:rsidRPr="008B1D7D">
        <w:rPr>
          <w:rFonts w:ascii="Cambria" w:eastAsia="Calibri" w:hAnsi="Cambria" w:cs="Cambria"/>
          <w:lang w:eastAsia="en-US"/>
        </w:rPr>
        <w:t>ț</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dar </w:t>
      </w:r>
      <w:r w:rsidRPr="008B1D7D">
        <w:rPr>
          <w:rFonts w:ascii="Cambria" w:eastAsia="Calibri" w:hAnsi="Cambria" w:cs="Cambria"/>
          <w:lang w:eastAsia="en-US"/>
        </w:rPr>
        <w:t>ș</w:t>
      </w:r>
      <w:r w:rsidRPr="008B1D7D">
        <w:rPr>
          <w:rFonts w:ascii="Bookman Old Style" w:eastAsia="Calibri" w:hAnsi="Bookman Old Style"/>
          <w:lang w:eastAsia="en-US"/>
        </w:rPr>
        <w:t>i cre</w:t>
      </w:r>
      <w:r w:rsidRPr="008B1D7D">
        <w:rPr>
          <w:rFonts w:ascii="Cambria" w:eastAsia="Calibri" w:hAnsi="Cambria" w:cs="Cambria"/>
          <w:lang w:eastAsia="en-US"/>
        </w:rPr>
        <w:t>ș</w:t>
      </w:r>
      <w:r w:rsidRPr="008B1D7D">
        <w:rPr>
          <w:rFonts w:ascii="Bookman Old Style" w:eastAsia="Calibri" w:hAnsi="Bookman Old Style"/>
          <w:lang w:eastAsia="en-US"/>
        </w:rPr>
        <w:t xml:space="preserve">terea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ncas</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rilor la bugetul local.</w:t>
      </w:r>
    </w:p>
    <w:p w14:paraId="64CB1752" w14:textId="77777777" w:rsidR="008B1D7D" w:rsidRPr="008B1D7D" w:rsidRDefault="008B1D7D" w:rsidP="008B1D7D">
      <w:pPr>
        <w:spacing w:after="200"/>
        <w:ind w:firstLine="720"/>
        <w:contextualSpacing/>
        <w:jc w:val="both"/>
        <w:rPr>
          <w:rFonts w:ascii="Bookman Old Style" w:hAnsi="Bookman Old Style"/>
          <w:lang w:eastAsia="en-US"/>
        </w:rPr>
      </w:pPr>
      <w:r w:rsidRPr="008B1D7D">
        <w:rPr>
          <w:rFonts w:ascii="Bookman Old Style" w:eastAsia="Calibri" w:hAnsi="Bookman Old Style"/>
          <w:lang w:eastAsia="en-US"/>
        </w:rPr>
        <w:t>Măsurile propuse prin actul normativ sunt benefice deoarece obliga</w:t>
      </w:r>
      <w:r w:rsidRPr="008B1D7D">
        <w:rPr>
          <w:rFonts w:ascii="Cambria" w:eastAsia="Calibri" w:hAnsi="Cambria" w:cs="Cambria"/>
          <w:lang w:eastAsia="en-US"/>
        </w:rPr>
        <w:t>ț</w:t>
      </w:r>
      <w:r w:rsidRPr="008B1D7D">
        <w:rPr>
          <w:rFonts w:ascii="Bookman Old Style" w:eastAsia="Calibri" w:hAnsi="Bookman Old Style"/>
          <w:lang w:eastAsia="en-US"/>
        </w:rPr>
        <w:t xml:space="preserve">iile accesorii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ngreuneaz</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conformarea la plat</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a obliga</w:t>
      </w:r>
      <w:r w:rsidRPr="008B1D7D">
        <w:rPr>
          <w:rFonts w:ascii="Cambria" w:eastAsia="Calibri" w:hAnsi="Cambria" w:cs="Cambria"/>
          <w:lang w:eastAsia="en-US"/>
        </w:rPr>
        <w:t>ț</w:t>
      </w:r>
      <w:r w:rsidRPr="008B1D7D">
        <w:rPr>
          <w:rFonts w:ascii="Bookman Old Style" w:eastAsia="Calibri" w:hAnsi="Bookman Old Style"/>
          <w:lang w:eastAsia="en-US"/>
        </w:rPr>
        <w:t>iilor bugetare</w:t>
      </w:r>
      <w:r w:rsidRPr="008B1D7D">
        <w:rPr>
          <w:rFonts w:ascii="Bookman Old Style" w:hAnsi="Bookman Old Style"/>
          <w:lang w:eastAsia="en-US"/>
        </w:rPr>
        <w:t xml:space="preserve">, iar prin aplicarea acestora există posibilitatea conformării la plata voluntară </w:t>
      </w:r>
      <w:r w:rsidRPr="008B1D7D">
        <w:rPr>
          <w:rFonts w:ascii="Cambria" w:hAnsi="Cambria" w:cs="Cambria"/>
          <w:lang w:eastAsia="en-US"/>
        </w:rPr>
        <w:t>ș</w:t>
      </w:r>
      <w:r w:rsidRPr="008B1D7D">
        <w:rPr>
          <w:rFonts w:ascii="Bookman Old Style" w:hAnsi="Bookman Old Style"/>
          <w:lang w:eastAsia="en-US"/>
        </w:rPr>
        <w:t xml:space="preserve">i </w:t>
      </w:r>
      <w:r w:rsidRPr="008B1D7D">
        <w:rPr>
          <w:rFonts w:ascii="Bookman Old Style" w:hAnsi="Bookman Old Style" w:cs="Bookman Old Style"/>
          <w:lang w:eastAsia="en-US"/>
        </w:rPr>
        <w:t>î</w:t>
      </w:r>
      <w:r w:rsidRPr="008B1D7D">
        <w:rPr>
          <w:rFonts w:ascii="Bookman Old Style" w:hAnsi="Bookman Old Style"/>
          <w:lang w:eastAsia="en-US"/>
        </w:rPr>
        <w:t>ncasarea unor debite restante la bugetul local.</w:t>
      </w:r>
    </w:p>
    <w:p w14:paraId="5E4A8093" w14:textId="6793BC61" w:rsidR="008B1D7D" w:rsidRPr="008B1D7D" w:rsidRDefault="008B1D7D" w:rsidP="008B1D7D">
      <w:pPr>
        <w:spacing w:after="200"/>
        <w:ind w:firstLine="720"/>
        <w:contextualSpacing/>
        <w:jc w:val="both"/>
        <w:rPr>
          <w:rFonts w:ascii="Bookman Old Style" w:hAnsi="Bookman Old Style"/>
          <w:lang w:eastAsia="en-US"/>
        </w:rPr>
      </w:pPr>
      <w:r w:rsidRPr="008B1D7D">
        <w:rPr>
          <w:rFonts w:ascii="Bookman Old Style" w:hAnsi="Bookman Old Style"/>
          <w:lang w:eastAsia="en-US"/>
        </w:rPr>
        <w:t>De asemenea prin facilită</w:t>
      </w:r>
      <w:r w:rsidRPr="008B1D7D">
        <w:rPr>
          <w:rFonts w:ascii="Cambria" w:hAnsi="Cambria" w:cs="Cambria"/>
          <w:lang w:eastAsia="en-US"/>
        </w:rPr>
        <w:t>ț</w:t>
      </w:r>
      <w:r w:rsidRPr="008B1D7D">
        <w:rPr>
          <w:rFonts w:ascii="Bookman Old Style" w:hAnsi="Bookman Old Style"/>
          <w:lang w:eastAsia="en-US"/>
        </w:rPr>
        <w:t>ile fiscale prev</w:t>
      </w:r>
      <w:r w:rsidRPr="008B1D7D">
        <w:rPr>
          <w:rFonts w:ascii="Bookman Old Style" w:hAnsi="Bookman Old Style" w:cs="Bookman Old Style"/>
          <w:lang w:eastAsia="en-US"/>
        </w:rPr>
        <w:t>ă</w:t>
      </w:r>
      <w:r w:rsidRPr="008B1D7D">
        <w:rPr>
          <w:rFonts w:ascii="Bookman Old Style" w:hAnsi="Bookman Old Style"/>
          <w:lang w:eastAsia="en-US"/>
        </w:rPr>
        <w:t xml:space="preserve">zute </w:t>
      </w:r>
      <w:r w:rsidRPr="008B1D7D">
        <w:rPr>
          <w:rFonts w:ascii="Bookman Old Style" w:hAnsi="Bookman Old Style" w:cs="Bookman Old Style"/>
          <w:lang w:eastAsia="en-US"/>
        </w:rPr>
        <w:t>î</w:t>
      </w:r>
      <w:r w:rsidRPr="008B1D7D">
        <w:rPr>
          <w:rFonts w:ascii="Bookman Old Style" w:hAnsi="Bookman Old Style"/>
          <w:lang w:eastAsia="en-US"/>
        </w:rPr>
        <w:t xml:space="preserve">n O.U.G. nr. 107/2024, </w:t>
      </w:r>
      <w:r w:rsidRPr="008B1D7D">
        <w:rPr>
          <w:rFonts w:ascii="Bookman Old Style" w:hAnsi="Bookman Old Style"/>
          <w:lang w:eastAsia="en-US"/>
        </w:rPr>
        <w:t xml:space="preserve">actualizata, </w:t>
      </w:r>
      <w:r w:rsidRPr="008B1D7D">
        <w:rPr>
          <w:rFonts w:ascii="Bookman Old Style" w:hAnsi="Bookman Old Style"/>
          <w:lang w:eastAsia="en-US"/>
        </w:rPr>
        <w:t>se urmăre</w:t>
      </w:r>
      <w:r w:rsidRPr="008B1D7D">
        <w:rPr>
          <w:rFonts w:ascii="Cambria" w:hAnsi="Cambria" w:cs="Cambria"/>
          <w:lang w:eastAsia="en-US"/>
        </w:rPr>
        <w:t>ș</w:t>
      </w:r>
      <w:r w:rsidRPr="008B1D7D">
        <w:rPr>
          <w:rFonts w:ascii="Bookman Old Style" w:hAnsi="Bookman Old Style"/>
          <w:lang w:eastAsia="en-US"/>
        </w:rPr>
        <w:t xml:space="preserve">te </w:t>
      </w:r>
      <w:r w:rsidRPr="008B1D7D">
        <w:rPr>
          <w:rFonts w:ascii="Bookman Old Style" w:hAnsi="Bookman Old Style" w:cs="Bookman Old Style"/>
          <w:lang w:eastAsia="en-US"/>
        </w:rPr>
        <w:t>î</w:t>
      </w:r>
      <w:r w:rsidRPr="008B1D7D">
        <w:rPr>
          <w:rFonts w:ascii="Bookman Old Style" w:hAnsi="Bookman Old Style"/>
          <w:lang w:eastAsia="en-US"/>
        </w:rPr>
        <w:t>mbun</w:t>
      </w:r>
      <w:r w:rsidRPr="008B1D7D">
        <w:rPr>
          <w:rFonts w:ascii="Bookman Old Style" w:hAnsi="Bookman Old Style" w:cs="Bookman Old Style"/>
          <w:lang w:eastAsia="en-US"/>
        </w:rPr>
        <w:t>ă</w:t>
      </w:r>
      <w:r w:rsidRPr="008B1D7D">
        <w:rPr>
          <w:rFonts w:ascii="Bookman Old Style" w:hAnsi="Bookman Old Style"/>
          <w:lang w:eastAsia="en-US"/>
        </w:rPr>
        <w:t>t</w:t>
      </w:r>
      <w:r w:rsidRPr="008B1D7D">
        <w:rPr>
          <w:rFonts w:ascii="Bookman Old Style" w:hAnsi="Bookman Old Style" w:cs="Bookman Old Style"/>
          <w:lang w:eastAsia="en-US"/>
        </w:rPr>
        <w:t>ă</w:t>
      </w:r>
      <w:r w:rsidRPr="008B1D7D">
        <w:rPr>
          <w:rFonts w:ascii="Cambria" w:hAnsi="Cambria" w:cs="Cambria"/>
          <w:lang w:eastAsia="en-US"/>
        </w:rPr>
        <w:t>ț</w:t>
      </w:r>
      <w:r w:rsidRPr="008B1D7D">
        <w:rPr>
          <w:rFonts w:ascii="Bookman Old Style" w:hAnsi="Bookman Old Style"/>
          <w:lang w:eastAsia="en-US"/>
        </w:rPr>
        <w:t>irea mediului de afaceri prin evitarea declan</w:t>
      </w:r>
      <w:r w:rsidRPr="008B1D7D">
        <w:rPr>
          <w:rFonts w:ascii="Cambria" w:hAnsi="Cambria" w:cs="Cambria"/>
          <w:lang w:eastAsia="en-US"/>
        </w:rPr>
        <w:t>ș</w:t>
      </w:r>
      <w:r w:rsidRPr="008B1D7D">
        <w:rPr>
          <w:rFonts w:ascii="Bookman Old Style" w:hAnsi="Bookman Old Style" w:cs="Bookman Old Style"/>
          <w:lang w:eastAsia="en-US"/>
        </w:rPr>
        <w:t>ă</w:t>
      </w:r>
      <w:r w:rsidRPr="008B1D7D">
        <w:rPr>
          <w:rFonts w:ascii="Bookman Old Style" w:hAnsi="Bookman Old Style"/>
          <w:lang w:eastAsia="en-US"/>
        </w:rPr>
        <w:t>rii procedurii de insolven</w:t>
      </w:r>
      <w:r w:rsidRPr="008B1D7D">
        <w:rPr>
          <w:rFonts w:ascii="Cambria" w:hAnsi="Cambria" w:cs="Cambria"/>
          <w:lang w:eastAsia="en-US"/>
        </w:rPr>
        <w:t>ț</w:t>
      </w:r>
      <w:r w:rsidRPr="008B1D7D">
        <w:rPr>
          <w:rFonts w:ascii="Bookman Old Style" w:hAnsi="Bookman Old Style" w:cs="Bookman Old Style"/>
          <w:lang w:eastAsia="en-US"/>
        </w:rPr>
        <w:t>ă</w:t>
      </w:r>
      <w:r w:rsidRPr="008B1D7D">
        <w:rPr>
          <w:rFonts w:ascii="Bookman Old Style" w:hAnsi="Bookman Old Style"/>
          <w:lang w:eastAsia="en-US"/>
        </w:rPr>
        <w:t xml:space="preserve"> / dizolvare / faliment, deoarece potrivit art. 75 din Legea 85/2006 privind procedura insolventei: </w:t>
      </w:r>
      <w:r w:rsidRPr="008B1D7D">
        <w:rPr>
          <w:rFonts w:ascii="Bookman Old Style" w:hAnsi="Bookman Old Style" w:cs="Bookman Old Style"/>
          <w:lang w:eastAsia="en-US"/>
        </w:rPr>
        <w:t>„</w:t>
      </w:r>
      <w:r w:rsidRPr="008B1D7D">
        <w:rPr>
          <w:rFonts w:ascii="Bookman Old Style" w:hAnsi="Bookman Old Style"/>
          <w:lang w:eastAsia="en-US"/>
        </w:rPr>
        <w:t>De la data deschiderii procedurii se suspend</w:t>
      </w:r>
      <w:r w:rsidRPr="008B1D7D">
        <w:rPr>
          <w:rFonts w:ascii="Bookman Old Style" w:hAnsi="Bookman Old Style" w:cs="Bookman Old Style"/>
          <w:lang w:eastAsia="en-US"/>
        </w:rPr>
        <w:t>ă</w:t>
      </w:r>
      <w:r w:rsidRPr="008B1D7D">
        <w:rPr>
          <w:rFonts w:ascii="Bookman Old Style" w:hAnsi="Bookman Old Style"/>
          <w:lang w:eastAsia="en-US"/>
        </w:rPr>
        <w:t xml:space="preserve"> de drept toate ac</w:t>
      </w:r>
      <w:r w:rsidRPr="008B1D7D">
        <w:rPr>
          <w:rFonts w:ascii="Cambria" w:hAnsi="Cambria" w:cs="Cambria"/>
          <w:lang w:eastAsia="en-US"/>
        </w:rPr>
        <w:t>ț</w:t>
      </w:r>
      <w:r w:rsidRPr="008B1D7D">
        <w:rPr>
          <w:rFonts w:ascii="Bookman Old Style" w:hAnsi="Bookman Old Style"/>
          <w:lang w:eastAsia="en-US"/>
        </w:rPr>
        <w:t>iunile judiciare, extrajudiciare sau m</w:t>
      </w:r>
      <w:r w:rsidRPr="008B1D7D">
        <w:rPr>
          <w:rFonts w:ascii="Bookman Old Style" w:hAnsi="Bookman Old Style" w:cs="Bookman Old Style"/>
          <w:lang w:eastAsia="en-US"/>
        </w:rPr>
        <w:t>ă</w:t>
      </w:r>
      <w:r w:rsidRPr="008B1D7D">
        <w:rPr>
          <w:rFonts w:ascii="Bookman Old Style" w:hAnsi="Bookman Old Style"/>
          <w:lang w:eastAsia="en-US"/>
        </w:rPr>
        <w:t>surile de executare silit</w:t>
      </w:r>
      <w:r w:rsidRPr="008B1D7D">
        <w:rPr>
          <w:rFonts w:ascii="Bookman Old Style" w:hAnsi="Bookman Old Style" w:cs="Bookman Old Style"/>
          <w:lang w:eastAsia="en-US"/>
        </w:rPr>
        <w:t>ă</w:t>
      </w:r>
      <w:r w:rsidRPr="008B1D7D">
        <w:rPr>
          <w:rFonts w:ascii="Bookman Old Style" w:hAnsi="Bookman Old Style"/>
          <w:lang w:eastAsia="en-US"/>
        </w:rPr>
        <w:t xml:space="preserve"> pentru realizarea crean</w:t>
      </w:r>
      <w:r w:rsidRPr="008B1D7D">
        <w:rPr>
          <w:rFonts w:ascii="Cambria" w:hAnsi="Cambria" w:cs="Cambria"/>
          <w:lang w:eastAsia="en-US"/>
        </w:rPr>
        <w:t>ț</w:t>
      </w:r>
      <w:r w:rsidRPr="008B1D7D">
        <w:rPr>
          <w:rFonts w:ascii="Bookman Old Style" w:hAnsi="Bookman Old Style"/>
          <w:lang w:eastAsia="en-US"/>
        </w:rPr>
        <w:t>elor asupra averii debitorului.</w:t>
      </w:r>
      <w:r w:rsidRPr="008B1D7D">
        <w:rPr>
          <w:rFonts w:ascii="Bookman Old Style" w:hAnsi="Bookman Old Style" w:cs="Bookman Old Style"/>
          <w:lang w:eastAsia="en-US"/>
        </w:rPr>
        <w:t>”</w:t>
      </w:r>
    </w:p>
    <w:p w14:paraId="6B3374CC" w14:textId="77777777" w:rsidR="008B1D7D" w:rsidRPr="008B1D7D" w:rsidRDefault="008B1D7D" w:rsidP="008B1D7D">
      <w:pPr>
        <w:spacing w:after="200"/>
        <w:ind w:firstLine="720"/>
        <w:contextualSpacing/>
        <w:jc w:val="both"/>
        <w:rPr>
          <w:rFonts w:ascii="Bookman Old Style" w:hAnsi="Bookman Old Style"/>
          <w:lang w:eastAsia="en-US"/>
        </w:rPr>
      </w:pPr>
      <w:r w:rsidRPr="008B1D7D">
        <w:rPr>
          <w:rFonts w:ascii="Bookman Old Style" w:hAnsi="Bookman Old Style"/>
          <w:lang w:eastAsia="en-US"/>
        </w:rPr>
        <w:lastRenderedPageBreak/>
        <w:t xml:space="preserve">Totodată, potrivit art. 22, din Legea nr. </w:t>
      </w:r>
      <w:r w:rsidRPr="008B1D7D">
        <w:rPr>
          <w:rFonts w:ascii="Bookman Old Style" w:eastAsia="Calibri" w:hAnsi="Bookman Old Style"/>
          <w:bCs/>
          <w:lang w:eastAsia="en-US"/>
        </w:rPr>
        <w:t>207/2015 privind Codul de procedură fiscală: “</w:t>
      </w:r>
      <w:r w:rsidRPr="008B1D7D">
        <w:rPr>
          <w:rFonts w:ascii="Bookman Old Style" w:eastAsia="Calibri" w:hAnsi="Bookman Old Style"/>
          <w:lang w:eastAsia="en-US"/>
        </w:rPr>
        <w:t>Crean</w:t>
      </w:r>
      <w:r w:rsidRPr="008B1D7D">
        <w:rPr>
          <w:rFonts w:ascii="Cambria" w:eastAsia="Calibri" w:hAnsi="Cambria" w:cs="Cambria"/>
          <w:lang w:eastAsia="en-US"/>
        </w:rPr>
        <w:t>ț</w:t>
      </w:r>
      <w:r w:rsidRPr="008B1D7D">
        <w:rPr>
          <w:rFonts w:ascii="Bookman Old Style" w:eastAsia="Calibri" w:hAnsi="Bookman Old Style"/>
          <w:lang w:eastAsia="en-US"/>
        </w:rPr>
        <w:t>ele fiscale se sting prin plat</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compensare, executare silit</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scutire, </w:t>
      </w:r>
      <w:r w:rsidRPr="008B1D7D">
        <w:rPr>
          <w:rFonts w:ascii="Bookman Old Style" w:eastAsia="Calibri" w:hAnsi="Bookman Old Style"/>
          <w:b/>
          <w:lang w:eastAsia="en-US"/>
        </w:rPr>
        <w:t>anulare</w:t>
      </w:r>
      <w:r w:rsidRPr="008B1D7D">
        <w:rPr>
          <w:rFonts w:ascii="Bookman Old Style" w:eastAsia="Calibri" w:hAnsi="Bookman Old Style"/>
          <w:lang w:eastAsia="en-US"/>
        </w:rPr>
        <w:t>, prescrip</w:t>
      </w:r>
      <w:r w:rsidRPr="008B1D7D">
        <w:rPr>
          <w:rFonts w:ascii="Cambria" w:eastAsia="Calibri" w:hAnsi="Cambria" w:cs="Cambria"/>
          <w:lang w:eastAsia="en-US"/>
        </w:rPr>
        <w:t>ț</w:t>
      </w:r>
      <w:r w:rsidRPr="008B1D7D">
        <w:rPr>
          <w:rFonts w:ascii="Bookman Old Style" w:eastAsia="Calibri" w:hAnsi="Bookman Old Style"/>
          <w:lang w:eastAsia="en-US"/>
        </w:rPr>
        <w:t xml:space="preserve">ie, dare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 plat</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w:t>
      </w:r>
      <w:r w:rsidRPr="008B1D7D">
        <w:rPr>
          <w:rFonts w:ascii="Cambria" w:eastAsia="Calibri" w:hAnsi="Cambria" w:cs="Cambria"/>
          <w:lang w:eastAsia="en-US"/>
        </w:rPr>
        <w:t>ș</w:t>
      </w:r>
      <w:r w:rsidRPr="008B1D7D">
        <w:rPr>
          <w:rFonts w:ascii="Bookman Old Style" w:eastAsia="Calibri" w:hAnsi="Bookman Old Style"/>
          <w:lang w:eastAsia="en-US"/>
        </w:rPr>
        <w:t>i prin alte modalit</w:t>
      </w:r>
      <w:r w:rsidRPr="008B1D7D">
        <w:rPr>
          <w:rFonts w:ascii="Bookman Old Style" w:eastAsia="Calibri" w:hAnsi="Bookman Old Style" w:cs="Bookman Old Style"/>
          <w:lang w:eastAsia="en-US"/>
        </w:rPr>
        <w:t>ă</w:t>
      </w:r>
      <w:r w:rsidRPr="008B1D7D">
        <w:rPr>
          <w:rFonts w:ascii="Cambria" w:eastAsia="Calibri" w:hAnsi="Cambria" w:cs="Cambria"/>
          <w:lang w:eastAsia="en-US"/>
        </w:rPr>
        <w:t>ț</w:t>
      </w:r>
      <w:r w:rsidRPr="008B1D7D">
        <w:rPr>
          <w:rFonts w:ascii="Bookman Old Style" w:eastAsia="Calibri" w:hAnsi="Bookman Old Style"/>
          <w:lang w:eastAsia="en-US"/>
        </w:rPr>
        <w:t>i prev</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zute expres de lege.</w:t>
      </w:r>
      <w:r w:rsidRPr="008B1D7D">
        <w:rPr>
          <w:rFonts w:ascii="Bookman Old Style" w:eastAsia="Calibri" w:hAnsi="Bookman Old Style" w:cs="Bookman Old Style"/>
          <w:lang w:eastAsia="en-US"/>
        </w:rPr>
        <w:t>”</w:t>
      </w:r>
    </w:p>
    <w:p w14:paraId="30149771" w14:textId="48A477AC" w:rsidR="008B1D7D" w:rsidRDefault="008B1D7D" w:rsidP="008B1D7D">
      <w:pPr>
        <w:spacing w:after="200"/>
        <w:contextualSpacing/>
        <w:jc w:val="both"/>
        <w:rPr>
          <w:rFonts w:ascii="Bookman Old Style" w:eastAsia="Calibri" w:hAnsi="Bookman Old Style"/>
          <w:lang w:eastAsia="en-US"/>
        </w:rPr>
      </w:pPr>
      <w:r w:rsidRPr="008B1D7D">
        <w:rPr>
          <w:rFonts w:ascii="Bookman Old Style" w:hAnsi="Bookman Old Style"/>
          <w:lang w:eastAsia="en-US"/>
        </w:rPr>
        <w:tab/>
        <w:t>Având în vedere prevederile legale sus-men</w:t>
      </w:r>
      <w:r w:rsidRPr="008B1D7D">
        <w:rPr>
          <w:rFonts w:ascii="Cambria" w:hAnsi="Cambria" w:cs="Cambria"/>
          <w:lang w:eastAsia="en-US"/>
        </w:rPr>
        <w:t>ț</w:t>
      </w:r>
      <w:r w:rsidRPr="008B1D7D">
        <w:rPr>
          <w:rFonts w:ascii="Bookman Old Style" w:hAnsi="Bookman Old Style"/>
          <w:lang w:eastAsia="en-US"/>
        </w:rPr>
        <w:t xml:space="preserve">ionate </w:t>
      </w:r>
      <w:r w:rsidRPr="008B1D7D">
        <w:rPr>
          <w:rFonts w:ascii="Bookman Old Style" w:eastAsia="Calibri" w:hAnsi="Bookman Old Style"/>
          <w:lang w:eastAsia="en-US"/>
        </w:rPr>
        <w:t>pentru stimularea conformării voluntare a contribuabililor la plata obliga</w:t>
      </w:r>
      <w:r w:rsidRPr="008B1D7D">
        <w:rPr>
          <w:rFonts w:ascii="Cambria" w:eastAsia="Calibri" w:hAnsi="Cambria" w:cs="Cambria"/>
          <w:lang w:eastAsia="en-US"/>
        </w:rPr>
        <w:t>ț</w:t>
      </w:r>
      <w:r w:rsidRPr="008B1D7D">
        <w:rPr>
          <w:rFonts w:ascii="Bookman Old Style" w:eastAsia="Calibri" w:hAnsi="Bookman Old Style"/>
          <w:lang w:eastAsia="en-US"/>
        </w:rPr>
        <w:t xml:space="preserve">iilor fiscale, maximizarea </w:t>
      </w:r>
      <w:r w:rsidRPr="008B1D7D">
        <w:rPr>
          <w:rFonts w:ascii="Bookman Old Style" w:eastAsia="Calibri" w:hAnsi="Bookman Old Style" w:cs="Bookman Old Style"/>
          <w:lang w:eastAsia="en-US"/>
        </w:rPr>
        <w:t>î</w:t>
      </w:r>
      <w:r w:rsidRPr="008B1D7D">
        <w:rPr>
          <w:rFonts w:ascii="Bookman Old Style" w:eastAsia="Calibri" w:hAnsi="Bookman Old Style"/>
          <w:lang w:eastAsia="en-US"/>
        </w:rPr>
        <w:t>ncas</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rilor bugetare, precum </w:t>
      </w:r>
      <w:r w:rsidRPr="008B1D7D">
        <w:rPr>
          <w:rFonts w:ascii="Cambria" w:eastAsia="Calibri" w:hAnsi="Cambria" w:cs="Cambria"/>
          <w:lang w:eastAsia="en-US"/>
        </w:rPr>
        <w:t>ș</w:t>
      </w:r>
      <w:r w:rsidRPr="008B1D7D">
        <w:rPr>
          <w:rFonts w:ascii="Bookman Old Style" w:eastAsia="Calibri" w:hAnsi="Bookman Old Style"/>
          <w:lang w:eastAsia="en-US"/>
        </w:rPr>
        <w:t>i respectarea principiului de aplicare unitar</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a legisla</w:t>
      </w:r>
      <w:r w:rsidRPr="008B1D7D">
        <w:rPr>
          <w:rFonts w:ascii="Cambria" w:eastAsia="Calibri" w:hAnsi="Cambria" w:cs="Cambria"/>
          <w:lang w:eastAsia="en-US"/>
        </w:rPr>
        <w:t>ț</w:t>
      </w:r>
      <w:r w:rsidRPr="008B1D7D">
        <w:rPr>
          <w:rFonts w:ascii="Bookman Old Style" w:eastAsia="Calibri" w:hAnsi="Bookman Old Style"/>
          <w:lang w:eastAsia="en-US"/>
        </w:rPr>
        <w:t>iei fiscale pe teritoriul Rom</w:t>
      </w:r>
      <w:r w:rsidRPr="008B1D7D">
        <w:rPr>
          <w:rFonts w:ascii="Bookman Old Style" w:eastAsia="Calibri" w:hAnsi="Bookman Old Style" w:cs="Bookman Old Style"/>
          <w:lang w:eastAsia="en-US"/>
        </w:rPr>
        <w:t>â</w:t>
      </w:r>
      <w:r w:rsidRPr="008B1D7D">
        <w:rPr>
          <w:rFonts w:ascii="Bookman Old Style" w:eastAsia="Calibri" w:hAnsi="Bookman Old Style"/>
          <w:lang w:eastAsia="en-US"/>
        </w:rPr>
        <w:t xml:space="preserve">niei, </w:t>
      </w:r>
      <w:r w:rsidRPr="008B1D7D">
        <w:rPr>
          <w:rFonts w:ascii="Bookman Old Style" w:eastAsia="Calibri" w:hAnsi="Bookman Old Style"/>
          <w:lang w:eastAsia="en-US"/>
        </w:rPr>
        <w:t xml:space="preserve">consider oprtuna </w:t>
      </w:r>
      <w:r w:rsidRPr="008B1D7D">
        <w:rPr>
          <w:rFonts w:ascii="Bookman Old Style" w:eastAsia="Calibri" w:hAnsi="Bookman Old Style"/>
          <w:lang w:eastAsia="en-US"/>
        </w:rPr>
        <w:t xml:space="preserve"> ini</w:t>
      </w:r>
      <w:r w:rsidRPr="008B1D7D">
        <w:rPr>
          <w:rFonts w:ascii="Cambria" w:eastAsia="Calibri" w:hAnsi="Cambria" w:cs="Cambria"/>
          <w:lang w:eastAsia="en-US"/>
        </w:rPr>
        <w:t>ț</w:t>
      </w:r>
      <w:r w:rsidRPr="008B1D7D">
        <w:rPr>
          <w:rFonts w:ascii="Bookman Old Style" w:eastAsia="Calibri" w:hAnsi="Bookman Old Style"/>
          <w:lang w:eastAsia="en-US"/>
        </w:rPr>
        <w:t>ierea Proiectului de hotărâre privind acordarea unor facilită</w:t>
      </w:r>
      <w:r w:rsidRPr="008B1D7D">
        <w:rPr>
          <w:rFonts w:ascii="Cambria" w:eastAsia="Calibri" w:hAnsi="Cambria" w:cs="Cambria"/>
          <w:lang w:eastAsia="en-US"/>
        </w:rPr>
        <w:t>ț</w:t>
      </w:r>
      <w:r w:rsidRPr="008B1D7D">
        <w:rPr>
          <w:rFonts w:ascii="Bookman Old Style" w:eastAsia="Calibri" w:hAnsi="Bookman Old Style"/>
          <w:lang w:eastAsia="en-US"/>
        </w:rPr>
        <w:t>i fiscale urmare achit</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rii p</w:t>
      </w:r>
      <w:r w:rsidRPr="008B1D7D">
        <w:rPr>
          <w:rFonts w:ascii="Bookman Old Style" w:eastAsia="Calibri" w:hAnsi="Bookman Old Style" w:cs="Bookman Old Style"/>
          <w:lang w:eastAsia="en-US"/>
        </w:rPr>
        <w:t>â</w:t>
      </w:r>
      <w:r w:rsidRPr="008B1D7D">
        <w:rPr>
          <w:rFonts w:ascii="Bookman Old Style" w:eastAsia="Calibri" w:hAnsi="Bookman Old Style"/>
          <w:lang w:eastAsia="en-US"/>
        </w:rPr>
        <w:t>n</w:t>
      </w:r>
      <w:r w:rsidRPr="008B1D7D">
        <w:rPr>
          <w:rFonts w:ascii="Bookman Old Style" w:eastAsia="Calibri" w:hAnsi="Bookman Old Style" w:cs="Bookman Old Style"/>
          <w:lang w:eastAsia="en-US"/>
        </w:rPr>
        <w:t>ă</w:t>
      </w:r>
      <w:r w:rsidRPr="008B1D7D">
        <w:rPr>
          <w:rFonts w:ascii="Bookman Old Style" w:eastAsia="Calibri" w:hAnsi="Bookman Old Style"/>
          <w:lang w:eastAsia="en-US"/>
        </w:rPr>
        <w:t xml:space="preserve"> la data de 25.11.2024 a obliga</w:t>
      </w:r>
      <w:r w:rsidRPr="008B1D7D">
        <w:rPr>
          <w:rFonts w:ascii="Cambria" w:eastAsia="Calibri" w:hAnsi="Cambria" w:cs="Cambria"/>
          <w:lang w:eastAsia="en-US"/>
        </w:rPr>
        <w:t>ț</w:t>
      </w:r>
      <w:r w:rsidRPr="008B1D7D">
        <w:rPr>
          <w:rFonts w:ascii="Bookman Old Style" w:eastAsia="Calibri" w:hAnsi="Bookman Old Style"/>
          <w:lang w:eastAsia="en-US"/>
        </w:rPr>
        <w:t xml:space="preserve">iilor restante la bugetul local al comunei </w:t>
      </w:r>
      <w:r w:rsidRPr="008B1D7D">
        <w:rPr>
          <w:rFonts w:ascii="Bookman Old Style" w:eastAsia="Calibri" w:hAnsi="Bookman Old Style"/>
          <w:lang w:eastAsia="en-US"/>
        </w:rPr>
        <w:t>Pârscov</w:t>
      </w:r>
      <w:r w:rsidRPr="008B1D7D">
        <w:rPr>
          <w:rFonts w:ascii="Bookman Old Style" w:eastAsia="Calibri" w:hAnsi="Bookman Old Style"/>
          <w:lang w:eastAsia="en-US"/>
        </w:rPr>
        <w:t>, la data de 31.08.2024.</w:t>
      </w:r>
    </w:p>
    <w:p w14:paraId="7F039F61" w14:textId="238799BD" w:rsidR="00B5209A" w:rsidRPr="008B1D7D" w:rsidRDefault="008B1D7D" w:rsidP="008B1D7D">
      <w:pPr>
        <w:spacing w:after="200"/>
        <w:contextualSpacing/>
        <w:jc w:val="both"/>
        <w:rPr>
          <w:rFonts w:ascii="Bookman Old Style" w:eastAsia="Calibri" w:hAnsi="Bookman Old Style"/>
          <w:lang w:eastAsia="en-US"/>
        </w:rPr>
      </w:pPr>
      <w:r>
        <w:rPr>
          <w:rFonts w:ascii="Bookman Old Style" w:eastAsia="Calibri" w:hAnsi="Bookman Old Style"/>
          <w:lang w:eastAsia="en-US"/>
        </w:rPr>
        <w:tab/>
        <w:t xml:space="preserve">Propun ca dezbaterea si adoptarea proiectului de hotarare sa se faca intr-un termen cat mai scurt , astfel incat sa poata fi efectuate toate demersurile de implementare si un numar cat mai mare de persoane fizice si juridice sa poata beneficia, avand in vedere faptul ca termenul maxim de achitare a obligatiilor restante este 25.11.2024 . </w:t>
      </w:r>
    </w:p>
    <w:p w14:paraId="3E40D6B3" w14:textId="77777777" w:rsidR="00B5209A" w:rsidRDefault="00B5209A" w:rsidP="008B1D7D">
      <w:pPr>
        <w:spacing w:line="276" w:lineRule="auto"/>
        <w:ind w:right="-172"/>
        <w:jc w:val="center"/>
        <w:rPr>
          <w:rFonts w:ascii="Bookman Old Style" w:hAnsi="Bookman Old Style"/>
          <w:bCs/>
        </w:rPr>
      </w:pPr>
    </w:p>
    <w:p w14:paraId="6E6F7C6E" w14:textId="77777777" w:rsidR="00F4593F" w:rsidRDefault="00F4593F" w:rsidP="008B1D7D">
      <w:pPr>
        <w:spacing w:line="276" w:lineRule="auto"/>
        <w:ind w:right="-172"/>
        <w:jc w:val="center"/>
        <w:rPr>
          <w:rFonts w:ascii="Bookman Old Style" w:hAnsi="Bookman Old Style"/>
          <w:bCs/>
        </w:rPr>
      </w:pPr>
    </w:p>
    <w:p w14:paraId="5D53E448" w14:textId="77777777" w:rsidR="00F4593F" w:rsidRDefault="00F4593F" w:rsidP="008B1D7D">
      <w:pPr>
        <w:spacing w:line="276" w:lineRule="auto"/>
        <w:ind w:right="-172"/>
        <w:jc w:val="center"/>
        <w:rPr>
          <w:rFonts w:ascii="Bookman Old Style" w:hAnsi="Bookman Old Style"/>
          <w:bCs/>
        </w:rPr>
      </w:pPr>
    </w:p>
    <w:p w14:paraId="49C5456F" w14:textId="77777777" w:rsidR="00F4593F" w:rsidRPr="00F4593F" w:rsidRDefault="00F4593F" w:rsidP="008B1D7D">
      <w:pPr>
        <w:spacing w:line="276" w:lineRule="auto"/>
        <w:ind w:right="-172"/>
        <w:jc w:val="center"/>
        <w:rPr>
          <w:rFonts w:ascii="Bookman Old Style" w:hAnsi="Bookman Old Style"/>
          <w:bCs/>
        </w:rPr>
      </w:pPr>
    </w:p>
    <w:p w14:paraId="34395541" w14:textId="0F742B33" w:rsidR="00B5209A" w:rsidRPr="00F4593F" w:rsidRDefault="00B5209A" w:rsidP="008B1D7D">
      <w:pPr>
        <w:spacing w:line="276" w:lineRule="auto"/>
        <w:ind w:right="-172"/>
        <w:jc w:val="center"/>
        <w:rPr>
          <w:rFonts w:ascii="Bookman Old Style" w:hAnsi="Bookman Old Style"/>
          <w:bCs/>
        </w:rPr>
      </w:pPr>
      <w:r w:rsidRPr="00F4593F">
        <w:rPr>
          <w:rFonts w:ascii="Bookman Old Style" w:hAnsi="Bookman Old Style"/>
          <w:bCs/>
        </w:rPr>
        <w:t>Compartiment</w:t>
      </w:r>
      <w:r w:rsidR="00036DE6" w:rsidRPr="00F4593F">
        <w:rPr>
          <w:rFonts w:ascii="Bookman Old Style" w:hAnsi="Bookman Old Style"/>
          <w:bCs/>
        </w:rPr>
        <w:t xml:space="preserve"> financiar-</w:t>
      </w:r>
      <w:r w:rsidR="008B1D7D" w:rsidRPr="00F4593F">
        <w:rPr>
          <w:rFonts w:ascii="Bookman Old Style" w:hAnsi="Bookman Old Style"/>
          <w:bCs/>
        </w:rPr>
        <w:t>contabil</w:t>
      </w:r>
      <w:r w:rsidRPr="00F4593F">
        <w:rPr>
          <w:rFonts w:ascii="Bookman Old Style" w:hAnsi="Bookman Old Style"/>
          <w:bCs/>
        </w:rPr>
        <w:t xml:space="preserve"> ,</w:t>
      </w:r>
      <w:r w:rsidR="008B1D7D" w:rsidRPr="00F4593F">
        <w:rPr>
          <w:rFonts w:ascii="Bookman Old Style" w:hAnsi="Bookman Old Style"/>
          <w:bCs/>
        </w:rPr>
        <w:t xml:space="preserve"> taxe </w:t>
      </w:r>
      <w:r w:rsidR="008B1D7D" w:rsidRPr="00F4593F">
        <w:rPr>
          <w:rFonts w:ascii="Cambria" w:hAnsi="Cambria" w:cs="Cambria"/>
          <w:bCs/>
        </w:rPr>
        <w:t>ș</w:t>
      </w:r>
      <w:r w:rsidR="008B1D7D" w:rsidRPr="00F4593F">
        <w:rPr>
          <w:rFonts w:ascii="Bookman Old Style" w:hAnsi="Bookman Old Style"/>
          <w:bCs/>
        </w:rPr>
        <w:t xml:space="preserve">i impozite </w:t>
      </w:r>
      <w:r w:rsidR="00F4593F">
        <w:rPr>
          <w:rFonts w:ascii="Bookman Old Style" w:hAnsi="Bookman Old Style"/>
          <w:bCs/>
        </w:rPr>
        <w:t>,</w:t>
      </w:r>
    </w:p>
    <w:p w14:paraId="43F26C63" w14:textId="5E40AD37" w:rsidR="001875A8" w:rsidRPr="00F4593F" w:rsidRDefault="00036DE6" w:rsidP="008B1D7D">
      <w:pPr>
        <w:ind w:left="-567" w:right="-172"/>
        <w:jc w:val="center"/>
        <w:rPr>
          <w:rFonts w:ascii="Bookman Old Style" w:hAnsi="Bookman Old Style"/>
          <w:bCs/>
        </w:rPr>
      </w:pPr>
      <w:r w:rsidRPr="00F4593F">
        <w:rPr>
          <w:rFonts w:ascii="Bookman Old Style" w:hAnsi="Bookman Old Style"/>
          <w:bCs/>
        </w:rPr>
        <w:t xml:space="preserve">Consilier Neagu-Diaconu Maria-Diana </w:t>
      </w:r>
    </w:p>
    <w:sectPr w:rsidR="001875A8" w:rsidRPr="00F4593F" w:rsidSect="00B5209A">
      <w:headerReference w:type="even" r:id="rId6"/>
      <w:headerReference w:type="default" r:id="rId7"/>
      <w:footerReference w:type="even" r:id="rId8"/>
      <w:footerReference w:type="default" r:id="rId9"/>
      <w:headerReference w:type="first" r:id="rId10"/>
      <w:footerReference w:type="first" r:id="rId11"/>
      <w:pgSz w:w="11906" w:h="16838"/>
      <w:pgMar w:top="737" w:right="1021" w:bottom="45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CD289" w14:textId="77777777" w:rsidR="005E6EAE" w:rsidRDefault="005E6EAE">
      <w:r>
        <w:separator/>
      </w:r>
    </w:p>
  </w:endnote>
  <w:endnote w:type="continuationSeparator" w:id="0">
    <w:p w14:paraId="190F3AA9" w14:textId="77777777" w:rsidR="005E6EAE" w:rsidRDefault="005E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pMR">
    <w:altName w:val="Courier New"/>
    <w:charset w:val="00"/>
    <w:family w:val="swiss"/>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1442A" w14:textId="77777777" w:rsidR="006C6FA4" w:rsidRDefault="006C6FA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2E128" w14:textId="77777777" w:rsidR="006C6FA4" w:rsidRDefault="006C6FA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993DF" w14:textId="77777777" w:rsidR="006C6FA4" w:rsidRDefault="006C6F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90C8B4" w14:textId="77777777" w:rsidR="005E6EAE" w:rsidRDefault="005E6EAE">
      <w:r>
        <w:separator/>
      </w:r>
    </w:p>
  </w:footnote>
  <w:footnote w:type="continuationSeparator" w:id="0">
    <w:p w14:paraId="1C02A0C2" w14:textId="77777777" w:rsidR="005E6EAE" w:rsidRDefault="005E6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7AAFE" w14:textId="77777777" w:rsidR="006C6FA4" w:rsidRDefault="006C6F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2E245" w14:textId="77777777" w:rsidR="006C6FA4" w:rsidRDefault="006C6F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78A58" w14:textId="77777777" w:rsidR="006C6FA4" w:rsidRDefault="006C6FA4">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47768"/>
    <w:rsid w:val="00036DE6"/>
    <w:rsid w:val="00040323"/>
    <w:rsid w:val="001875A8"/>
    <w:rsid w:val="002F4934"/>
    <w:rsid w:val="00347768"/>
    <w:rsid w:val="0051573B"/>
    <w:rsid w:val="00517C76"/>
    <w:rsid w:val="005E6EAE"/>
    <w:rsid w:val="006C6FA4"/>
    <w:rsid w:val="007B187F"/>
    <w:rsid w:val="007E4381"/>
    <w:rsid w:val="00823EC4"/>
    <w:rsid w:val="008B1D7D"/>
    <w:rsid w:val="00923C84"/>
    <w:rsid w:val="0095466B"/>
    <w:rsid w:val="009A6A4B"/>
    <w:rsid w:val="00B5209A"/>
    <w:rsid w:val="00D57286"/>
    <w:rsid w:val="00F459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1A100"/>
  <w15:chartTrackingRefBased/>
  <w15:docId w15:val="{A40494F3-0108-4C1E-8B2B-D9F26450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09A"/>
    <w:pPr>
      <w:spacing w:after="0" w:line="240" w:lineRule="auto"/>
    </w:pPr>
    <w:rPr>
      <w:rFonts w:ascii="Times New Roman" w:eastAsia="Times New Roman" w:hAnsi="Times New Roman" w:cs="Times New Roman"/>
      <w:kern w:val="0"/>
      <w:sz w:val="24"/>
      <w:szCs w:val="24"/>
      <w:lang w:eastAsia="ro-RO"/>
      <w14:ligatures w14:val="none"/>
    </w:rPr>
  </w:style>
  <w:style w:type="paragraph" w:styleId="Titlu1">
    <w:name w:val="heading 1"/>
    <w:basedOn w:val="Normal"/>
    <w:next w:val="Normal"/>
    <w:link w:val="Titlu1Caracter"/>
    <w:uiPriority w:val="9"/>
    <w:qFormat/>
    <w:rsid w:val="0034776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34776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347768"/>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347768"/>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347768"/>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347768"/>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47768"/>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47768"/>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47768"/>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47768"/>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347768"/>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347768"/>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347768"/>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347768"/>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34776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4776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4776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47768"/>
    <w:rPr>
      <w:rFonts w:eastAsiaTheme="majorEastAsia" w:cstheme="majorBidi"/>
      <w:color w:val="272727" w:themeColor="text1" w:themeTint="D8"/>
    </w:rPr>
  </w:style>
  <w:style w:type="paragraph" w:styleId="Titlu">
    <w:name w:val="Title"/>
    <w:basedOn w:val="Normal"/>
    <w:next w:val="Normal"/>
    <w:link w:val="TitluCaracter"/>
    <w:uiPriority w:val="10"/>
    <w:qFormat/>
    <w:rsid w:val="00347768"/>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4776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47768"/>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4776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47768"/>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347768"/>
    <w:rPr>
      <w:i/>
      <w:iCs/>
      <w:color w:val="404040" w:themeColor="text1" w:themeTint="BF"/>
    </w:rPr>
  </w:style>
  <w:style w:type="paragraph" w:styleId="Listparagraf">
    <w:name w:val="List Paragraph"/>
    <w:basedOn w:val="Normal"/>
    <w:uiPriority w:val="34"/>
    <w:qFormat/>
    <w:rsid w:val="00347768"/>
    <w:pPr>
      <w:ind w:left="720"/>
      <w:contextualSpacing/>
    </w:pPr>
  </w:style>
  <w:style w:type="character" w:styleId="Accentuareintens">
    <w:name w:val="Intense Emphasis"/>
    <w:basedOn w:val="Fontdeparagrafimplicit"/>
    <w:uiPriority w:val="21"/>
    <w:qFormat/>
    <w:rsid w:val="00347768"/>
    <w:rPr>
      <w:i/>
      <w:iCs/>
      <w:color w:val="365F91" w:themeColor="accent1" w:themeShade="BF"/>
    </w:rPr>
  </w:style>
  <w:style w:type="paragraph" w:styleId="Citatintens">
    <w:name w:val="Intense Quote"/>
    <w:basedOn w:val="Normal"/>
    <w:next w:val="Normal"/>
    <w:link w:val="CitatintensCaracter"/>
    <w:uiPriority w:val="30"/>
    <w:qFormat/>
    <w:rsid w:val="0034776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347768"/>
    <w:rPr>
      <w:i/>
      <w:iCs/>
      <w:color w:val="365F91" w:themeColor="accent1" w:themeShade="BF"/>
    </w:rPr>
  </w:style>
  <w:style w:type="character" w:styleId="Referireintens">
    <w:name w:val="Intense Reference"/>
    <w:basedOn w:val="Fontdeparagrafimplicit"/>
    <w:uiPriority w:val="32"/>
    <w:qFormat/>
    <w:rsid w:val="00347768"/>
    <w:rPr>
      <w:b/>
      <w:bCs/>
      <w:smallCaps/>
      <w:color w:val="365F91" w:themeColor="accent1" w:themeShade="BF"/>
      <w:spacing w:val="5"/>
    </w:rPr>
  </w:style>
  <w:style w:type="paragraph" w:styleId="Antet">
    <w:name w:val="header"/>
    <w:basedOn w:val="Normal"/>
    <w:link w:val="AntetCaracter"/>
    <w:uiPriority w:val="99"/>
    <w:unhideWhenUsed/>
    <w:rsid w:val="00B5209A"/>
    <w:pPr>
      <w:tabs>
        <w:tab w:val="center" w:pos="4680"/>
        <w:tab w:val="right" w:pos="9360"/>
      </w:tabs>
    </w:pPr>
  </w:style>
  <w:style w:type="character" w:customStyle="1" w:styleId="AntetCaracter">
    <w:name w:val="Antet Caracter"/>
    <w:basedOn w:val="Fontdeparagrafimplicit"/>
    <w:link w:val="Antet"/>
    <w:uiPriority w:val="99"/>
    <w:rsid w:val="00B5209A"/>
    <w:rPr>
      <w:rFonts w:ascii="Times New Roman" w:eastAsia="Times New Roman" w:hAnsi="Times New Roman" w:cs="Times New Roman"/>
      <w:kern w:val="0"/>
      <w:sz w:val="24"/>
      <w:szCs w:val="24"/>
      <w:lang w:eastAsia="ro-RO"/>
      <w14:ligatures w14:val="none"/>
    </w:rPr>
  </w:style>
  <w:style w:type="paragraph" w:styleId="Subsol">
    <w:name w:val="footer"/>
    <w:basedOn w:val="Normal"/>
    <w:link w:val="SubsolCaracter"/>
    <w:uiPriority w:val="99"/>
    <w:unhideWhenUsed/>
    <w:rsid w:val="00B5209A"/>
    <w:pPr>
      <w:tabs>
        <w:tab w:val="center" w:pos="4680"/>
        <w:tab w:val="right" w:pos="9360"/>
      </w:tabs>
    </w:pPr>
  </w:style>
  <w:style w:type="character" w:customStyle="1" w:styleId="SubsolCaracter">
    <w:name w:val="Subsol Caracter"/>
    <w:basedOn w:val="Fontdeparagrafimplicit"/>
    <w:link w:val="Subsol"/>
    <w:uiPriority w:val="99"/>
    <w:rsid w:val="00B5209A"/>
    <w:rPr>
      <w:rFonts w:ascii="Times New Roman" w:eastAsia="Times New Roman" w:hAnsi="Times New Roman" w:cs="Times New Roman"/>
      <w:kern w:val="0"/>
      <w:sz w:val="24"/>
      <w:szCs w:val="24"/>
      <w:lang w:eastAsia="ro-RO"/>
      <w14:ligatures w14:val="none"/>
    </w:rPr>
  </w:style>
  <w:style w:type="paragraph" w:customStyle="1" w:styleId="arial12">
    <w:name w:val="arial12"/>
    <w:basedOn w:val="Normal"/>
    <w:rsid w:val="00B5209A"/>
    <w:pPr>
      <w:ind w:firstLine="720"/>
      <w:jc w:val="both"/>
    </w:pPr>
    <w:rPr>
      <w:rFonts w:ascii="Arial UpMR" w:hAnsi="Arial UpM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617</Words>
  <Characters>3579</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Președinte BUZĂU</dc:creator>
  <cp:keywords/>
  <dc:description/>
  <cp:lastModifiedBy>Președinte BUZĂU</cp:lastModifiedBy>
  <cp:revision>10</cp:revision>
  <cp:lastPrinted>2024-08-22T11:54:00Z</cp:lastPrinted>
  <dcterms:created xsi:type="dcterms:W3CDTF">2024-08-22T11:47:00Z</dcterms:created>
  <dcterms:modified xsi:type="dcterms:W3CDTF">2024-10-09T05:31:00Z</dcterms:modified>
</cp:coreProperties>
</file>