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CA" w:rsidRDefault="00B267CA" w:rsidP="00B267CA">
      <w:pPr>
        <w:rPr>
          <w:rFonts w:ascii="Times New Roman" w:hAnsi="Times New Roman"/>
          <w:b/>
          <w:sz w:val="24"/>
        </w:rPr>
      </w:pPr>
      <w:proofErr w:type="spellStart"/>
      <w:r w:rsidRPr="00D61982">
        <w:rPr>
          <w:rFonts w:ascii="Times New Roman" w:hAnsi="Times New Roman"/>
          <w:b/>
          <w:sz w:val="24"/>
        </w:rPr>
        <w:t>Nr</w:t>
      </w:r>
      <w:proofErr w:type="spellEnd"/>
      <w:r w:rsidRPr="00D61982">
        <w:rPr>
          <w:rFonts w:ascii="Times New Roman" w:hAnsi="Times New Roman"/>
          <w:b/>
          <w:sz w:val="24"/>
        </w:rPr>
        <w:t xml:space="preserve">. </w:t>
      </w:r>
      <w:r w:rsidR="00E07F4B">
        <w:rPr>
          <w:rFonts w:ascii="Times New Roman" w:hAnsi="Times New Roman"/>
          <w:b/>
          <w:sz w:val="24"/>
        </w:rPr>
        <w:t>11109 din 09.10.2024</w:t>
      </w:r>
    </w:p>
    <w:p w:rsidR="00E07F4B" w:rsidRDefault="00E07F4B" w:rsidP="00B267CA">
      <w:pPr>
        <w:rPr>
          <w:rFonts w:ascii="Times New Roman" w:hAnsi="Times New Roman"/>
          <w:b/>
          <w:sz w:val="24"/>
        </w:rPr>
      </w:pPr>
    </w:p>
    <w:p w:rsidR="00E07F4B" w:rsidRPr="00AB16EA" w:rsidRDefault="00E07F4B" w:rsidP="00B267CA">
      <w:pPr>
        <w:rPr>
          <w:rFonts w:ascii="Times New Roman" w:hAnsi="Times New Roman"/>
          <w:sz w:val="24"/>
        </w:rPr>
      </w:pPr>
    </w:p>
    <w:p w:rsidR="00B267CA" w:rsidRPr="005D4009" w:rsidRDefault="00B267CA" w:rsidP="00B267CA">
      <w:pPr>
        <w:rPr>
          <w:rFonts w:ascii="Times New Roman" w:hAnsi="Times New Roman"/>
          <w:sz w:val="24"/>
          <w:lang w:val="ro-RO"/>
        </w:rPr>
      </w:pPr>
    </w:p>
    <w:p w:rsidR="00B267CA" w:rsidRPr="005D4009" w:rsidRDefault="00B267CA" w:rsidP="00B267CA">
      <w:pPr>
        <w:pStyle w:val="Heading2"/>
        <w:numPr>
          <w:ilvl w:val="0"/>
          <w:numId w:val="0"/>
        </w:numPr>
        <w:ind w:left="576"/>
        <w:contextualSpacing/>
        <w:rPr>
          <w:sz w:val="24"/>
          <w:lang w:val="ro-RO"/>
        </w:rPr>
      </w:pPr>
      <w:r w:rsidRPr="005D4009">
        <w:rPr>
          <w:sz w:val="24"/>
          <w:lang w:val="ro-RO"/>
        </w:rPr>
        <w:t>REFERAT DE APROBARE</w:t>
      </w:r>
    </w:p>
    <w:p w:rsidR="00B267CA" w:rsidRPr="005D4009" w:rsidRDefault="00B267CA" w:rsidP="00B267CA">
      <w:pPr>
        <w:pStyle w:val="NormalWeb"/>
        <w:spacing w:before="0" w:beforeAutospacing="0"/>
        <w:ind w:left="-142"/>
        <w:jc w:val="center"/>
        <w:rPr>
          <w:b/>
          <w:bCs/>
          <w:color w:val="1D1D1D"/>
        </w:rPr>
      </w:pPr>
      <w:r w:rsidRPr="005D4009">
        <w:rPr>
          <w:b/>
          <w:bCs/>
          <w:color w:val="1D1D1D"/>
        </w:rPr>
        <w:t xml:space="preserve">privind aprobarea </w:t>
      </w:r>
      <w:r w:rsidRPr="005D4009">
        <w:rPr>
          <w:b/>
        </w:rPr>
        <w:t xml:space="preserve">Metodologiei de evaluare a nevoilor comunității în vederea organizării serviciilor sociale pentru persoanele </w:t>
      </w:r>
      <w:r>
        <w:rPr>
          <w:b/>
        </w:rPr>
        <w:t xml:space="preserve">vârstnice din UAT </w:t>
      </w:r>
      <w:r w:rsidR="00E07F4B">
        <w:rPr>
          <w:b/>
        </w:rPr>
        <w:t xml:space="preserve">Municipiul </w:t>
      </w:r>
      <w:r>
        <w:rPr>
          <w:b/>
        </w:rPr>
        <w:t>Marghita</w:t>
      </w:r>
    </w:p>
    <w:p w:rsidR="00B267CA" w:rsidRPr="00F01217" w:rsidRDefault="00B267CA" w:rsidP="00B267CA">
      <w:pPr>
        <w:spacing w:line="276" w:lineRule="auto"/>
        <w:ind w:left="720"/>
        <w:jc w:val="both"/>
        <w:rPr>
          <w:rFonts w:ascii="Times New Roman" w:hAnsi="Times New Roman"/>
          <w:b/>
          <w:bCs/>
          <w:sz w:val="24"/>
        </w:rPr>
      </w:pPr>
    </w:p>
    <w:p w:rsidR="00E07F4B" w:rsidRPr="00E07F4B" w:rsidRDefault="00E07F4B" w:rsidP="00E07F4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hd w:val="clear" w:color="auto" w:fill="FFFFFF"/>
          <w:lang w:val="ro-RO"/>
        </w:rPr>
      </w:pPr>
      <w:r>
        <w:rPr>
          <w:rFonts w:ascii="Times New Roman" w:hAnsi="Times New Roman"/>
          <w:sz w:val="24"/>
          <w:lang w:val="ro-RO"/>
        </w:rPr>
        <w:tab/>
      </w:r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Prezentul referat de aprobare are la bază prevederile art.6 alin.(3) și art.30 alin.(1) și (2) din Legea nr. 24/2000 privind normele de tehnică legislativă pentru elaborarea actelor normative, republicată, cu modificările și completările ulterioare, reprezentând instrumentul de prezentare și motivare </w:t>
      </w:r>
      <w:bookmarkStart w:id="0" w:name="_Hlk56614801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a proiectului de hotărâre privind </w:t>
      </w:r>
      <w:r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aprobarea </w:t>
      </w:r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Metodologiei de evaluare a nevoilor comunității în vederea organizării serviciilor sociale pentru persoanele vârstnice din UAT Municipiul Marghita.</w:t>
      </w:r>
    </w:p>
    <w:bookmarkEnd w:id="0"/>
    <w:p w:rsidR="00E07F4B" w:rsidRDefault="00E07F4B" w:rsidP="00E07F4B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hd w:val="clear" w:color="auto" w:fill="FFFFFF"/>
          <w:lang w:val="ro-RO"/>
        </w:rPr>
      </w:pP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Potrivit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art.155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alin</w:t>
      </w:r>
      <w:proofErr w:type="spellEnd"/>
      <w:proofErr w:type="gram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.(</w:t>
      </w:r>
      <w:proofErr w:type="gram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4)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lit.a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) din OUG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nr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. 57/2019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privind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Codul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administrativ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, ”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primarul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asigură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punerea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în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aplicare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a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legilor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și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exercită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funcția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de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ordonator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principal de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credite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”,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iar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potrivit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art.129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alin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.(1)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și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alin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.(14) "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consiliul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local are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inițiativă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și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hotărăște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,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în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condițiile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legii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,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în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toate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problemele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de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interes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local, cu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excepția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celor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care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sunt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date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prin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lege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în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competența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altor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autorități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ale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administrației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publice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locale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sau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centrale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;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Consiliul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Local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îndeplinește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orice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alte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atribuții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stabilite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prin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lege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,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în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toate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domeniile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de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interes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local, cu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excepția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celor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date,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în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mod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expres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în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competența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altor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autorițăți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,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precum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și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orice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</w:t>
      </w:r>
      <w:proofErr w:type="spellStart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alte</w:t>
      </w:r>
      <w:proofErr w:type="spellEnd"/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atribuții stabilite prin lege".</w:t>
      </w:r>
    </w:p>
    <w:p w:rsidR="00E07F4B" w:rsidRPr="00E07F4B" w:rsidRDefault="00E07F4B" w:rsidP="00E07F4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hd w:val="clear" w:color="auto" w:fill="FFFFFF"/>
          <w:lang w:val="ro-RO"/>
        </w:rPr>
      </w:pPr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Având în vedere atribuțiile autorităților administrației publice locale prevăzute de Legea nr.17/2000 privind asistența socială a persoanelor vârstnice, republicată (r2), cu modificările și completările ulterioare și de Legea asistenței sociale nr.292/2011, cu modificările și completările ulterioare,</w:t>
      </w:r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precum și </w:t>
      </w:r>
      <w:r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de </w:t>
      </w:r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Ordinul nr.1923/2024 pentru aprobarea Metodologiei-cadru de evaluare a nevoilor comunităţii în vederea organizării serviciilor sociale pentru persoanele vârstnice, </w:t>
      </w:r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și </w:t>
      </w:r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Ordinul nr.2489/2023 pentru aprobarea </w:t>
      </w:r>
      <w:hyperlink w:history="1">
        <w:r w:rsidRPr="00E07F4B">
          <w:rPr>
            <w:rFonts w:ascii="Times New Roman" w:hAnsi="Times New Roman"/>
            <w:color w:val="000000"/>
            <w:sz w:val="24"/>
            <w:shd w:val="clear" w:color="auto" w:fill="FFFFFF"/>
            <w:lang w:val="ro-RO"/>
          </w:rPr>
          <w:t>Standardelor minime de calitate</w:t>
        </w:r>
      </w:hyperlink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 xml:space="preserve"> privind managementul de caz în serviciile sociale acordate persoanelor vârstnice,</w:t>
      </w:r>
    </w:p>
    <w:p w:rsidR="00E07F4B" w:rsidRDefault="00E07F4B" w:rsidP="00E07F4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hd w:val="clear" w:color="auto" w:fill="FFFFFF"/>
          <w:lang w:val="ro-RO"/>
        </w:rPr>
      </w:pPr>
    </w:p>
    <w:p w:rsidR="00E07F4B" w:rsidRDefault="00E07F4B" w:rsidP="00E07F4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PROPUN:</w:t>
      </w:r>
    </w:p>
    <w:p w:rsidR="00E07F4B" w:rsidRDefault="00E07F4B" w:rsidP="00E07F4B">
      <w:pPr>
        <w:jc w:val="both"/>
        <w:rPr>
          <w:rFonts w:ascii="Times New Roman" w:hAnsi="Times New Roman"/>
          <w:sz w:val="24"/>
        </w:rPr>
      </w:pPr>
    </w:p>
    <w:p w:rsidR="00E07F4B" w:rsidRDefault="00E07F4B" w:rsidP="00E07F4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ab/>
        <w:t>În baza p</w:t>
      </w:r>
      <w:r>
        <w:rPr>
          <w:rFonts w:ascii="Times New Roman" w:hAnsi="Times New Roman"/>
          <w:sz w:val="24"/>
          <w:lang w:val="ro-RO"/>
        </w:rPr>
        <w:t>revederilor art.136 din OUG nr.</w:t>
      </w:r>
      <w:bookmarkStart w:id="1" w:name="_GoBack"/>
      <w:bookmarkEnd w:id="1"/>
      <w:r>
        <w:rPr>
          <w:rFonts w:ascii="Times New Roman" w:hAnsi="Times New Roman"/>
          <w:sz w:val="24"/>
          <w:lang w:val="ro-RO"/>
        </w:rPr>
        <w:t xml:space="preserve">57/2019 privind Codul administrativ, cu modificările și completările ulterioare, </w:t>
      </w:r>
      <w:r>
        <w:rPr>
          <w:rFonts w:ascii="Times New Roman" w:hAnsi="Times New Roman"/>
          <w:color w:val="000000"/>
          <w:sz w:val="24"/>
          <w:lang w:val="ro-RO"/>
        </w:rPr>
        <w:t xml:space="preserve">aprobarea </w:t>
      </w:r>
      <w:r w:rsidRPr="00E07F4B">
        <w:rPr>
          <w:rFonts w:ascii="Times New Roman" w:hAnsi="Times New Roman"/>
          <w:color w:val="000000"/>
          <w:sz w:val="24"/>
          <w:shd w:val="clear" w:color="auto" w:fill="FFFFFF"/>
          <w:lang w:val="ro-RO"/>
        </w:rPr>
        <w:t>Metodologiei de evaluare a nevoilor comunității în vederea organizării serviciilor sociale pentru persoanele vârstnice din UAT Municipiul Marghita</w:t>
      </w:r>
      <w:r>
        <w:rPr>
          <w:rFonts w:ascii="Times New Roman" w:hAnsi="Times New Roman"/>
          <w:sz w:val="24"/>
          <w:lang w:val="ro-RO"/>
        </w:rPr>
        <w:t>, conform anexei.</w:t>
      </w:r>
    </w:p>
    <w:p w:rsidR="00E07F4B" w:rsidRDefault="00E07F4B" w:rsidP="00E07F4B">
      <w:pPr>
        <w:jc w:val="both"/>
        <w:rPr>
          <w:rFonts w:ascii="Times New Roman" w:hAnsi="Times New Roman"/>
          <w:sz w:val="26"/>
          <w:szCs w:val="26"/>
          <w:lang w:val="ro-RO"/>
        </w:rPr>
      </w:pPr>
    </w:p>
    <w:p w:rsidR="00E07F4B" w:rsidRDefault="00E07F4B" w:rsidP="00E07F4B">
      <w:pPr>
        <w:jc w:val="center"/>
        <w:rPr>
          <w:rFonts w:ascii="Times New Roman" w:hAnsi="Times New Roman"/>
          <w:b/>
          <w:color w:val="000000"/>
          <w:sz w:val="26"/>
          <w:szCs w:val="26"/>
          <w:lang w:val="ro-RO"/>
        </w:rPr>
      </w:pPr>
      <w:r>
        <w:rPr>
          <w:rFonts w:ascii="Times New Roman" w:hAnsi="Times New Roman"/>
          <w:b/>
          <w:color w:val="000000"/>
          <w:sz w:val="26"/>
          <w:szCs w:val="26"/>
          <w:lang w:val="ro-RO"/>
        </w:rPr>
        <w:t>Primar,</w:t>
      </w:r>
    </w:p>
    <w:p w:rsidR="00E07F4B" w:rsidRDefault="00E07F4B" w:rsidP="00E07F4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6"/>
          <w:szCs w:val="26"/>
          <w:lang w:val="ro-RO"/>
        </w:rPr>
        <w:t>Marcel-Emil SAS-ADĂSCĂLIŢII</w:t>
      </w:r>
    </w:p>
    <w:p w:rsidR="00E07F4B" w:rsidRDefault="00E07F4B" w:rsidP="00355FC5">
      <w:pPr>
        <w:spacing w:line="360" w:lineRule="auto"/>
        <w:ind w:firstLine="720"/>
        <w:jc w:val="both"/>
        <w:rPr>
          <w:rFonts w:ascii="Times New Roman" w:hAnsi="Times New Roman"/>
          <w:sz w:val="24"/>
        </w:rPr>
      </w:pPr>
    </w:p>
    <w:p w:rsidR="00E07F4B" w:rsidRDefault="00E07F4B" w:rsidP="00355FC5">
      <w:pPr>
        <w:spacing w:line="360" w:lineRule="auto"/>
        <w:ind w:firstLine="720"/>
        <w:jc w:val="both"/>
        <w:rPr>
          <w:rFonts w:ascii="Times New Roman" w:hAnsi="Times New Roman"/>
          <w:sz w:val="24"/>
        </w:rPr>
      </w:pPr>
    </w:p>
    <w:sectPr w:rsidR="00E07F4B" w:rsidSect="00C87610">
      <w:headerReference w:type="default" r:id="rId7"/>
      <w:headerReference w:type="first" r:id="rId8"/>
      <w:pgSz w:w="11909" w:h="16834" w:code="9"/>
      <w:pgMar w:top="284" w:right="1276" w:bottom="544" w:left="1418" w:header="357" w:footer="3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98E" w:rsidRDefault="0014798E" w:rsidP="00B267CA">
      <w:r>
        <w:separator/>
      </w:r>
    </w:p>
  </w:endnote>
  <w:endnote w:type="continuationSeparator" w:id="0">
    <w:p w:rsidR="0014798E" w:rsidRDefault="0014798E" w:rsidP="00B2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98E" w:rsidRDefault="0014798E" w:rsidP="00B267CA">
      <w:r>
        <w:separator/>
      </w:r>
    </w:p>
  </w:footnote>
  <w:footnote w:type="continuationSeparator" w:id="0">
    <w:p w:rsidR="0014798E" w:rsidRDefault="0014798E" w:rsidP="00B26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424" w:rsidRDefault="00163717" w:rsidP="00CB2424">
    <w:pPr>
      <w:pStyle w:val="Header"/>
      <w:spacing w:after="6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F6612E" wp14:editId="1AFADDCE">
              <wp:simplePos x="0" y="0"/>
              <wp:positionH relativeFrom="column">
                <wp:posOffset>-3780790</wp:posOffset>
              </wp:positionH>
              <wp:positionV relativeFrom="paragraph">
                <wp:posOffset>-330200</wp:posOffset>
              </wp:positionV>
              <wp:extent cx="5334635" cy="1295400"/>
              <wp:effectExtent l="5715" t="10795" r="12700" b="82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635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2430" w:rsidRPr="00E740AF" w:rsidRDefault="0014798E" w:rsidP="000D2430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661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7.7pt;margin-top:-26pt;width:420.0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" strokecolor="white">
              <v:textbox>
                <w:txbxContent>
                  <w:p w:rsidR="000D2430" w:rsidRPr="00E740AF" w:rsidRDefault="0014798E" w:rsidP="000D2430">
                    <w:pPr>
                      <w:rPr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D2430" w:rsidRPr="00E767E1" w:rsidRDefault="0014798E" w:rsidP="00CB2424">
    <w:pPr>
      <w:pStyle w:val="Header"/>
      <w:spacing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610" w:rsidRDefault="00B267CA" w:rsidP="00C87610">
    <w:pPr>
      <w:pStyle w:val="Header"/>
      <w:jc w:val="center"/>
    </w:pPr>
    <w:r w:rsidRPr="005A7A84">
      <w:rPr>
        <w:noProof/>
        <w:lang w:val="en-GB" w:eastAsia="en-GB"/>
      </w:rPr>
      <w:drawing>
        <wp:inline distT="0" distB="0" distL="0" distR="0">
          <wp:extent cx="5851525" cy="17929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79" t="22797" r="29433" b="51714"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1792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15FE8"/>
    <w:multiLevelType w:val="hybridMultilevel"/>
    <w:tmpl w:val="3EF6D9B8"/>
    <w:lvl w:ilvl="0" w:tplc="DC486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43376"/>
    <w:multiLevelType w:val="hybridMultilevel"/>
    <w:tmpl w:val="C256E47A"/>
    <w:lvl w:ilvl="0" w:tplc="AA6C8AD2">
      <w:numFmt w:val="bullet"/>
      <w:lvlText w:val="•"/>
      <w:lvlJc w:val="left"/>
      <w:pPr>
        <w:ind w:left="134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1"/>
        <w:sz w:val="26"/>
        <w:szCs w:val="26"/>
        <w:lang w:val="ro-RO" w:eastAsia="en-US" w:bidi="ar-SA"/>
      </w:rPr>
    </w:lvl>
    <w:lvl w:ilvl="1" w:tplc="1E2CF096">
      <w:numFmt w:val="bullet"/>
      <w:lvlText w:val="•"/>
      <w:lvlJc w:val="left"/>
      <w:pPr>
        <w:ind w:left="1050" w:hanging="191"/>
      </w:pPr>
      <w:rPr>
        <w:rFonts w:hint="default"/>
        <w:lang w:val="ro-RO" w:eastAsia="en-US" w:bidi="ar-SA"/>
      </w:rPr>
    </w:lvl>
    <w:lvl w:ilvl="2" w:tplc="5CACC5B4">
      <w:numFmt w:val="bullet"/>
      <w:lvlText w:val="•"/>
      <w:lvlJc w:val="left"/>
      <w:pPr>
        <w:ind w:left="1960" w:hanging="191"/>
      </w:pPr>
      <w:rPr>
        <w:rFonts w:hint="default"/>
        <w:lang w:val="ro-RO" w:eastAsia="en-US" w:bidi="ar-SA"/>
      </w:rPr>
    </w:lvl>
    <w:lvl w:ilvl="3" w:tplc="2AD24374">
      <w:numFmt w:val="bullet"/>
      <w:lvlText w:val="•"/>
      <w:lvlJc w:val="left"/>
      <w:pPr>
        <w:ind w:left="2871" w:hanging="191"/>
      </w:pPr>
      <w:rPr>
        <w:rFonts w:hint="default"/>
        <w:lang w:val="ro-RO" w:eastAsia="en-US" w:bidi="ar-SA"/>
      </w:rPr>
    </w:lvl>
    <w:lvl w:ilvl="4" w:tplc="1B34FD60">
      <w:numFmt w:val="bullet"/>
      <w:lvlText w:val="•"/>
      <w:lvlJc w:val="left"/>
      <w:pPr>
        <w:ind w:left="3781" w:hanging="191"/>
      </w:pPr>
      <w:rPr>
        <w:rFonts w:hint="default"/>
        <w:lang w:val="ro-RO" w:eastAsia="en-US" w:bidi="ar-SA"/>
      </w:rPr>
    </w:lvl>
    <w:lvl w:ilvl="5" w:tplc="0B646844">
      <w:numFmt w:val="bullet"/>
      <w:lvlText w:val="•"/>
      <w:lvlJc w:val="left"/>
      <w:pPr>
        <w:ind w:left="4692" w:hanging="191"/>
      </w:pPr>
      <w:rPr>
        <w:rFonts w:hint="default"/>
        <w:lang w:val="ro-RO" w:eastAsia="en-US" w:bidi="ar-SA"/>
      </w:rPr>
    </w:lvl>
    <w:lvl w:ilvl="6" w:tplc="797633E6">
      <w:numFmt w:val="bullet"/>
      <w:lvlText w:val="•"/>
      <w:lvlJc w:val="left"/>
      <w:pPr>
        <w:ind w:left="5602" w:hanging="191"/>
      </w:pPr>
      <w:rPr>
        <w:rFonts w:hint="default"/>
        <w:lang w:val="ro-RO" w:eastAsia="en-US" w:bidi="ar-SA"/>
      </w:rPr>
    </w:lvl>
    <w:lvl w:ilvl="7" w:tplc="62F6CB50">
      <w:numFmt w:val="bullet"/>
      <w:lvlText w:val="•"/>
      <w:lvlJc w:val="left"/>
      <w:pPr>
        <w:ind w:left="6512" w:hanging="191"/>
      </w:pPr>
      <w:rPr>
        <w:rFonts w:hint="default"/>
        <w:lang w:val="ro-RO" w:eastAsia="en-US" w:bidi="ar-SA"/>
      </w:rPr>
    </w:lvl>
    <w:lvl w:ilvl="8" w:tplc="5922C960">
      <w:numFmt w:val="bullet"/>
      <w:lvlText w:val="•"/>
      <w:lvlJc w:val="left"/>
      <w:pPr>
        <w:ind w:left="7423" w:hanging="191"/>
      </w:pPr>
      <w:rPr>
        <w:rFonts w:hint="default"/>
        <w:lang w:val="ro-RO" w:eastAsia="en-US" w:bidi="ar-SA"/>
      </w:rPr>
    </w:lvl>
  </w:abstractNum>
  <w:abstractNum w:abstractNumId="2" w15:restartNumberingAfterBreak="0">
    <w:nsid w:val="4BE6704B"/>
    <w:multiLevelType w:val="hybridMultilevel"/>
    <w:tmpl w:val="9FA06922"/>
    <w:lvl w:ilvl="0" w:tplc="C9FA38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22"/>
    <w:rsid w:val="0014798E"/>
    <w:rsid w:val="00163717"/>
    <w:rsid w:val="00355FC5"/>
    <w:rsid w:val="00784B22"/>
    <w:rsid w:val="00B267CA"/>
    <w:rsid w:val="00E07F4B"/>
    <w:rsid w:val="00E9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18A56-BC26-46FC-844D-74A9384F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7C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B267CA"/>
    <w:pPr>
      <w:keepNext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ascii="Times New Roman" w:hAnsi="Times New Roman"/>
      <w:b/>
      <w:bCs/>
      <w:sz w:val="28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67CA"/>
    <w:rPr>
      <w:rFonts w:ascii="Times New Roman" w:eastAsia="Times New Roman" w:hAnsi="Times New Roman" w:cs="Times New Roman"/>
      <w:b/>
      <w:bCs/>
      <w:sz w:val="28"/>
      <w:szCs w:val="24"/>
      <w:lang w:val="fr-FR" w:eastAsia="zh-CN"/>
    </w:rPr>
  </w:style>
  <w:style w:type="paragraph" w:styleId="Header">
    <w:name w:val="header"/>
    <w:basedOn w:val="Normal"/>
    <w:link w:val="HeaderChar"/>
    <w:semiHidden/>
    <w:rsid w:val="00B267CA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customStyle="1" w:styleId="HeaderChar">
    <w:name w:val="Header Char"/>
    <w:basedOn w:val="DefaultParagraphFont"/>
    <w:link w:val="Header"/>
    <w:semiHidden/>
    <w:rsid w:val="00B267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B267CA"/>
    <w:pPr>
      <w:ind w:left="720"/>
      <w:contextualSpacing/>
    </w:pPr>
    <w:rPr>
      <w:rFonts w:ascii="Times New Roman" w:hAnsi="Times New Roman"/>
      <w:noProof/>
      <w:sz w:val="24"/>
      <w:lang w:val="en-GB"/>
    </w:rPr>
  </w:style>
  <w:style w:type="character" w:customStyle="1" w:styleId="FontStyle14">
    <w:name w:val="Font Style14"/>
    <w:rsid w:val="00B267CA"/>
    <w:rPr>
      <w:rFonts w:ascii="Arial" w:hAnsi="Arial" w:cs="Arial"/>
      <w:sz w:val="22"/>
      <w:szCs w:val="22"/>
    </w:rPr>
  </w:style>
  <w:style w:type="paragraph" w:customStyle="1" w:styleId="BodyText2CharChar">
    <w:name w:val="Body Text 2 Char Char"/>
    <w:basedOn w:val="Normal"/>
    <w:rsid w:val="00B267CA"/>
    <w:pPr>
      <w:suppressAutoHyphens/>
      <w:jc w:val="both"/>
    </w:pPr>
    <w:rPr>
      <w:rFonts w:ascii="Times New Roman" w:hAnsi="Times New Roman"/>
      <w:sz w:val="28"/>
      <w:lang w:val="fr-FR" w:eastAsia="zh-CN"/>
    </w:rPr>
  </w:style>
  <w:style w:type="paragraph" w:styleId="NormalWeb">
    <w:name w:val="Normal (Web)"/>
    <w:basedOn w:val="Normal"/>
    <w:uiPriority w:val="99"/>
    <w:unhideWhenUsed/>
    <w:rsid w:val="00B267CA"/>
    <w:pPr>
      <w:spacing w:before="100" w:beforeAutospacing="1" w:after="100" w:afterAutospacing="1"/>
    </w:pPr>
    <w:rPr>
      <w:rFonts w:ascii="Times New Roman" w:hAnsi="Times New Roman"/>
      <w:sz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267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7CA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bisa_s@yahoo.com</dc:creator>
  <cp:keywords/>
  <dc:description/>
  <cp:lastModifiedBy>ASUS</cp:lastModifiedBy>
  <cp:revision>2</cp:revision>
  <dcterms:created xsi:type="dcterms:W3CDTF">2024-10-10T20:44:00Z</dcterms:created>
  <dcterms:modified xsi:type="dcterms:W3CDTF">2024-10-10T20:44:00Z</dcterms:modified>
</cp:coreProperties>
</file>