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6DB5F" w14:textId="77777777" w:rsidR="000147F9" w:rsidRDefault="000147F9">
      <w:pPr>
        <w:ind w:left="284" w:firstLine="708"/>
        <w:jc w:val="both"/>
        <w:rPr>
          <w:kern w:val="2"/>
          <w:sz w:val="28"/>
          <w:szCs w:val="28"/>
          <w:lang w:val="it-IT" w:eastAsia="ar-SA"/>
        </w:rPr>
      </w:pPr>
    </w:p>
    <w:p w14:paraId="0B4A8450" w14:textId="77777777" w:rsidR="000147F9" w:rsidRDefault="000147F9">
      <w:pPr>
        <w:ind w:left="284" w:firstLine="708"/>
        <w:jc w:val="both"/>
        <w:rPr>
          <w:kern w:val="2"/>
          <w:sz w:val="28"/>
          <w:szCs w:val="28"/>
          <w:lang w:val="it-IT" w:eastAsia="ar-SA"/>
        </w:rPr>
      </w:pPr>
    </w:p>
    <w:p w14:paraId="44C29866" w14:textId="77777777" w:rsidR="000147F9" w:rsidRDefault="000147F9">
      <w:pPr>
        <w:ind w:left="284" w:firstLine="708"/>
        <w:jc w:val="both"/>
        <w:rPr>
          <w:kern w:val="2"/>
          <w:sz w:val="28"/>
          <w:szCs w:val="28"/>
          <w:lang w:val="it-IT" w:eastAsia="ar-SA"/>
        </w:rPr>
      </w:pPr>
    </w:p>
    <w:p w14:paraId="785D68C1" w14:textId="77777777" w:rsidR="000147F9" w:rsidRDefault="000147F9">
      <w:pPr>
        <w:ind w:left="284" w:firstLine="708"/>
        <w:jc w:val="both"/>
        <w:rPr>
          <w:kern w:val="2"/>
          <w:sz w:val="28"/>
          <w:szCs w:val="28"/>
          <w:lang w:val="it-IT" w:eastAsia="ar-SA"/>
        </w:rPr>
      </w:pPr>
    </w:p>
    <w:p w14:paraId="32889CF0" w14:textId="77777777" w:rsidR="000147F9" w:rsidRDefault="00000000">
      <w:pPr>
        <w:tabs>
          <w:tab w:val="center" w:pos="4320"/>
          <w:tab w:val="right" w:pos="8640"/>
        </w:tabs>
        <w:ind w:left="284"/>
        <w:rPr>
          <w:b/>
          <w:lang w:eastAsia="en-US"/>
        </w:rPr>
      </w:pPr>
      <w:r>
        <w:rPr>
          <w:b/>
          <w:lang w:eastAsia="en-US"/>
        </w:rPr>
        <w:t>CLUBUL SPORTIV CÂRCEA</w:t>
      </w:r>
    </w:p>
    <w:p w14:paraId="3DF98186" w14:textId="77777777" w:rsidR="000147F9" w:rsidRDefault="00000000">
      <w:pPr>
        <w:tabs>
          <w:tab w:val="center" w:pos="4320"/>
          <w:tab w:val="right" w:pos="8640"/>
        </w:tabs>
        <w:ind w:left="284"/>
        <w:rPr>
          <w:lang w:val="en-US" w:eastAsia="en-US"/>
        </w:rPr>
      </w:pPr>
      <w:r>
        <w:rPr>
          <w:lang w:val="en-US" w:eastAsia="en-US"/>
        </w:rPr>
        <w:t xml:space="preserve">Str. </w:t>
      </w:r>
      <w:proofErr w:type="spellStart"/>
      <w:r>
        <w:rPr>
          <w:lang w:val="en-US" w:eastAsia="en-US"/>
        </w:rPr>
        <w:t>Aeroportului</w:t>
      </w:r>
      <w:proofErr w:type="spellEnd"/>
      <w:r>
        <w:rPr>
          <w:lang w:val="en-US" w:eastAsia="en-US"/>
        </w:rPr>
        <w:t>, Nr. 25; Cod 207206</w:t>
      </w:r>
    </w:p>
    <w:p w14:paraId="27EABF75" w14:textId="77777777" w:rsidR="000147F9" w:rsidRDefault="00000000">
      <w:pPr>
        <w:tabs>
          <w:tab w:val="center" w:pos="4320"/>
          <w:tab w:val="right" w:pos="8640"/>
        </w:tabs>
        <w:ind w:left="284"/>
        <w:rPr>
          <w:lang w:val="en-US" w:eastAsia="en-US"/>
        </w:rPr>
      </w:pPr>
      <w:r>
        <w:rPr>
          <w:lang w:val="en-US" w:eastAsia="en-US"/>
        </w:rPr>
        <w:t xml:space="preserve">Tel. / Fax: 0251 458121;  </w:t>
      </w:r>
    </w:p>
    <w:p w14:paraId="73BFB3CF" w14:textId="77777777" w:rsidR="000147F9" w:rsidRDefault="00000000">
      <w:pPr>
        <w:tabs>
          <w:tab w:val="center" w:pos="4320"/>
          <w:tab w:val="right" w:pos="8640"/>
        </w:tabs>
        <w:ind w:left="284"/>
        <w:rPr>
          <w:lang w:val="en-US" w:eastAsia="en-US"/>
        </w:rPr>
      </w:pPr>
      <w:r>
        <w:rPr>
          <w:lang w:val="en-US" w:eastAsia="en-US"/>
        </w:rPr>
        <w:t>CUI 39832493</w:t>
      </w:r>
    </w:p>
    <w:p w14:paraId="1C61F0E8" w14:textId="77777777" w:rsidR="000147F9" w:rsidRDefault="00000000">
      <w:pPr>
        <w:tabs>
          <w:tab w:val="center" w:pos="4320"/>
          <w:tab w:val="right" w:pos="8640"/>
        </w:tabs>
        <w:ind w:left="284"/>
      </w:pPr>
      <w:r>
        <w:rPr>
          <w:lang w:val="en-US" w:eastAsia="en-US"/>
        </w:rPr>
        <w:t xml:space="preserve">E-mail: </w:t>
      </w:r>
      <w:hyperlink r:id="rId5">
        <w:r w:rsidR="000147F9">
          <w:rPr>
            <w:color w:val="0000FF"/>
            <w:u w:val="single"/>
            <w:lang w:val="en-US" w:eastAsia="en-US"/>
          </w:rPr>
          <w:t xml:space="preserve"> carcea@dj.e-adm.ro </w:t>
        </w:r>
      </w:hyperlink>
    </w:p>
    <w:p w14:paraId="7463AC8D" w14:textId="77777777" w:rsidR="000147F9" w:rsidRDefault="00000000">
      <w:pPr>
        <w:tabs>
          <w:tab w:val="center" w:pos="4320"/>
          <w:tab w:val="right" w:pos="8640"/>
        </w:tabs>
        <w:ind w:left="284"/>
      </w:pPr>
      <w:r>
        <w:rPr>
          <w:b/>
          <w:lang w:val="en-US" w:eastAsia="en-US"/>
        </w:rPr>
        <w:t>JUDE</w:t>
      </w:r>
      <w:r>
        <w:rPr>
          <w:b/>
          <w:lang w:eastAsia="en-US"/>
        </w:rPr>
        <w:t>Ţ</w:t>
      </w:r>
      <w:r>
        <w:rPr>
          <w:b/>
          <w:lang w:val="en-US" w:eastAsia="en-US"/>
        </w:rPr>
        <w:t>UL DOLJ</w:t>
      </w:r>
    </w:p>
    <w:p w14:paraId="2EDF86DF" w14:textId="77777777" w:rsidR="000147F9" w:rsidRDefault="00000000">
      <w:pPr>
        <w:widowControl w:val="0"/>
        <w:ind w:left="284"/>
        <w:rPr>
          <w:rFonts w:eastAsia="Lucida Sans Unicode"/>
          <w:lang w:eastAsia="en-US"/>
        </w:rPr>
      </w:pPr>
      <w:r>
        <w:rPr>
          <w:rFonts w:eastAsia="Lucida Sans Unicode"/>
          <w:noProof/>
          <w:lang w:eastAsia="en-US"/>
        </w:rPr>
        <mc:AlternateContent>
          <mc:Choice Requires="wps">
            <w:drawing>
              <wp:anchor distT="38100" distB="38100" distL="0" distR="38100" simplePos="0" relativeHeight="3" behindDoc="0" locked="0" layoutInCell="0" allowOverlap="1" wp14:anchorId="27EB215B" wp14:editId="026B5A82">
                <wp:simplePos x="0" y="0"/>
                <wp:positionH relativeFrom="column">
                  <wp:posOffset>114300</wp:posOffset>
                </wp:positionH>
                <wp:positionV relativeFrom="paragraph">
                  <wp:posOffset>147320</wp:posOffset>
                </wp:positionV>
                <wp:extent cx="5601335" cy="635"/>
                <wp:effectExtent l="0" t="0" r="0" b="0"/>
                <wp:wrapNone/>
                <wp:docPr id="4" name="Straight Connector 2"/>
                <wp:cNvGraphicFramePr/>
                <a:graphic xmlns:a="http://schemas.openxmlformats.org/drawingml/2006/main">
                  <a:graphicData uri="http://schemas.microsoft.com/office/word/2010/wordprocessingShape">
                    <wps:wsp>
                      <wps:cNvCnPr/>
                      <wps:spPr>
                        <a:xfrm>
                          <a:off x="0" y="0"/>
                          <a:ext cx="5600880" cy="0"/>
                        </a:xfrm>
                        <a:prstGeom prst="line">
                          <a:avLst/>
                        </a:prstGeom>
                        <a:ln w="856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C7C9B7C" id="Straight Connector 2" o:spid="_x0000_s1026" style="position:absolute;z-index:3;visibility:visible;mso-wrap-style:square;mso-wrap-distance-left:0;mso-wrap-distance-top:3pt;mso-wrap-distance-right:3pt;mso-wrap-distance-bottom:3pt;mso-position-horizontal:absolute;mso-position-horizontal-relative:text;mso-position-vertical:absolute;mso-position-vertical-relative:text" from="9pt,11.6pt" to="450.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" o:allowincell="f" strokeweight="2.38mm"/>
            </w:pict>
          </mc:Fallback>
        </mc:AlternateContent>
      </w:r>
    </w:p>
    <w:p w14:paraId="5045F759" w14:textId="77777777" w:rsidR="000147F9" w:rsidRDefault="00000000">
      <w:pPr>
        <w:widowControl w:val="0"/>
        <w:ind w:left="284"/>
        <w:rPr>
          <w:rFonts w:eastAsia="Lucida Sans Unicode"/>
          <w:b/>
          <w:lang w:eastAsia="en-US"/>
        </w:rPr>
      </w:pPr>
      <w:r>
        <w:rPr>
          <w:rFonts w:eastAsia="Lucida Sans Unicode"/>
          <w:b/>
          <w:lang w:eastAsia="en-US"/>
        </w:rPr>
        <w:t xml:space="preserve">     </w:t>
      </w:r>
    </w:p>
    <w:p w14:paraId="272EDF1C" w14:textId="34E607FC" w:rsidR="000147F9" w:rsidRDefault="00000000">
      <w:pPr>
        <w:widowControl w:val="0"/>
        <w:ind w:left="284"/>
        <w:rPr>
          <w:rFonts w:eastAsia="Lucida Sans Unicode"/>
          <w:b/>
          <w:lang w:eastAsia="en-US"/>
        </w:rPr>
      </w:pPr>
      <w:r>
        <w:rPr>
          <w:rFonts w:eastAsia="Lucida Sans Unicode"/>
          <w:b/>
          <w:lang w:eastAsia="en-US"/>
        </w:rPr>
        <w:t xml:space="preserve">Nr. </w:t>
      </w:r>
      <w:r w:rsidR="003D0BE5">
        <w:rPr>
          <w:rFonts w:eastAsia="Lucida Sans Unicode"/>
          <w:b/>
          <w:lang w:eastAsia="en-US"/>
        </w:rPr>
        <w:t>572/28.10.2024</w:t>
      </w:r>
    </w:p>
    <w:p w14:paraId="4C31FD7A" w14:textId="77777777" w:rsidR="000147F9" w:rsidRDefault="000147F9">
      <w:pPr>
        <w:ind w:left="284"/>
        <w:rPr>
          <w:sz w:val="28"/>
          <w:szCs w:val="28"/>
          <w:lang w:val="en-US" w:eastAsia="en-US"/>
        </w:rPr>
      </w:pPr>
    </w:p>
    <w:p w14:paraId="34D61606" w14:textId="77777777" w:rsidR="000147F9" w:rsidRDefault="000147F9">
      <w:pPr>
        <w:ind w:left="284"/>
        <w:jc w:val="center"/>
        <w:rPr>
          <w:kern w:val="2"/>
          <w:lang w:val="de-DE" w:eastAsia="ar-SA"/>
        </w:rPr>
      </w:pPr>
    </w:p>
    <w:p w14:paraId="1417C2D1" w14:textId="77777777" w:rsidR="000147F9" w:rsidRDefault="000147F9">
      <w:pPr>
        <w:ind w:left="284"/>
        <w:jc w:val="center"/>
        <w:rPr>
          <w:kern w:val="2"/>
          <w:lang w:val="de-DE" w:eastAsia="ar-SA"/>
        </w:rPr>
      </w:pPr>
    </w:p>
    <w:p w14:paraId="6E998F35" w14:textId="77777777" w:rsidR="000147F9" w:rsidRDefault="00000000">
      <w:pPr>
        <w:ind w:left="284"/>
        <w:jc w:val="center"/>
        <w:rPr>
          <w:kern w:val="2"/>
          <w:lang w:val="de-DE" w:eastAsia="ar-SA"/>
        </w:rPr>
      </w:pPr>
      <w:r>
        <w:rPr>
          <w:kern w:val="2"/>
          <w:lang w:val="de-DE" w:eastAsia="ar-SA"/>
        </w:rPr>
        <w:t xml:space="preserve"> REFERAT DE APROBARE</w:t>
      </w:r>
    </w:p>
    <w:p w14:paraId="1417E8CE" w14:textId="77777777" w:rsidR="000147F9" w:rsidRDefault="00000000">
      <w:pPr>
        <w:ind w:left="284"/>
        <w:jc w:val="center"/>
        <w:rPr>
          <w:kern w:val="2"/>
          <w:lang w:val="de-DE" w:eastAsia="ar-SA"/>
        </w:rPr>
      </w:pPr>
      <w:r>
        <w:rPr>
          <w:kern w:val="2"/>
          <w:lang w:val="de-DE" w:eastAsia="ar-SA"/>
        </w:rPr>
        <w:t>LA PROIECTUL DE HOTĂRÂRE</w:t>
      </w:r>
    </w:p>
    <w:p w14:paraId="744AE6BF" w14:textId="77777777" w:rsidR="000147F9" w:rsidRDefault="00000000">
      <w:pPr>
        <w:tabs>
          <w:tab w:val="left" w:pos="1700"/>
        </w:tabs>
        <w:ind w:left="284"/>
        <w:jc w:val="center"/>
      </w:pPr>
      <w:r>
        <w:t>privind aprobarea indicatorilor tehnico-economici, inclusiv deviz general  pentru obiectivul de investiții</w:t>
      </w:r>
    </w:p>
    <w:p w14:paraId="78832B43" w14:textId="77777777" w:rsidR="000147F9" w:rsidRDefault="00000000">
      <w:pPr>
        <w:tabs>
          <w:tab w:val="left" w:pos="1700"/>
        </w:tabs>
        <w:ind w:left="284"/>
        <w:jc w:val="center"/>
      </w:pPr>
      <w:r>
        <w:rPr>
          <w:b/>
          <w:i/>
          <w:iCs/>
        </w:rPr>
        <w:t>“</w:t>
      </w:r>
      <w:r>
        <w:rPr>
          <w:rFonts w:ascii="Verdana" w:eastAsia="Calibri" w:hAnsi="Verdana" w:cs="Verdana"/>
          <w:b/>
          <w:bCs/>
          <w:i/>
          <w:iCs/>
          <w:lang w:eastAsia="en-GB"/>
        </w:rPr>
        <w:t>Reabilitare imprejmuire, reabilitare gradene, compartimentare si amenajare dusuri Baza Sportiva Carcea si  Realizare put forat si Sistem alimentare cu apa, Statie pompare, bazin Baza Sportiva Carcea</w:t>
      </w:r>
      <w:r>
        <w:rPr>
          <w:b/>
          <w:i/>
          <w:iCs/>
        </w:rPr>
        <w:t>”</w:t>
      </w:r>
    </w:p>
    <w:p w14:paraId="5B1FAF89" w14:textId="77777777" w:rsidR="000147F9" w:rsidRDefault="000147F9">
      <w:pPr>
        <w:tabs>
          <w:tab w:val="left" w:pos="1700"/>
        </w:tabs>
        <w:ind w:left="284"/>
        <w:jc w:val="center"/>
        <w:rPr>
          <w:b/>
          <w:bCs/>
          <w:kern w:val="2"/>
          <w:sz w:val="28"/>
          <w:szCs w:val="28"/>
          <w:u w:val="single"/>
          <w:lang w:val="de-DE" w:eastAsia="ar-SA"/>
        </w:rPr>
      </w:pPr>
    </w:p>
    <w:p w14:paraId="699E00E5" w14:textId="77777777" w:rsidR="000147F9" w:rsidRDefault="00000000">
      <w:pPr>
        <w:ind w:left="284"/>
        <w:jc w:val="both"/>
      </w:pPr>
      <w:r>
        <w:t xml:space="preserve">            Având în vedere  prevederile Legii nr. 273/2006 modificata si completata, privind finantele publice locale, prevederile OUG 57/2019 privind Codul Administrativ .</w:t>
      </w:r>
    </w:p>
    <w:p w14:paraId="6D954122" w14:textId="77777777" w:rsidR="000147F9" w:rsidRDefault="00000000">
      <w:pPr>
        <w:ind w:left="284"/>
        <w:jc w:val="both"/>
      </w:pPr>
      <w:r>
        <w:tab/>
        <w:t>Legea 273/2006 privind finanțele publice locale la art.44 alin.1 prevede că:</w:t>
      </w:r>
    </w:p>
    <w:p w14:paraId="11F09D6E" w14:textId="77777777" w:rsidR="000147F9" w:rsidRDefault="00000000">
      <w:pPr>
        <w:ind w:left="284" w:firstLine="708"/>
        <w:jc w:val="both"/>
      </w:pPr>
      <w:r>
        <w:t>Aprobarea proiectelor de investiţii publice locale</w:t>
      </w:r>
    </w:p>
    <w:p w14:paraId="56D443F9" w14:textId="77777777" w:rsidR="000147F9" w:rsidRDefault="00000000">
      <w:pPr>
        <w:shd w:val="clear" w:color="auto" w:fill="FFFFFF"/>
        <w:ind w:left="284" w:firstLine="708"/>
        <w:jc w:val="both"/>
      </w:pPr>
      <w:bookmarkStart w:id="0" w:name="do|caIII|si3|ar44|al1"/>
      <w:bookmarkEnd w:id="0"/>
      <w:r>
        <w:t>,,(1)Documentaţiile tehnico-economice ale obiectivelor de investiţii noi, a căror finanţare se asigură integral sau în completare din bugetele locale, precum şi ale celor finanţate din împrumuturi interne şi externe, contractate direct sau garantate de autorităţile administraţiei publice locale, se aprobă de către autorităţile deliberative.,,</w:t>
      </w:r>
    </w:p>
    <w:p w14:paraId="07B0608E" w14:textId="2EEB46D9" w:rsidR="002667DF" w:rsidRDefault="002667DF" w:rsidP="002667DF">
      <w:pPr>
        <w:shd w:val="clear" w:color="auto" w:fill="FFFFFF"/>
        <w:ind w:left="284" w:firstLine="708"/>
        <w:jc w:val="both"/>
      </w:pPr>
      <w:r>
        <w:t>Avand in vedere precederile art 7 alin 6  din HOTĂRÂRE nr. 907 din 29 noiembrie 2016</w:t>
      </w:r>
      <w:r>
        <w:t xml:space="preserve"> </w:t>
      </w:r>
      <w:r>
        <w:t>privind etapele de elaborare și conținutul-cadru al documentațiilor tehnico-economice aferente obiectivelor/proiectelor de investiții finanțate din fonduri publice :"(6) În situația în care, după aprobarea indicatorilor tehnico-economici, apar schimbări care determină modificarea în plus a valorilor maximale și/sau modificarea în minus a valorilor minimale ale indicatorilor tehnico-economici aprobați ori depășirea intervalelor prevăzute la alin. (5), sunt necesare refacerea corespunzătoare a documentației tehnico-economice aprobate și reluarea procedurii de aprobare a noilor indicatori, cu excepția situațiilor de actualizare a acestora prevăzute în Legea nr. 500/2002, cu modificările și completările ulterioare, și în Legea nr. 273/2006, cu modificările și completările ulterioare."</w:t>
      </w:r>
    </w:p>
    <w:p w14:paraId="10E17A30" w14:textId="448A4CC3" w:rsidR="003D0BE5" w:rsidRDefault="003D0BE5" w:rsidP="003D0BE5">
      <w:pPr>
        <w:shd w:val="clear" w:color="auto" w:fill="FFFFFF"/>
        <w:ind w:left="284" w:firstLine="708"/>
        <w:jc w:val="both"/>
      </w:pPr>
      <w:r>
        <w:t>Avand in vedere prevederile ORDONANȚEI  DE URGENȚĂ nr. 93 din 31 octombrie 2023</w:t>
      </w:r>
      <w:r>
        <w:t xml:space="preserve"> </w:t>
      </w:r>
      <w:r>
        <w:t>pentru stabilirea salariului de bază minim brut pe țară garantat în plată pentru sectoarele construcții, agricol și industria alimentară prin care sa realizat majorarea salariului brut in domeniul constructii</w:t>
      </w:r>
      <w:r>
        <w:t>lor.</w:t>
      </w:r>
    </w:p>
    <w:p w14:paraId="7F507A68" w14:textId="77777777" w:rsidR="003D0BE5" w:rsidRDefault="003D0BE5" w:rsidP="003D0BE5">
      <w:pPr>
        <w:tabs>
          <w:tab w:val="left" w:leader="underscore" w:pos="6346"/>
        </w:tabs>
        <w:spacing w:before="211"/>
        <w:ind w:left="284" w:firstLine="567"/>
        <w:jc w:val="both"/>
        <w:rPr>
          <w:rFonts w:eastAsia="Calibri"/>
          <w:bCs/>
          <w:iCs/>
          <w:lang w:eastAsia="en-US"/>
        </w:rPr>
      </w:pPr>
      <w:r>
        <w:rPr>
          <w:rFonts w:eastAsia="Calibri"/>
          <w:bCs/>
          <w:iCs/>
          <w:lang w:eastAsia="en-US"/>
        </w:rPr>
        <w:t>Prin realizarea obiectivului de investiţii se urmăresc:</w:t>
      </w:r>
    </w:p>
    <w:p w14:paraId="4D74DBB2" w14:textId="77777777" w:rsidR="003D0BE5" w:rsidRDefault="003D0BE5" w:rsidP="003D0BE5">
      <w:pPr>
        <w:pStyle w:val="BodyText"/>
        <w:numPr>
          <w:ilvl w:val="0"/>
          <w:numId w:val="2"/>
        </w:numPr>
        <w:tabs>
          <w:tab w:val="left" w:pos="267"/>
        </w:tabs>
        <w:spacing w:after="40" w:line="276" w:lineRule="auto"/>
        <w:jc w:val="both"/>
        <w:rPr>
          <w:rFonts w:eastAsia="Calibri"/>
          <w:bCs/>
          <w:iCs/>
        </w:rPr>
      </w:pPr>
      <w:r>
        <w:rPr>
          <w:rFonts w:eastAsia="Calibri"/>
          <w:bCs/>
          <w:iCs/>
          <w:lang w:eastAsia="en-GB"/>
        </w:rPr>
        <w:t xml:space="preserve">Crearea de condiții moderne pentru desfășurarea activității curente a sportivilor și pentru cetățenii care </w:t>
      </w:r>
      <w:r>
        <w:rPr>
          <w:rFonts w:eastAsia="Calibri"/>
          <w:bCs/>
          <w:iCs/>
          <w:lang w:eastAsia="en-GB"/>
        </w:rPr>
        <w:lastRenderedPageBreak/>
        <w:t>participă la evenimentele cultural-sportive;</w:t>
      </w:r>
    </w:p>
    <w:p w14:paraId="171D1582" w14:textId="77777777" w:rsidR="003D0BE5" w:rsidRDefault="003D0BE5" w:rsidP="003D0BE5">
      <w:pPr>
        <w:pStyle w:val="BodyText"/>
        <w:numPr>
          <w:ilvl w:val="0"/>
          <w:numId w:val="2"/>
        </w:numPr>
        <w:tabs>
          <w:tab w:val="left" w:pos="267"/>
        </w:tabs>
        <w:spacing w:after="40" w:line="276" w:lineRule="auto"/>
        <w:jc w:val="both"/>
      </w:pPr>
      <w:r>
        <w:rPr>
          <w:lang w:eastAsia="en-GB"/>
        </w:rPr>
        <w:t>Imbunătățirea considerabilă a spațiului interior si exterior, amenajat prin reabilitarea gradenelor, compartimentarea si amenajarea dusurilor din structura Bazei Sportive Carcea;</w:t>
      </w:r>
    </w:p>
    <w:p w14:paraId="51CEC789" w14:textId="77777777" w:rsidR="003D0BE5" w:rsidRDefault="003D0BE5" w:rsidP="003D0BE5">
      <w:pPr>
        <w:pStyle w:val="BodyText"/>
        <w:numPr>
          <w:ilvl w:val="0"/>
          <w:numId w:val="2"/>
        </w:numPr>
        <w:tabs>
          <w:tab w:val="left" w:pos="267"/>
        </w:tabs>
        <w:spacing w:after="40" w:line="276" w:lineRule="auto"/>
        <w:jc w:val="both"/>
      </w:pPr>
      <w:r>
        <w:rPr>
          <w:lang w:eastAsia="en-GB"/>
        </w:rPr>
        <w:t>Diversificarea activităților recreative în rândul cetățenilor, a copiilor și tinerilor din Comuna Cârcea prin amenajarea unui spatiu dedicat activităților multiple - culturale, sportive, sociale, estivale în aer liber.</w:t>
      </w:r>
    </w:p>
    <w:p w14:paraId="04C9AC2A" w14:textId="77777777" w:rsidR="003D0BE5" w:rsidRDefault="003D0BE5" w:rsidP="003D0BE5">
      <w:pPr>
        <w:shd w:val="clear" w:color="auto" w:fill="FFFFFF"/>
        <w:jc w:val="both"/>
      </w:pPr>
      <w:r>
        <w:rPr>
          <w:lang w:eastAsia="en-GB"/>
        </w:rPr>
        <w:t>- Avand în vedere necesarul mare de apa pentru udarea gazonului aferent terenului de sport și lipsa de presiune ce a aparut in perioada caldă au existat deficiențe în funcționarea sistemului de irigat .</w:t>
      </w:r>
    </w:p>
    <w:p w14:paraId="47DE6F1F" w14:textId="77777777" w:rsidR="003D0BE5" w:rsidRDefault="003D0BE5" w:rsidP="003D0BE5">
      <w:pPr>
        <w:spacing w:line="276" w:lineRule="auto"/>
        <w:jc w:val="both"/>
      </w:pPr>
      <w:r>
        <w:rPr>
          <w:lang w:eastAsia="en-GB"/>
        </w:rPr>
        <w:t>- Din cauza intemperiilor, apa s-a infiltrat la parterul gradenelor, in structura pereților și a afectat finisarea lor.</w:t>
      </w:r>
    </w:p>
    <w:p w14:paraId="3B59C404" w14:textId="77777777" w:rsidR="003D0BE5" w:rsidRDefault="003D0BE5" w:rsidP="003D0BE5">
      <w:pPr>
        <w:shd w:val="clear" w:color="auto" w:fill="FFFFFF"/>
        <w:ind w:left="284" w:firstLine="567"/>
        <w:jc w:val="both"/>
      </w:pPr>
      <w:r>
        <w:t xml:space="preserve"> </w:t>
      </w:r>
    </w:p>
    <w:p w14:paraId="7DC1996D" w14:textId="77777777" w:rsidR="003D0BE5" w:rsidRDefault="003D0BE5" w:rsidP="003D0BE5">
      <w:pPr>
        <w:pStyle w:val="BodyText"/>
        <w:shd w:val="clear" w:color="auto" w:fill="FFFFFF"/>
        <w:tabs>
          <w:tab w:val="left" w:pos="791"/>
        </w:tabs>
        <w:spacing w:line="276" w:lineRule="auto"/>
        <w:ind w:left="360" w:firstLine="0"/>
        <w:jc w:val="both"/>
      </w:pPr>
      <w:r>
        <w:rPr>
          <w:lang w:eastAsia="en-GB"/>
        </w:rPr>
        <w:t xml:space="preserve">          Imbunătățirea considerabilă a spațiului interior si exterior</w:t>
      </w:r>
      <w:r>
        <w:rPr>
          <w:rStyle w:val="CharChar3"/>
          <w:lang w:eastAsia="ro-RO"/>
        </w:rPr>
        <w:t xml:space="preserve"> este o modernizare necesară desfășurării în bune condiții a  activitatilor în aer liber, sportive si culturale;</w:t>
      </w:r>
    </w:p>
    <w:p w14:paraId="0727F1D9" w14:textId="77777777" w:rsidR="003D0BE5" w:rsidRDefault="003D0BE5" w:rsidP="003D0BE5">
      <w:pPr>
        <w:shd w:val="clear" w:color="auto" w:fill="FFFFFF"/>
        <w:ind w:left="284" w:firstLine="567"/>
        <w:jc w:val="both"/>
      </w:pPr>
      <w:r>
        <w:rPr>
          <w:rStyle w:val="CharChar3"/>
        </w:rPr>
        <w:t xml:space="preserve"> Eliminarea consumului de apă din sistemul de alimentare al comunei, fapt ce in prezent produce un disconfort in perioada secetoasă</w:t>
      </w:r>
    </w:p>
    <w:p w14:paraId="3EA5F262" w14:textId="77777777" w:rsidR="003D0BE5" w:rsidRDefault="003D0BE5" w:rsidP="003D0BE5">
      <w:pPr>
        <w:shd w:val="clear" w:color="auto" w:fill="FFFFFF"/>
        <w:ind w:left="284" w:firstLine="708"/>
        <w:jc w:val="both"/>
      </w:pPr>
    </w:p>
    <w:p w14:paraId="28409E72" w14:textId="36A5D1B6" w:rsidR="000147F9" w:rsidRDefault="00000000">
      <w:pPr>
        <w:tabs>
          <w:tab w:val="left" w:leader="underscore" w:pos="6346"/>
        </w:tabs>
        <w:spacing w:before="211"/>
        <w:ind w:left="284" w:firstLine="567"/>
        <w:jc w:val="both"/>
        <w:rPr>
          <w:sz w:val="22"/>
          <w:szCs w:val="22"/>
        </w:rPr>
      </w:pPr>
      <w:r>
        <w:t>Prin  HCL  NR. 108/30</w:t>
      </w:r>
      <w:r w:rsidR="00E610E8">
        <w:t>.</w:t>
      </w:r>
      <w:r>
        <w:t>09</w:t>
      </w:r>
      <w:r w:rsidR="00E610E8">
        <w:t>.</w:t>
      </w:r>
      <w:r>
        <w:t xml:space="preserve">2022 </w:t>
      </w:r>
      <w:r w:rsidR="00E610E8">
        <w:t>s-a aprobat ,,Nota conceptuală și Tema de proiectare pentru obiectivul de investiții</w:t>
      </w:r>
      <w:r>
        <w:t xml:space="preserve"> </w:t>
      </w:r>
      <w:r>
        <w:rPr>
          <w:sz w:val="22"/>
          <w:szCs w:val="22"/>
        </w:rPr>
        <w:t>“</w:t>
      </w:r>
      <w:r>
        <w:rPr>
          <w:rFonts w:ascii="Verdana" w:hAnsi="Verdana" w:cs="Verdana"/>
          <w:b/>
          <w:bCs/>
          <w:i/>
          <w:iCs/>
          <w:sz w:val="22"/>
          <w:szCs w:val="22"/>
          <w:lang w:eastAsia="en-GB"/>
        </w:rPr>
        <w:t>Reabilitare imprejmuire, reabilitare gradene, compartimentare si amenajare dusuri Baza Sportiva Carcea si  Realizare put forat si Sistem alimentare cu apa, Statie pompare, bazin Baza Sportiva Carcea</w:t>
      </w:r>
      <w:r>
        <w:rPr>
          <w:sz w:val="22"/>
          <w:szCs w:val="22"/>
        </w:rPr>
        <w:t>”.</w:t>
      </w:r>
    </w:p>
    <w:p w14:paraId="054B0C8F" w14:textId="250F34AD" w:rsidR="00E610E8" w:rsidRDefault="00E610E8" w:rsidP="00E610E8">
      <w:pPr>
        <w:tabs>
          <w:tab w:val="left" w:leader="underscore" w:pos="6346"/>
        </w:tabs>
        <w:spacing w:before="211"/>
        <w:ind w:left="284" w:firstLine="567"/>
        <w:jc w:val="both"/>
      </w:pPr>
      <w:r>
        <w:t xml:space="preserve">Prin  HCL  NR. </w:t>
      </w:r>
      <w:r>
        <w:t>93</w:t>
      </w:r>
      <w:r>
        <w:t>/</w:t>
      </w:r>
      <w:r>
        <w:t>29.09.2023</w:t>
      </w:r>
      <w:r>
        <w:t xml:space="preserve"> s-au aprobat Indicatorii tehnico-economici pentru obiectivul de investiții</w:t>
      </w:r>
      <w:r>
        <w:t xml:space="preserve"> </w:t>
      </w:r>
      <w:r>
        <w:rPr>
          <w:sz w:val="22"/>
          <w:szCs w:val="22"/>
        </w:rPr>
        <w:t>“</w:t>
      </w:r>
      <w:r>
        <w:rPr>
          <w:rFonts w:ascii="Verdana" w:hAnsi="Verdana" w:cs="Verdana"/>
          <w:b/>
          <w:bCs/>
          <w:i/>
          <w:iCs/>
          <w:sz w:val="22"/>
          <w:szCs w:val="22"/>
          <w:lang w:eastAsia="en-GB"/>
        </w:rPr>
        <w:t>Reabilitare imprejmuire, reabilitare gradene, compartimentare si amenajare dusuri Baza Sportiva Carcea si  Realizare put forat si Sistem alimentare cu apa, Statie pompare, bazin Baza Sportiva Carcea</w:t>
      </w:r>
      <w:r>
        <w:rPr>
          <w:sz w:val="22"/>
          <w:szCs w:val="22"/>
        </w:rPr>
        <w:t>”</w:t>
      </w:r>
      <w:r w:rsidR="002667DF">
        <w:rPr>
          <w:sz w:val="22"/>
          <w:szCs w:val="22"/>
        </w:rPr>
        <w:t xml:space="preserve"> in valoare de 1.670.643,14 lei fara TVA.</w:t>
      </w:r>
    </w:p>
    <w:p w14:paraId="705C9078" w14:textId="77777777" w:rsidR="00E610E8" w:rsidRDefault="00E610E8" w:rsidP="00E610E8">
      <w:pPr>
        <w:spacing w:line="276" w:lineRule="auto"/>
        <w:jc w:val="both"/>
        <w:rPr>
          <w:bCs/>
          <w:noProof/>
        </w:rPr>
      </w:pPr>
      <w:r>
        <w:rPr>
          <w:bCs/>
          <w:noProof/>
        </w:rPr>
        <w:t xml:space="preserve">        </w:t>
      </w:r>
    </w:p>
    <w:p w14:paraId="00743612" w14:textId="34687DBB" w:rsidR="00E610E8" w:rsidRPr="003D0BE5" w:rsidRDefault="001044FA" w:rsidP="001044FA">
      <w:pPr>
        <w:spacing w:line="276" w:lineRule="auto"/>
        <w:jc w:val="both"/>
        <w:rPr>
          <w:b/>
          <w:bCs/>
          <w:noProof/>
        </w:rPr>
      </w:pPr>
      <w:r>
        <w:rPr>
          <w:bCs/>
          <w:noProof/>
        </w:rPr>
        <w:t xml:space="preserve">             </w:t>
      </w:r>
      <w:r w:rsidR="00E610E8">
        <w:rPr>
          <w:bCs/>
          <w:noProof/>
        </w:rPr>
        <w:t>Anuntul a fost publicat</w:t>
      </w:r>
      <w:r w:rsidR="00E610E8">
        <w:rPr>
          <w:bCs/>
          <w:noProof/>
        </w:rPr>
        <w:t xml:space="preserve"> in SEAP</w:t>
      </w:r>
      <w:r w:rsidR="00E610E8">
        <w:rPr>
          <w:bCs/>
          <w:noProof/>
        </w:rPr>
        <w:t xml:space="preserve"> in data de 11.06.2024 avand nr. </w:t>
      </w:r>
      <w:r w:rsidR="003D0BE5" w:rsidRPr="003D0BE5">
        <w:rPr>
          <w:b/>
          <w:bCs/>
          <w:noProof/>
        </w:rPr>
        <w:t>SCN1148400</w:t>
      </w:r>
      <w:r w:rsidR="00E610E8">
        <w:rPr>
          <w:b/>
          <w:bCs/>
          <w:noProof/>
        </w:rPr>
        <w:t xml:space="preserve">, </w:t>
      </w:r>
      <w:r w:rsidR="00E610E8" w:rsidRPr="00112691">
        <w:rPr>
          <w:noProof/>
        </w:rPr>
        <w:t>nedepunand</w:t>
      </w:r>
      <w:r w:rsidR="00E610E8">
        <w:rPr>
          <w:b/>
          <w:bCs/>
          <w:noProof/>
        </w:rPr>
        <w:t xml:space="preserve"> </w:t>
      </w:r>
      <w:r w:rsidR="00E610E8">
        <w:rPr>
          <w:noProof/>
        </w:rPr>
        <w:t xml:space="preserve"> nimeni oferta de pret, am depus pentru a doua oara  la data de 03.07.2024 avand nr. </w:t>
      </w:r>
      <w:r w:rsidR="003D0BE5" w:rsidRPr="003D0BE5">
        <w:rPr>
          <w:b/>
          <w:bCs/>
          <w:noProof/>
        </w:rPr>
        <w:t>SCN1149564</w:t>
      </w:r>
      <w:r w:rsidR="00E610E8">
        <w:rPr>
          <w:b/>
          <w:bCs/>
          <w:noProof/>
        </w:rPr>
        <w:t xml:space="preserve">, </w:t>
      </w:r>
      <w:r w:rsidR="00E610E8" w:rsidRPr="00112691">
        <w:rPr>
          <w:noProof/>
        </w:rPr>
        <w:t>iar ultima</w:t>
      </w:r>
      <w:r w:rsidR="00E610E8">
        <w:rPr>
          <w:noProof/>
        </w:rPr>
        <w:t xml:space="preserve"> publicare</w:t>
      </w:r>
      <w:r w:rsidR="00E610E8" w:rsidRPr="00112691">
        <w:rPr>
          <w:noProof/>
        </w:rPr>
        <w:t xml:space="preserve"> a anuntului a fost in data de </w:t>
      </w:r>
      <w:r w:rsidR="00E610E8">
        <w:rPr>
          <w:noProof/>
        </w:rPr>
        <w:t xml:space="preserve">08.08.2024 nr. </w:t>
      </w:r>
      <w:r w:rsidR="003D0BE5" w:rsidRPr="003D0BE5">
        <w:rPr>
          <w:b/>
          <w:bCs/>
          <w:noProof/>
        </w:rPr>
        <w:t>SCN1151478</w:t>
      </w:r>
      <w:r w:rsidR="00E610E8">
        <w:rPr>
          <w:b/>
          <w:bCs/>
          <w:noProof/>
        </w:rPr>
        <w:t xml:space="preserve">, </w:t>
      </w:r>
      <w:r w:rsidR="00E610E8" w:rsidRPr="00376FBD">
        <w:rPr>
          <w:noProof/>
        </w:rPr>
        <w:t>avand</w:t>
      </w:r>
      <w:r w:rsidR="00E610E8">
        <w:rPr>
          <w:b/>
          <w:bCs/>
          <w:noProof/>
        </w:rPr>
        <w:t xml:space="preserve"> </w:t>
      </w:r>
      <w:r w:rsidR="00E610E8" w:rsidRPr="006535DF">
        <w:rPr>
          <w:noProof/>
        </w:rPr>
        <w:t>doi ofertanti</w:t>
      </w:r>
      <w:r w:rsidR="00E610E8">
        <w:rPr>
          <w:b/>
          <w:bCs/>
          <w:noProof/>
        </w:rPr>
        <w:t xml:space="preserve">  NITURO IND  </w:t>
      </w:r>
      <w:r w:rsidR="00E610E8" w:rsidRPr="006535DF">
        <w:rPr>
          <w:noProof/>
        </w:rPr>
        <w:t>CUI 31992162</w:t>
      </w:r>
      <w:r w:rsidR="00E610E8">
        <w:rPr>
          <w:noProof/>
        </w:rPr>
        <w:t xml:space="preserve"> reatras la data de 10.09.2024 , motiv de retragere: „Licitatie cu o valoare subevaluata! Nu sunt cuprinse toate materialele necesare efectuarii lucrarii. Doar unele incadrari de normativ au imediat procurare materialul ce trebuie achizitionat. In clarificarea primita s-a mentionat -la nr.2-Fisele tehnice pentru obiectele constructii si instalatii au fost transmise in raspunsul la solicitarea anterioara de clarificari, in conditiile in care in SEAP s-a incarcat un singur raspuns la clarificari” si ROBSAN ALEXINSTAL CONSTRUCT SRL CUI 38693443.</w:t>
      </w:r>
    </w:p>
    <w:p w14:paraId="4A9D6DA3" w14:textId="77777777" w:rsidR="000147F9" w:rsidRDefault="000147F9">
      <w:pPr>
        <w:ind w:left="284" w:firstLine="708"/>
        <w:jc w:val="both"/>
        <w:rPr>
          <w:kern w:val="2"/>
          <w:lang w:val="it-IT" w:eastAsia="ar-SA"/>
        </w:rPr>
      </w:pPr>
    </w:p>
    <w:p w14:paraId="1483E48D" w14:textId="77777777" w:rsidR="000147F9" w:rsidRDefault="00000000">
      <w:pPr>
        <w:ind w:left="284" w:firstLine="708"/>
        <w:jc w:val="both"/>
        <w:rPr>
          <w:kern w:val="2"/>
          <w:lang w:val="it-IT" w:eastAsia="ar-SA"/>
        </w:rPr>
      </w:pPr>
      <w:r>
        <w:rPr>
          <w:kern w:val="2"/>
          <w:lang w:val="it-IT" w:eastAsia="ar-SA"/>
        </w:rPr>
        <w:t>Devizul general a fost întocmit în conformitate cu dispozițiile HG 907/2016 privind etapele de elaborare şi conţinutul-cadru al documentaţiilor tehnico-economice aferente obiectivelor/proiectelor de investiţii finanţate din fonduri publice.</w:t>
      </w:r>
    </w:p>
    <w:p w14:paraId="22E3C300" w14:textId="77777777" w:rsidR="000147F9" w:rsidRDefault="000147F9">
      <w:pPr>
        <w:ind w:left="284" w:firstLine="708"/>
        <w:jc w:val="both"/>
        <w:rPr>
          <w:kern w:val="2"/>
          <w:lang w:val="it-IT" w:eastAsia="ar-SA"/>
        </w:rPr>
      </w:pPr>
    </w:p>
    <w:p w14:paraId="16BC9F4F" w14:textId="0E05603F" w:rsidR="000147F9" w:rsidRPr="001044FA" w:rsidRDefault="001044FA" w:rsidP="001044FA">
      <w:pPr>
        <w:spacing w:line="276" w:lineRule="auto"/>
        <w:jc w:val="both"/>
        <w:rPr>
          <w:rFonts w:ascii="Cambria" w:hAnsi="Cambria" w:cs="Cambria"/>
          <w:bCs/>
          <w:color w:val="000000"/>
          <w:sz w:val="21"/>
          <w:szCs w:val="21"/>
          <w:shd w:val="clear" w:color="auto" w:fill="FFFFFF"/>
        </w:rPr>
      </w:pPr>
      <w:r>
        <w:rPr>
          <w:kern w:val="2"/>
          <w:lang w:val="it-IT" w:eastAsia="ar-SA"/>
        </w:rPr>
        <w:t xml:space="preserve">               </w:t>
      </w:r>
      <w:r w:rsidR="00000000">
        <w:rPr>
          <w:kern w:val="2"/>
          <w:lang w:val="it-IT" w:eastAsia="ar-SA"/>
        </w:rPr>
        <w:t xml:space="preserve"> În urma </w:t>
      </w:r>
      <w:r>
        <w:rPr>
          <w:rStyle w:val="Bodytext3NotBold"/>
          <w:b w:val="0"/>
        </w:rPr>
        <w:t xml:space="preserve">verificarii si  actualizarii indicatorilor la preturile de piata la momentul actual, </w:t>
      </w:r>
      <w:r>
        <w:rPr>
          <w:kern w:val="2"/>
          <w:lang w:val="it-IT" w:eastAsia="ar-SA"/>
        </w:rPr>
        <w:t xml:space="preserve">întocmit de EDENSIGN S.R.L.  </w:t>
      </w:r>
      <w:r w:rsidR="00000000">
        <w:rPr>
          <w:kern w:val="2"/>
          <w:lang w:val="it-IT" w:eastAsia="ar-SA"/>
        </w:rPr>
        <w:t>au fost stabiliți principalii indicatori tehnico-economici, astfel:</w:t>
      </w:r>
    </w:p>
    <w:p w14:paraId="5D38580A" w14:textId="77777777" w:rsidR="000147F9" w:rsidRDefault="000147F9">
      <w:pPr>
        <w:ind w:left="284" w:firstLine="708"/>
        <w:jc w:val="both"/>
        <w:rPr>
          <w:kern w:val="2"/>
          <w:lang w:val="it-IT" w:eastAsia="ar-SA"/>
        </w:rPr>
      </w:pPr>
    </w:p>
    <w:p w14:paraId="55965644" w14:textId="77777777" w:rsidR="000147F9" w:rsidRDefault="00000000">
      <w:pPr>
        <w:ind w:left="284"/>
        <w:jc w:val="both"/>
      </w:pPr>
      <w:r>
        <w:rPr>
          <w:noProof/>
        </w:rPr>
        <w:lastRenderedPageBreak/>
        <mc:AlternateContent>
          <mc:Choice Requires="wps">
            <w:drawing>
              <wp:anchor distT="0" distB="0" distL="1456690" distR="63500" simplePos="0" relativeHeight="6" behindDoc="1" locked="0" layoutInCell="0" allowOverlap="1" wp14:anchorId="6B7BD469" wp14:editId="0890C047">
                <wp:simplePos x="0" y="0"/>
                <wp:positionH relativeFrom="margin">
                  <wp:posOffset>4062730</wp:posOffset>
                </wp:positionH>
                <wp:positionV relativeFrom="paragraph">
                  <wp:posOffset>-23495</wp:posOffset>
                </wp:positionV>
                <wp:extent cx="1263015" cy="739140"/>
                <wp:effectExtent l="0" t="0" r="0" b="0"/>
                <wp:wrapSquare wrapText="largest"/>
                <wp:docPr id="5" name="Frame1_0"/>
                <wp:cNvGraphicFramePr/>
                <a:graphic xmlns:a="http://schemas.openxmlformats.org/drawingml/2006/main">
                  <a:graphicData uri="http://schemas.microsoft.com/office/word/2010/wordprocessingShape">
                    <wps:wsp>
                      <wps:cNvSpPr/>
                      <wps:spPr>
                        <a:xfrm>
                          <a:off x="0" y="0"/>
                          <a:ext cx="1262520" cy="738360"/>
                        </a:xfrm>
                        <a:prstGeom prst="rect">
                          <a:avLst/>
                        </a:prstGeom>
                        <a:noFill/>
                        <a:ln w="0">
                          <a:noFill/>
                        </a:ln>
                      </wps:spPr>
                      <wps:style>
                        <a:lnRef idx="0">
                          <a:scrgbClr r="0" g="0" b="0"/>
                        </a:lnRef>
                        <a:fillRef idx="0">
                          <a:scrgbClr r="0" g="0" b="0"/>
                        </a:fillRef>
                        <a:effectRef idx="0">
                          <a:scrgbClr r="0" g="0" b="0"/>
                        </a:effectRef>
                        <a:fontRef idx="minor"/>
                      </wps:style>
                      <wps:txbx>
                        <w:txbxContent>
                          <w:p w14:paraId="46216F53" w14:textId="0BB8A4B6" w:rsidR="00175A7A" w:rsidRDefault="00175A7A" w:rsidP="00175A7A">
                            <w:pPr>
                              <w:pStyle w:val="Bodytext9"/>
                              <w:spacing w:after="0"/>
                              <w:rPr>
                                <w:rStyle w:val="Bodytext9Exact"/>
                                <w:b/>
                                <w:bCs/>
                                <w:color w:val="000000"/>
                              </w:rPr>
                            </w:pPr>
                            <w:r>
                              <w:rPr>
                                <w:rStyle w:val="Bodytext9Exact"/>
                                <w:b/>
                                <w:bCs/>
                                <w:color w:val="000000"/>
                              </w:rPr>
                              <w:t>=</w:t>
                            </w:r>
                            <w:r>
                              <w:rPr>
                                <w:rStyle w:val="Bodytext9Exact"/>
                                <w:b/>
                                <w:bCs/>
                                <w:color w:val="000000"/>
                              </w:rPr>
                              <w:t xml:space="preserve">2.273.886.56 lei </w:t>
                            </w:r>
                          </w:p>
                          <w:p w14:paraId="61CF707F" w14:textId="3476A194" w:rsidR="00175A7A" w:rsidRDefault="00175A7A" w:rsidP="00175A7A">
                            <w:pPr>
                              <w:pStyle w:val="Bodytext9"/>
                              <w:spacing w:after="0"/>
                              <w:rPr>
                                <w:rStyle w:val="Bodytext9Exact"/>
                                <w:b/>
                                <w:bCs/>
                                <w:color w:val="000000"/>
                              </w:rPr>
                            </w:pPr>
                            <w:r>
                              <w:rPr>
                                <w:rStyle w:val="Bodytext9Exact"/>
                                <w:b/>
                                <w:bCs/>
                                <w:color w:val="000000"/>
                              </w:rPr>
                              <w:t xml:space="preserve">= 2.703.943 lei </w:t>
                            </w:r>
                          </w:p>
                          <w:p w14:paraId="6E1B9D83" w14:textId="77777777" w:rsidR="00175A7A" w:rsidRDefault="00175A7A" w:rsidP="00175A7A">
                            <w:pPr>
                              <w:pStyle w:val="Bodytext9"/>
                              <w:spacing w:after="0"/>
                            </w:pPr>
                            <w:r>
                              <w:rPr>
                                <w:rStyle w:val="Bodytext9Exact"/>
                                <w:b/>
                                <w:bCs/>
                                <w:color w:val="000000"/>
                              </w:rPr>
                              <w:t xml:space="preserve">= 2.052.635,23 lei = </w:t>
                            </w:r>
                            <w:r w:rsidRPr="006634AD">
                              <w:rPr>
                                <w:color w:val="000000"/>
                              </w:rPr>
                              <w:t>2</w:t>
                            </w:r>
                            <w:r>
                              <w:rPr>
                                <w:color w:val="000000"/>
                              </w:rPr>
                              <w:t>.</w:t>
                            </w:r>
                            <w:r w:rsidRPr="006634AD">
                              <w:rPr>
                                <w:color w:val="000000"/>
                              </w:rPr>
                              <w:t>442</w:t>
                            </w:r>
                            <w:r>
                              <w:rPr>
                                <w:color w:val="000000"/>
                              </w:rPr>
                              <w:t>.</w:t>
                            </w:r>
                            <w:r w:rsidRPr="006634AD">
                              <w:rPr>
                                <w:color w:val="000000"/>
                              </w:rPr>
                              <w:t>635.92</w:t>
                            </w:r>
                            <w:r>
                              <w:rPr>
                                <w:rStyle w:val="Bodytext9Exact"/>
                                <w:b/>
                                <w:bCs/>
                                <w:color w:val="000000"/>
                              </w:rPr>
                              <w:t>lei</w:t>
                            </w:r>
                          </w:p>
                          <w:p w14:paraId="5CB4CD71" w14:textId="0105E228" w:rsidR="000147F9" w:rsidRPr="00175A7A" w:rsidRDefault="000147F9">
                            <w:pPr>
                              <w:pStyle w:val="Bodytext9"/>
                              <w:spacing w:after="0"/>
                              <w:rPr>
                                <w:lang w:val="en-US"/>
                              </w:rPr>
                            </w:pPr>
                          </w:p>
                        </w:txbxContent>
                      </wps:txbx>
                      <wps:bodyPr lIns="0" tIns="0" rIns="0" bIns="0">
                        <a:noAutofit/>
                      </wps:bodyPr>
                    </wps:wsp>
                  </a:graphicData>
                </a:graphic>
              </wp:anchor>
            </w:drawing>
          </mc:Choice>
          <mc:Fallback>
            <w:pict>
              <v:rect w14:anchorId="6B7BD469" id="Frame1_0" o:spid="_x0000_s1026" style="position:absolute;left:0;text-align:left;margin-left:319.9pt;margin-top:-1.85pt;width:99.45pt;height:58.2pt;z-index:-503316474;visibility:visible;mso-wrap-style:square;mso-wrap-distance-left:114.7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" o:allowincell="f" filled="f" stroked="f" strokeweight="0">
                <v:textbox inset="0,0,0,0">
                  <w:txbxContent>
                    <w:p w14:paraId="46216F53" w14:textId="0BB8A4B6" w:rsidR="00175A7A" w:rsidRDefault="00175A7A" w:rsidP="00175A7A">
                      <w:pPr>
                        <w:pStyle w:val="Bodytext9"/>
                        <w:spacing w:after="0"/>
                        <w:rPr>
                          <w:rStyle w:val="Bodytext9Exact"/>
                          <w:b/>
                          <w:bCs/>
                          <w:color w:val="000000"/>
                        </w:rPr>
                      </w:pPr>
                      <w:r>
                        <w:rPr>
                          <w:rStyle w:val="Bodytext9Exact"/>
                          <w:b/>
                          <w:bCs/>
                          <w:color w:val="000000"/>
                        </w:rPr>
                        <w:t>=</w:t>
                      </w:r>
                      <w:r>
                        <w:rPr>
                          <w:rStyle w:val="Bodytext9Exact"/>
                          <w:b/>
                          <w:bCs/>
                          <w:color w:val="000000"/>
                        </w:rPr>
                        <w:t xml:space="preserve">2.273.886.56 lei </w:t>
                      </w:r>
                    </w:p>
                    <w:p w14:paraId="61CF707F" w14:textId="3476A194" w:rsidR="00175A7A" w:rsidRDefault="00175A7A" w:rsidP="00175A7A">
                      <w:pPr>
                        <w:pStyle w:val="Bodytext9"/>
                        <w:spacing w:after="0"/>
                        <w:rPr>
                          <w:rStyle w:val="Bodytext9Exact"/>
                          <w:b/>
                          <w:bCs/>
                          <w:color w:val="000000"/>
                        </w:rPr>
                      </w:pPr>
                      <w:r>
                        <w:rPr>
                          <w:rStyle w:val="Bodytext9Exact"/>
                          <w:b/>
                          <w:bCs/>
                          <w:color w:val="000000"/>
                        </w:rPr>
                        <w:t xml:space="preserve">= 2.703.943 lei </w:t>
                      </w:r>
                    </w:p>
                    <w:p w14:paraId="6E1B9D83" w14:textId="77777777" w:rsidR="00175A7A" w:rsidRDefault="00175A7A" w:rsidP="00175A7A">
                      <w:pPr>
                        <w:pStyle w:val="Bodytext9"/>
                        <w:spacing w:after="0"/>
                      </w:pPr>
                      <w:r>
                        <w:rPr>
                          <w:rStyle w:val="Bodytext9Exact"/>
                          <w:b/>
                          <w:bCs/>
                          <w:color w:val="000000"/>
                        </w:rPr>
                        <w:t xml:space="preserve">= 2.052.635,23 lei = </w:t>
                      </w:r>
                      <w:r w:rsidRPr="006634AD">
                        <w:rPr>
                          <w:color w:val="000000"/>
                        </w:rPr>
                        <w:t>2</w:t>
                      </w:r>
                      <w:r>
                        <w:rPr>
                          <w:color w:val="000000"/>
                        </w:rPr>
                        <w:t>.</w:t>
                      </w:r>
                      <w:r w:rsidRPr="006634AD">
                        <w:rPr>
                          <w:color w:val="000000"/>
                        </w:rPr>
                        <w:t>442</w:t>
                      </w:r>
                      <w:r>
                        <w:rPr>
                          <w:color w:val="000000"/>
                        </w:rPr>
                        <w:t>.</w:t>
                      </w:r>
                      <w:r w:rsidRPr="006634AD">
                        <w:rPr>
                          <w:color w:val="000000"/>
                        </w:rPr>
                        <w:t>635.92</w:t>
                      </w:r>
                      <w:r>
                        <w:rPr>
                          <w:rStyle w:val="Bodytext9Exact"/>
                          <w:b/>
                          <w:bCs/>
                          <w:color w:val="000000"/>
                        </w:rPr>
                        <w:t>lei</w:t>
                      </w:r>
                    </w:p>
                    <w:p w14:paraId="5CB4CD71" w14:textId="0105E228" w:rsidR="000147F9" w:rsidRPr="00175A7A" w:rsidRDefault="000147F9">
                      <w:pPr>
                        <w:pStyle w:val="Bodytext9"/>
                        <w:spacing w:after="0"/>
                        <w:rPr>
                          <w:lang w:val="en-US"/>
                        </w:rPr>
                      </w:pPr>
                    </w:p>
                  </w:txbxContent>
                </v:textbox>
                <w10:wrap type="square" side="largest" anchorx="margin"/>
              </v:rect>
            </w:pict>
          </mc:Fallback>
        </mc:AlternateContent>
      </w:r>
      <w:r>
        <w:rPr>
          <w:b/>
          <w:kern w:val="2"/>
          <w:lang w:val="it-IT" w:eastAsia="ar-SA"/>
        </w:rPr>
        <w:t xml:space="preserve">  </w:t>
      </w:r>
      <w:r>
        <w:rPr>
          <w:rStyle w:val="Hyperlink"/>
          <w:b/>
          <w:color w:val="000000"/>
          <w:kern w:val="2"/>
          <w:sz w:val="22"/>
          <w:szCs w:val="22"/>
          <w:u w:val="none"/>
          <w:lang w:bidi="ro-RO"/>
        </w:rPr>
        <w:t>Valoare totală :       fără T.V.A.</w:t>
      </w:r>
    </w:p>
    <w:p w14:paraId="0378585B" w14:textId="77777777" w:rsidR="000147F9" w:rsidRDefault="00000000">
      <w:pPr>
        <w:pStyle w:val="Heading3"/>
        <w:tabs>
          <w:tab w:val="left" w:pos="2886"/>
        </w:tabs>
        <w:spacing w:before="0"/>
        <w:ind w:left="760"/>
      </w:pPr>
      <w:r>
        <w:rPr>
          <w:rStyle w:val="Hyperlink"/>
          <w:rFonts w:ascii="Times New Roman" w:hAnsi="Times New Roman"/>
          <w:color w:val="000000"/>
          <w:sz w:val="22"/>
          <w:szCs w:val="22"/>
          <w:u w:val="none"/>
          <w:lang w:bidi="ro-RO"/>
        </w:rPr>
        <w:t xml:space="preserve">                              Cu T.V.A.</w:t>
      </w:r>
    </w:p>
    <w:p w14:paraId="3AE252E1" w14:textId="77777777" w:rsidR="000147F9" w:rsidRDefault="00000000">
      <w:pPr>
        <w:pStyle w:val="Heading3"/>
        <w:tabs>
          <w:tab w:val="left" w:pos="2886"/>
        </w:tabs>
        <w:spacing w:before="0"/>
        <w:ind w:left="760"/>
      </w:pPr>
      <w:r>
        <w:rPr>
          <w:rStyle w:val="Hyperlink"/>
          <w:rFonts w:ascii="Times New Roman" w:hAnsi="Times New Roman"/>
          <w:color w:val="000000"/>
          <w:sz w:val="22"/>
          <w:szCs w:val="22"/>
          <w:u w:val="none"/>
          <w:lang w:bidi="ro-RO"/>
        </w:rPr>
        <w:t xml:space="preserve">                         C+M fără T.V.A.</w:t>
      </w:r>
    </w:p>
    <w:p w14:paraId="179267F1" w14:textId="77777777" w:rsidR="000147F9" w:rsidRDefault="00000000">
      <w:pPr>
        <w:pStyle w:val="Heading3"/>
        <w:tabs>
          <w:tab w:val="left" w:pos="2886"/>
        </w:tabs>
        <w:spacing w:before="0"/>
        <w:ind w:left="760"/>
      </w:pPr>
      <w:r>
        <w:rPr>
          <w:rStyle w:val="Hyperlink"/>
          <w:rFonts w:ascii="Times New Roman" w:hAnsi="Times New Roman"/>
          <w:color w:val="000000"/>
          <w:sz w:val="22"/>
          <w:szCs w:val="22"/>
          <w:u w:val="none"/>
          <w:lang w:bidi="ro-RO"/>
        </w:rPr>
        <w:t xml:space="preserve">                             Cu T.V.A.</w:t>
      </w:r>
    </w:p>
    <w:p w14:paraId="66AA5919" w14:textId="77777777" w:rsidR="000147F9" w:rsidRDefault="000147F9">
      <w:pPr>
        <w:ind w:left="284"/>
        <w:jc w:val="both"/>
        <w:rPr>
          <w:rStyle w:val="Hyperlink"/>
          <w:b/>
          <w:color w:val="000000"/>
          <w:kern w:val="2"/>
          <w:sz w:val="22"/>
          <w:szCs w:val="22"/>
          <w:lang w:bidi="ro-RO"/>
        </w:rPr>
      </w:pPr>
    </w:p>
    <w:p w14:paraId="3028F80A" w14:textId="2B6CAC4C" w:rsidR="000147F9" w:rsidRDefault="00000000">
      <w:pPr>
        <w:ind w:left="284"/>
        <w:jc w:val="both"/>
      </w:pPr>
      <w:r>
        <w:rPr>
          <w:bCs/>
          <w:kern w:val="2"/>
          <w:lang w:val="it-IT" w:eastAsia="ar-SA"/>
        </w:rPr>
        <w:t xml:space="preserve">    Valoarea totală a investiției de </w:t>
      </w:r>
      <w:r w:rsidR="006634AD" w:rsidRPr="006634AD">
        <w:rPr>
          <w:rStyle w:val="Bodytext9Exact"/>
          <w:color w:val="000000"/>
        </w:rPr>
        <w:t>2.052.635,23</w:t>
      </w:r>
      <w:r w:rsidR="006634AD">
        <w:rPr>
          <w:rStyle w:val="Bodytext9Exact"/>
          <w:color w:val="000000"/>
        </w:rPr>
        <w:t xml:space="preserve"> </w:t>
      </w:r>
      <w:r>
        <w:rPr>
          <w:rStyle w:val="Bodytext9Exact"/>
          <w:color w:val="000000"/>
          <w:kern w:val="2"/>
          <w:lang w:val="it-IT" w:eastAsia="ar-SA"/>
        </w:rPr>
        <w:t>lei</w:t>
      </w:r>
      <w:r>
        <w:rPr>
          <w:b/>
          <w:bCs/>
          <w:kern w:val="2"/>
          <w:lang w:val="it-IT" w:eastAsia="ar-SA"/>
        </w:rPr>
        <w:t xml:space="preserve"> </w:t>
      </w:r>
      <w:r>
        <w:rPr>
          <w:bCs/>
          <w:kern w:val="2"/>
          <w:lang w:val="it-IT" w:eastAsia="ar-SA"/>
        </w:rPr>
        <w:t xml:space="preserve">fără TVA, raportată la suprafața desfășurată   de 606,129 mp, presupune un cost de  </w:t>
      </w:r>
      <w:r w:rsidR="006634AD">
        <w:rPr>
          <w:bCs/>
          <w:kern w:val="2"/>
          <w:lang w:val="it-IT" w:eastAsia="ar-SA"/>
        </w:rPr>
        <w:t xml:space="preserve">3.386,46  </w:t>
      </w:r>
      <w:r>
        <w:rPr>
          <w:bCs/>
          <w:kern w:val="2"/>
          <w:lang w:val="it-IT" w:eastAsia="ar-SA"/>
        </w:rPr>
        <w:t>lei fără TVA/mp.</w:t>
      </w:r>
    </w:p>
    <w:p w14:paraId="2EC056F3" w14:textId="77777777" w:rsidR="000147F9" w:rsidRDefault="00000000">
      <w:pPr>
        <w:ind w:left="284"/>
        <w:jc w:val="both"/>
        <w:rPr>
          <w:kern w:val="2"/>
          <w:lang w:val="it-IT" w:eastAsia="ar-SA"/>
        </w:rPr>
      </w:pPr>
      <w:r>
        <w:rPr>
          <w:kern w:val="2"/>
          <w:lang w:val="it-IT" w:eastAsia="ar-SA"/>
        </w:rPr>
        <w:tab/>
        <w:t>Detalierea indicatorilor tehnico-economici se regăsește în anexa atașată precum și în devizul general.</w:t>
      </w:r>
    </w:p>
    <w:p w14:paraId="23D46E6A" w14:textId="77777777" w:rsidR="000147F9" w:rsidRDefault="000147F9">
      <w:pPr>
        <w:ind w:left="284"/>
        <w:jc w:val="both"/>
        <w:rPr>
          <w:kern w:val="2"/>
          <w:lang w:val="it-IT" w:eastAsia="ar-SA"/>
        </w:rPr>
      </w:pPr>
    </w:p>
    <w:p w14:paraId="279C8C96" w14:textId="77777777" w:rsidR="000147F9" w:rsidRDefault="00000000">
      <w:pPr>
        <w:pStyle w:val="ListParagraph"/>
        <w:ind w:left="284"/>
        <w:jc w:val="both"/>
      </w:pPr>
      <w:r>
        <w:rPr>
          <w:b/>
          <w:kern w:val="2"/>
          <w:lang w:val="it-IT" w:eastAsia="ar-SA"/>
        </w:rPr>
        <w:t>Durata estimată de executie</w:t>
      </w:r>
      <w:r>
        <w:rPr>
          <w:kern w:val="2"/>
          <w:lang w:val="it-IT" w:eastAsia="ar-SA"/>
        </w:rPr>
        <w:t xml:space="preserve"> a obiectivului de investiții este de </w:t>
      </w:r>
      <w:r>
        <w:rPr>
          <w:b/>
          <w:bCs/>
          <w:kern w:val="2"/>
          <w:lang w:val="it-IT" w:eastAsia="ar-SA"/>
        </w:rPr>
        <w:t xml:space="preserve">8 </w:t>
      </w:r>
      <w:r>
        <w:rPr>
          <w:b/>
          <w:kern w:val="2"/>
          <w:lang w:val="it-IT" w:eastAsia="ar-SA"/>
        </w:rPr>
        <w:t>luni</w:t>
      </w:r>
    </w:p>
    <w:p w14:paraId="3BCA132F" w14:textId="77777777" w:rsidR="000147F9" w:rsidRDefault="000147F9">
      <w:pPr>
        <w:pStyle w:val="ListParagraph"/>
        <w:ind w:left="284"/>
        <w:jc w:val="both"/>
        <w:rPr>
          <w:b/>
          <w:kern w:val="2"/>
          <w:lang w:val="it-IT" w:eastAsia="ar-SA"/>
        </w:rPr>
      </w:pPr>
    </w:p>
    <w:p w14:paraId="524ED0DC" w14:textId="77777777" w:rsidR="000147F9" w:rsidRDefault="00000000">
      <w:pPr>
        <w:ind w:left="284" w:firstLine="708"/>
        <w:jc w:val="both"/>
      </w:pPr>
      <w:r>
        <w:rPr>
          <w:kern w:val="2"/>
          <w:lang w:val="it-IT" w:eastAsia="ar-SA"/>
        </w:rPr>
        <w:t xml:space="preserve"> </w:t>
      </w:r>
      <w:r>
        <w:rPr>
          <w:color w:val="000000"/>
          <w:kern w:val="2"/>
          <w:lang w:val="it-IT" w:eastAsia="ar-SA"/>
        </w:rPr>
        <w:t xml:space="preserve">Sursa de finațare necesară Clubului Sportiv Cârcea este </w:t>
      </w:r>
      <w:r>
        <w:rPr>
          <w:b/>
          <w:color w:val="000000"/>
          <w:kern w:val="2"/>
          <w:lang w:val="it-IT" w:eastAsia="ar-SA"/>
        </w:rPr>
        <w:t xml:space="preserve">bugetul local, capitolul </w:t>
      </w:r>
      <w:r>
        <w:rPr>
          <w:b/>
          <w:bCs/>
          <w:color w:val="000000"/>
          <w:kern w:val="2"/>
          <w:lang w:val="en-AU"/>
        </w:rPr>
        <w:t xml:space="preserve">67.05 </w:t>
      </w:r>
      <w:r>
        <w:rPr>
          <w:b/>
          <w:bCs/>
          <w:color w:val="000000"/>
          <w:kern w:val="2"/>
        </w:rPr>
        <w:t xml:space="preserve">Sursa G Sport </w:t>
      </w:r>
      <w:r>
        <w:rPr>
          <w:b/>
          <w:bCs/>
          <w:color w:val="000000"/>
          <w:kern w:val="2"/>
          <w:lang w:val="en-AU"/>
        </w:rPr>
        <w:t xml:space="preserve">- </w:t>
      </w:r>
      <w:proofErr w:type="spellStart"/>
      <w:r>
        <w:rPr>
          <w:b/>
          <w:bCs/>
          <w:color w:val="000000"/>
          <w:kern w:val="2"/>
          <w:lang w:val="en-AU"/>
        </w:rPr>
        <w:t>Titlul</w:t>
      </w:r>
      <w:proofErr w:type="spellEnd"/>
      <w:r>
        <w:rPr>
          <w:b/>
          <w:bCs/>
          <w:color w:val="000000"/>
          <w:kern w:val="2"/>
          <w:lang w:val="en-AU"/>
        </w:rPr>
        <w:t xml:space="preserve"> 71.01.03</w:t>
      </w:r>
      <w:r>
        <w:rPr>
          <w:b/>
          <w:bCs/>
          <w:color w:val="000000"/>
          <w:kern w:val="2"/>
          <w:lang w:val="it-IT" w:eastAsia="ar-SA"/>
        </w:rPr>
        <w:t>.</w:t>
      </w:r>
    </w:p>
    <w:p w14:paraId="34AF5925" w14:textId="77777777" w:rsidR="000147F9" w:rsidRDefault="000147F9">
      <w:pPr>
        <w:ind w:left="284" w:firstLine="708"/>
        <w:jc w:val="both"/>
        <w:rPr>
          <w:color w:val="000000"/>
        </w:rPr>
      </w:pPr>
    </w:p>
    <w:p w14:paraId="45FBB662" w14:textId="77777777" w:rsidR="000147F9" w:rsidRDefault="00000000">
      <w:pPr>
        <w:ind w:left="284" w:firstLine="708"/>
        <w:jc w:val="both"/>
      </w:pPr>
      <w:r>
        <w:rPr>
          <w:color w:val="000000"/>
        </w:rPr>
        <w:t>În consecință, pentru motivele invocate mai sus și în conformitate cu dispozițiile OUG 57/2019 privind Codul Administrativ, am inițiat prezentul proiect de hotărâre privind</w:t>
      </w:r>
      <w:r>
        <w:rPr>
          <w:lang w:val="en-US" w:eastAsia="en-US"/>
        </w:rPr>
        <w:t xml:space="preserve"> </w:t>
      </w:r>
      <w:proofErr w:type="spellStart"/>
      <w:r>
        <w:rPr>
          <w:lang w:val="en-US" w:eastAsia="en-US"/>
        </w:rPr>
        <w:t>aprobarea</w:t>
      </w:r>
      <w:proofErr w:type="spellEnd"/>
      <w:r>
        <w:rPr>
          <w:lang w:val="en-US" w:eastAsia="en-US"/>
        </w:rPr>
        <w:t xml:space="preserve"> </w:t>
      </w:r>
      <w:proofErr w:type="spellStart"/>
      <w:r>
        <w:rPr>
          <w:b/>
          <w:bCs/>
          <w:color w:val="000000"/>
          <w:lang w:val="en-US" w:eastAsia="en-US"/>
        </w:rPr>
        <w:t>proiectului</w:t>
      </w:r>
      <w:proofErr w:type="spellEnd"/>
      <w:r>
        <w:rPr>
          <w:b/>
          <w:bCs/>
          <w:color w:val="000000"/>
          <w:lang w:val="en-US" w:eastAsia="en-US"/>
        </w:rPr>
        <w:t xml:space="preserve"> de </w:t>
      </w:r>
      <w:proofErr w:type="spellStart"/>
      <w:r>
        <w:rPr>
          <w:b/>
          <w:bCs/>
          <w:color w:val="000000"/>
          <w:lang w:val="en-US" w:eastAsia="en-US"/>
        </w:rPr>
        <w:t>hotărâre</w:t>
      </w:r>
      <w:proofErr w:type="spellEnd"/>
      <w:r>
        <w:rPr>
          <w:b/>
          <w:bCs/>
          <w:color w:val="000000"/>
          <w:lang w:val="en-US" w:eastAsia="en-US"/>
        </w:rPr>
        <w:t xml:space="preserve"> </w:t>
      </w:r>
      <w:proofErr w:type="spellStart"/>
      <w:r>
        <w:rPr>
          <w:b/>
          <w:bCs/>
          <w:color w:val="000000"/>
          <w:lang w:val="en-US" w:eastAsia="en-US"/>
        </w:rPr>
        <w:t>privind</w:t>
      </w:r>
      <w:proofErr w:type="spellEnd"/>
      <w:r>
        <w:rPr>
          <w:b/>
          <w:bCs/>
          <w:color w:val="000000"/>
          <w:lang w:val="en-US" w:eastAsia="en-US"/>
        </w:rPr>
        <w:t xml:space="preserve"> </w:t>
      </w:r>
      <w:r>
        <w:rPr>
          <w:b/>
        </w:rPr>
        <w:t xml:space="preserve">aprobarea  devizului general   și indicatorii tehnico-economici pentru obiectivul de investiții </w:t>
      </w:r>
      <w:r>
        <w:rPr>
          <w:rFonts w:cs="Arial"/>
          <w:b/>
          <w:i/>
          <w:iCs/>
        </w:rPr>
        <w:t>“</w:t>
      </w:r>
      <w:r>
        <w:rPr>
          <w:rFonts w:ascii="Verdana" w:hAnsi="Verdana" w:cs="Verdana"/>
          <w:b/>
          <w:bCs/>
          <w:i/>
          <w:iCs/>
          <w:sz w:val="21"/>
          <w:szCs w:val="21"/>
          <w:lang w:eastAsia="en-GB"/>
        </w:rPr>
        <w:t>Reabilitare imprejmuire, reabilitare gradene, compartimentare si amenajare dusuri Baza Sportiva Carcea si  Realizare put forat si Sistem alimentare cu apa, Statie pompare, bazin Baza Sportiva Carcea</w:t>
      </w:r>
      <w:r>
        <w:rPr>
          <w:rFonts w:cs="Arial"/>
          <w:b/>
          <w:i/>
          <w:iCs/>
        </w:rPr>
        <w:t xml:space="preserve">” </w:t>
      </w:r>
      <w:r>
        <w:rPr>
          <w:rFonts w:eastAsia="Calibri"/>
          <w:lang w:eastAsia="en-US"/>
        </w:rPr>
        <w:t>și îl supun aprobării Consiliului Local al comunei Cârcea în forma prezentată.</w:t>
      </w:r>
    </w:p>
    <w:p w14:paraId="345EB287" w14:textId="44375985" w:rsidR="000147F9" w:rsidRDefault="00000000" w:rsidP="00E610E8">
      <w:pPr>
        <w:ind w:left="284" w:firstLine="720"/>
        <w:rPr>
          <w:color w:val="000000"/>
          <w:lang w:val="en-US" w:eastAsia="en-US"/>
        </w:rPr>
      </w:pPr>
      <w:r>
        <w:rPr>
          <w:color w:val="000000"/>
          <w:lang w:val="en-US" w:eastAsia="en-US"/>
        </w:rPr>
        <w:t xml:space="preserve">                                               </w:t>
      </w:r>
    </w:p>
    <w:p w14:paraId="2FF3B13F" w14:textId="77777777" w:rsidR="000147F9" w:rsidRDefault="000147F9">
      <w:pPr>
        <w:ind w:left="2820" w:firstLine="720"/>
        <w:rPr>
          <w:color w:val="000000"/>
          <w:lang w:val="en-US" w:eastAsia="en-US"/>
        </w:rPr>
      </w:pPr>
    </w:p>
    <w:p w14:paraId="32E38D50" w14:textId="77777777" w:rsidR="000147F9" w:rsidRDefault="00000000">
      <w:pPr>
        <w:ind w:left="2820" w:firstLine="720"/>
        <w:rPr>
          <w:color w:val="000000"/>
          <w:lang w:val="en-US" w:eastAsia="en-US"/>
        </w:rPr>
      </w:pPr>
      <w:r>
        <w:rPr>
          <w:color w:val="000000"/>
          <w:lang w:val="en-US" w:eastAsia="en-US"/>
        </w:rPr>
        <w:t xml:space="preserve">           INIȚIATOR,</w:t>
      </w:r>
    </w:p>
    <w:p w14:paraId="5EB0FE38" w14:textId="77777777" w:rsidR="000147F9" w:rsidRDefault="00000000">
      <w:pPr>
        <w:ind w:left="284"/>
        <w:jc w:val="center"/>
        <w:rPr>
          <w:bCs/>
          <w:color w:val="000000"/>
          <w:lang w:val="en-US" w:eastAsia="en-US"/>
        </w:rPr>
      </w:pPr>
      <w:r>
        <w:rPr>
          <w:bCs/>
          <w:color w:val="000000"/>
          <w:lang w:val="en-US" w:eastAsia="en-US"/>
        </w:rPr>
        <w:t xml:space="preserve">    DIRECTOR,</w:t>
      </w:r>
    </w:p>
    <w:p w14:paraId="4715811C" w14:textId="77777777" w:rsidR="000147F9" w:rsidRDefault="00000000">
      <w:pPr>
        <w:ind w:left="284"/>
        <w:jc w:val="center"/>
      </w:pPr>
      <w:r>
        <w:rPr>
          <w:bCs/>
          <w:color w:val="000000"/>
          <w:lang w:val="en-US" w:eastAsia="en-US"/>
        </w:rPr>
        <w:t xml:space="preserve">        VLĂDUȚ MIHAI IONUȚ</w:t>
      </w:r>
    </w:p>
    <w:sectPr w:rsidR="000147F9">
      <w:pgSz w:w="11906" w:h="16838"/>
      <w:pgMar w:top="1135" w:right="1274"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5163C"/>
    <w:multiLevelType w:val="multilevel"/>
    <w:tmpl w:val="700CE24E"/>
    <w:lvl w:ilvl="0">
      <w:start w:val="1"/>
      <w:numFmt w:val="bullet"/>
      <w:lvlText w:val="-"/>
      <w:lvlJc w:val="left"/>
      <w:pPr>
        <w:tabs>
          <w:tab w:val="num" w:pos="0"/>
        </w:tabs>
        <w:ind w:left="0" w:firstLine="0"/>
      </w:pPr>
      <w:rPr>
        <w:rFonts w:ascii="Times New Roman" w:hAnsi="Times New Roman" w:cs="Times New Roman" w:hint="default"/>
      </w:rPr>
    </w:lvl>
    <w:lvl w:ilvl="1">
      <w:start w:val="1"/>
      <w:numFmt w:val="bullet"/>
      <w:lvlText w:val="-"/>
      <w:lvlJc w:val="left"/>
      <w:pPr>
        <w:tabs>
          <w:tab w:val="num" w:pos="0"/>
        </w:tabs>
        <w:ind w:left="0" w:firstLine="0"/>
      </w:pPr>
      <w:rPr>
        <w:rFonts w:ascii="Times New Roman" w:hAnsi="Times New Roman" w:cs="Times New Roman" w:hint="default"/>
      </w:rPr>
    </w:lvl>
    <w:lvl w:ilvl="2">
      <w:start w:val="1"/>
      <w:numFmt w:val="bullet"/>
      <w:lvlText w:val="-"/>
      <w:lvlJc w:val="left"/>
      <w:pPr>
        <w:tabs>
          <w:tab w:val="num" w:pos="0"/>
        </w:tabs>
        <w:ind w:left="0" w:firstLine="0"/>
      </w:pPr>
      <w:rPr>
        <w:rFonts w:ascii="Times New Roman" w:hAnsi="Times New Roman" w:cs="Times New Roman" w:hint="default"/>
      </w:rPr>
    </w:lvl>
    <w:lvl w:ilvl="3">
      <w:start w:val="1"/>
      <w:numFmt w:val="bullet"/>
      <w:lvlText w:val="-"/>
      <w:lvlJc w:val="left"/>
      <w:pPr>
        <w:tabs>
          <w:tab w:val="num" w:pos="0"/>
        </w:tabs>
        <w:ind w:left="0" w:firstLine="0"/>
      </w:pPr>
      <w:rPr>
        <w:rFonts w:ascii="Times New Roman" w:hAnsi="Times New Roman" w:cs="Times New Roman" w:hint="default"/>
      </w:rPr>
    </w:lvl>
    <w:lvl w:ilvl="4">
      <w:start w:val="1"/>
      <w:numFmt w:val="bullet"/>
      <w:lvlText w:val="-"/>
      <w:lvlJc w:val="left"/>
      <w:pPr>
        <w:tabs>
          <w:tab w:val="num" w:pos="0"/>
        </w:tabs>
        <w:ind w:left="0" w:firstLine="0"/>
      </w:pPr>
      <w:rPr>
        <w:rFonts w:ascii="Times New Roman" w:hAnsi="Times New Roman" w:cs="Times New Roman" w:hint="default"/>
      </w:rPr>
    </w:lvl>
    <w:lvl w:ilvl="5">
      <w:start w:val="1"/>
      <w:numFmt w:val="bullet"/>
      <w:lvlText w:val="-"/>
      <w:lvlJc w:val="left"/>
      <w:pPr>
        <w:tabs>
          <w:tab w:val="num" w:pos="0"/>
        </w:tabs>
        <w:ind w:left="0" w:firstLine="0"/>
      </w:pPr>
      <w:rPr>
        <w:rFonts w:ascii="Times New Roman" w:hAnsi="Times New Roman" w:cs="Times New Roman" w:hint="default"/>
      </w:rPr>
    </w:lvl>
    <w:lvl w:ilvl="6">
      <w:start w:val="1"/>
      <w:numFmt w:val="bullet"/>
      <w:lvlText w:val="-"/>
      <w:lvlJc w:val="left"/>
      <w:pPr>
        <w:tabs>
          <w:tab w:val="num" w:pos="0"/>
        </w:tabs>
        <w:ind w:left="0" w:firstLine="0"/>
      </w:pPr>
      <w:rPr>
        <w:rFonts w:ascii="Times New Roman" w:hAnsi="Times New Roman" w:cs="Times New Roman" w:hint="default"/>
      </w:rPr>
    </w:lvl>
    <w:lvl w:ilvl="7">
      <w:start w:val="1"/>
      <w:numFmt w:val="bullet"/>
      <w:lvlText w:val="-"/>
      <w:lvlJc w:val="left"/>
      <w:pPr>
        <w:tabs>
          <w:tab w:val="num" w:pos="0"/>
        </w:tabs>
        <w:ind w:left="0" w:firstLine="0"/>
      </w:pPr>
      <w:rPr>
        <w:rFonts w:ascii="Times New Roman" w:hAnsi="Times New Roman" w:cs="Times New Roman" w:hint="default"/>
      </w:rPr>
    </w:lvl>
    <w:lvl w:ilvl="8">
      <w:start w:val="1"/>
      <w:numFmt w:val="bullet"/>
      <w:lvlText w:val="-"/>
      <w:lvlJc w:val="left"/>
      <w:pPr>
        <w:tabs>
          <w:tab w:val="num" w:pos="0"/>
        </w:tabs>
        <w:ind w:left="0" w:firstLine="0"/>
      </w:pPr>
      <w:rPr>
        <w:rFonts w:ascii="Times New Roman" w:hAnsi="Times New Roman" w:cs="Times New Roman" w:hint="default"/>
      </w:rPr>
    </w:lvl>
  </w:abstractNum>
  <w:abstractNum w:abstractNumId="1" w15:restartNumberingAfterBreak="0">
    <w:nsid w:val="44D90B39"/>
    <w:multiLevelType w:val="multilevel"/>
    <w:tmpl w:val="51DA9A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44404533">
    <w:abstractNumId w:val="1"/>
  </w:num>
  <w:num w:numId="2" w16cid:durableId="140791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F9"/>
    <w:rsid w:val="000147F9"/>
    <w:rsid w:val="001044FA"/>
    <w:rsid w:val="00175A7A"/>
    <w:rsid w:val="002667DF"/>
    <w:rsid w:val="003444BE"/>
    <w:rsid w:val="003D0BE5"/>
    <w:rsid w:val="006634AD"/>
    <w:rsid w:val="00942D29"/>
    <w:rsid w:val="00D00807"/>
    <w:rsid w:val="00E610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79B52"/>
  <w15:docId w15:val="{B4D18037-240B-4B1E-A6B6-8D2440C6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ahoma"/>
        <w:sz w:val="22"/>
        <w:szCs w:val="22"/>
        <w:lang w:val="ro-RO"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customStyle="1" w:styleId="BalloonTextChar">
    <w:name w:val="Balloon Text Char"/>
    <w:basedOn w:val="DefaultParagraphFont"/>
    <w:qFormat/>
    <w:rPr>
      <w:rFonts w:ascii="Tahoma" w:eastAsia="Times New Roman" w:hAnsi="Tahoma" w:cs="Tahoma"/>
      <w:sz w:val="16"/>
      <w:szCs w:val="16"/>
      <w:lang w:eastAsia="ro-RO"/>
    </w:rPr>
  </w:style>
  <w:style w:type="character" w:customStyle="1" w:styleId="BodyTextChar">
    <w:name w:val="Body Text Char"/>
    <w:qFormat/>
    <w:rPr>
      <w:rFonts w:ascii="Times New Roman" w:eastAsia="Times New Roman" w:hAnsi="Times New Roman" w:cs="Times New Roman"/>
    </w:rPr>
  </w:style>
  <w:style w:type="character" w:customStyle="1" w:styleId="BodyTextChar1">
    <w:name w:val="Body Text Char1"/>
    <w:basedOn w:val="DefaultParagraphFont"/>
    <w:qFormat/>
    <w:rPr>
      <w:rFonts w:ascii="Times New Roman" w:eastAsia="Times New Roman" w:hAnsi="Times New Roman" w:cs="Times New Roman"/>
      <w:sz w:val="24"/>
      <w:szCs w:val="24"/>
      <w:lang w:eastAsia="ro-RO"/>
    </w:rPr>
  </w:style>
  <w:style w:type="character" w:customStyle="1" w:styleId="Bodytext9Exact">
    <w:name w:val="Body text (9) Exact"/>
    <w:basedOn w:val="DefaultParagraphFont"/>
    <w:qFormat/>
    <w:rPr>
      <w:rFonts w:ascii="Tahoma" w:eastAsia="Tahoma" w:hAnsi="Tahoma" w:cs="Tahoma"/>
      <w:b/>
      <w:bCs/>
      <w:i w:val="0"/>
      <w:iCs w:val="0"/>
      <w:caps w:val="0"/>
      <w:smallCaps w:val="0"/>
      <w:strike w:val="0"/>
      <w:dstrike w:val="0"/>
      <w:sz w:val="21"/>
      <w:szCs w:val="21"/>
      <w:u w:val="none"/>
    </w:rPr>
  </w:style>
  <w:style w:type="character" w:customStyle="1" w:styleId="CharChar3">
    <w:name w:val="Char Char3"/>
    <w:qFormat/>
  </w:style>
  <w:style w:type="paragraph" w:customStyle="1" w:styleId="Heading">
    <w:name w:val="Heading"/>
    <w:basedOn w:val="Normal"/>
    <w:next w:val="BodyText"/>
    <w:qFormat/>
    <w:pPr>
      <w:keepNext/>
      <w:spacing w:before="240" w:after="120"/>
    </w:pPr>
    <w:rPr>
      <w:rFonts w:eastAsia="Microsoft YaHei" w:cs="Mangal"/>
      <w:sz w:val="28"/>
      <w:szCs w:val="28"/>
    </w:rPr>
  </w:style>
  <w:style w:type="paragraph" w:styleId="BodyText">
    <w:name w:val="Body Text"/>
    <w:basedOn w:val="Normal"/>
    <w:pPr>
      <w:widowControl w:val="0"/>
      <w:spacing w:line="264" w:lineRule="auto"/>
      <w:ind w:firstLine="400"/>
    </w:pPr>
    <w:rPr>
      <w:sz w:val="22"/>
      <w:szCs w:val="22"/>
      <w:lang w:eastAsia="en-U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CharChar1CaracterCaracter">
    <w:name w:val="Char Char1 Caracter Caracter"/>
    <w:basedOn w:val="Normal"/>
    <w:qFormat/>
    <w:rPr>
      <w:lang w:val="pl-PL" w:eastAsia="pl-PL"/>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customStyle="1" w:styleId="TableNormal1">
    <w:name w:val="Table Normal1"/>
    <w:qFormat/>
    <w:rPr>
      <w:rFonts w:ascii="Times New Roman" w:hAnsi="Times New Roman" w:cs="Times New Roman"/>
      <w:sz w:val="20"/>
      <w:szCs w:val="24"/>
      <w:lang w:eastAsia="ro-RO"/>
    </w:rPr>
  </w:style>
  <w:style w:type="paragraph" w:customStyle="1" w:styleId="Heading3">
    <w:name w:val="Heading #3"/>
    <w:basedOn w:val="Normal"/>
    <w:qFormat/>
    <w:pPr>
      <w:widowControl w:val="0"/>
      <w:shd w:val="clear" w:color="auto" w:fill="FFFFFF"/>
      <w:spacing w:before="240" w:line="274" w:lineRule="exact"/>
      <w:jc w:val="both"/>
      <w:outlineLvl w:val="2"/>
    </w:pPr>
    <w:rPr>
      <w:rFonts w:ascii="Tahoma" w:eastAsia="Tahoma" w:hAnsi="Tahoma" w:cs="Tahoma"/>
      <w:b/>
      <w:bCs/>
      <w:sz w:val="21"/>
      <w:szCs w:val="21"/>
    </w:rPr>
  </w:style>
  <w:style w:type="paragraph" w:customStyle="1" w:styleId="Bodytext9">
    <w:name w:val="Body text (9)"/>
    <w:basedOn w:val="Normal"/>
    <w:qFormat/>
    <w:pPr>
      <w:widowControl w:val="0"/>
      <w:shd w:val="clear" w:color="auto" w:fill="FFFFFF"/>
      <w:spacing w:after="240" w:line="274" w:lineRule="exact"/>
      <w:jc w:val="both"/>
    </w:pPr>
    <w:rPr>
      <w:rFonts w:ascii="Tahoma" w:eastAsia="Tahoma" w:hAnsi="Tahoma" w:cs="Tahoma"/>
      <w:b/>
      <w:bCs/>
      <w:sz w:val="21"/>
      <w:szCs w:val="21"/>
    </w:rPr>
  </w:style>
  <w:style w:type="paragraph" w:customStyle="1" w:styleId="Bodytext2">
    <w:name w:val="Body text (2)"/>
    <w:basedOn w:val="Normal"/>
    <w:qFormat/>
    <w:pPr>
      <w:widowControl w:val="0"/>
      <w:shd w:val="clear" w:color="auto" w:fill="FFFFFF"/>
      <w:spacing w:before="480" w:line="278" w:lineRule="exact"/>
      <w:ind w:hanging="760"/>
    </w:pPr>
    <w:rPr>
      <w:rFonts w:ascii="Tahoma" w:eastAsia="Tahoma" w:hAnsi="Tahoma" w:cs="Tahoma"/>
    </w:rPr>
  </w:style>
  <w:style w:type="paragraph" w:customStyle="1" w:styleId="FrameContents">
    <w:name w:val="Frame Contents"/>
    <w:basedOn w:val="Normal"/>
    <w:qFormat/>
  </w:style>
  <w:style w:type="character" w:customStyle="1" w:styleId="Bodytext3NotBold">
    <w:name w:val="Body text (3) + Not Bold"/>
    <w:rsid w:val="001044FA"/>
    <w:rPr>
      <w:rFonts w:ascii="Cambria" w:eastAsia="Times New Roman" w:hAnsi="Cambria" w:cs="Cambria"/>
      <w:b/>
      <w:bCs/>
      <w:color w:val="000000"/>
      <w:spacing w:val="0"/>
      <w:w w:val="100"/>
      <w:position w:val="0"/>
      <w:sz w:val="21"/>
      <w:szCs w:val="21"/>
      <w:shd w:val="clear" w:color="auto" w:fill="FFFFFF"/>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267386">
      <w:bodyDiv w:val="1"/>
      <w:marLeft w:val="0"/>
      <w:marRight w:val="0"/>
      <w:marTop w:val="0"/>
      <w:marBottom w:val="0"/>
      <w:divBdr>
        <w:top w:val="none" w:sz="0" w:space="0" w:color="auto"/>
        <w:left w:val="none" w:sz="0" w:space="0" w:color="auto"/>
        <w:bottom w:val="none" w:sz="0" w:space="0" w:color="auto"/>
        <w:right w:val="none" w:sz="0" w:space="0" w:color="auto"/>
      </w:divBdr>
      <w:divsChild>
        <w:div w:id="195192926">
          <w:marLeft w:val="0"/>
          <w:marRight w:val="0"/>
          <w:marTop w:val="0"/>
          <w:marBottom w:val="0"/>
          <w:divBdr>
            <w:top w:val="none" w:sz="0" w:space="0" w:color="auto"/>
            <w:left w:val="none" w:sz="0" w:space="0" w:color="auto"/>
            <w:bottom w:val="none" w:sz="0" w:space="0" w:color="auto"/>
            <w:right w:val="none" w:sz="0" w:space="0" w:color="auto"/>
          </w:divBdr>
        </w:div>
      </w:divsChild>
    </w:div>
    <w:div w:id="1335457693">
      <w:bodyDiv w:val="1"/>
      <w:marLeft w:val="0"/>
      <w:marRight w:val="0"/>
      <w:marTop w:val="0"/>
      <w:marBottom w:val="0"/>
      <w:divBdr>
        <w:top w:val="none" w:sz="0" w:space="0" w:color="auto"/>
        <w:left w:val="none" w:sz="0" w:space="0" w:color="auto"/>
        <w:bottom w:val="none" w:sz="0" w:space="0" w:color="auto"/>
        <w:right w:val="none" w:sz="0" w:space="0" w:color="auto"/>
      </w:divBdr>
      <w:divsChild>
        <w:div w:id="1774327148">
          <w:marLeft w:val="0"/>
          <w:marRight w:val="0"/>
          <w:marTop w:val="0"/>
          <w:marBottom w:val="0"/>
          <w:divBdr>
            <w:top w:val="none" w:sz="0" w:space="0" w:color="auto"/>
            <w:left w:val="none" w:sz="0" w:space="0" w:color="auto"/>
            <w:bottom w:val="none" w:sz="0" w:space="0" w:color="auto"/>
            <w:right w:val="none" w:sz="0" w:space="0" w:color="auto"/>
          </w:divBdr>
        </w:div>
      </w:divsChild>
    </w:div>
    <w:div w:id="1467090038">
      <w:bodyDiv w:val="1"/>
      <w:marLeft w:val="0"/>
      <w:marRight w:val="0"/>
      <w:marTop w:val="0"/>
      <w:marBottom w:val="0"/>
      <w:divBdr>
        <w:top w:val="none" w:sz="0" w:space="0" w:color="auto"/>
        <w:left w:val="none" w:sz="0" w:space="0" w:color="auto"/>
        <w:bottom w:val="none" w:sz="0" w:space="0" w:color="auto"/>
        <w:right w:val="none" w:sz="0" w:space="0" w:color="auto"/>
      </w:divBdr>
      <w:divsChild>
        <w:div w:id="1374429692">
          <w:marLeft w:val="0"/>
          <w:marRight w:val="0"/>
          <w:marTop w:val="0"/>
          <w:marBottom w:val="0"/>
          <w:divBdr>
            <w:top w:val="none" w:sz="0" w:space="0" w:color="auto"/>
            <w:left w:val="none" w:sz="0" w:space="0" w:color="auto"/>
            <w:bottom w:val="none" w:sz="0" w:space="0" w:color="auto"/>
            <w:right w:val="none" w:sz="0" w:space="0" w:color="auto"/>
          </w:divBdr>
        </w:div>
      </w:divsChild>
    </w:div>
    <w:div w:id="1676804143">
      <w:bodyDiv w:val="1"/>
      <w:marLeft w:val="0"/>
      <w:marRight w:val="0"/>
      <w:marTop w:val="0"/>
      <w:marBottom w:val="0"/>
      <w:divBdr>
        <w:top w:val="none" w:sz="0" w:space="0" w:color="auto"/>
        <w:left w:val="none" w:sz="0" w:space="0" w:color="auto"/>
        <w:bottom w:val="none" w:sz="0" w:space="0" w:color="auto"/>
        <w:right w:val="none" w:sz="0" w:space="0" w:color="auto"/>
      </w:divBdr>
      <w:divsChild>
        <w:div w:id="754419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cea@cjdolj.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1022</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dc:description/>
  <cp:lastModifiedBy>Club Sportiv Carcea</cp:lastModifiedBy>
  <cp:revision>2</cp:revision>
  <cp:lastPrinted>2024-10-28T12:21:00Z</cp:lastPrinted>
  <dcterms:created xsi:type="dcterms:W3CDTF">2024-10-28T13:24:00Z</dcterms:created>
  <dcterms:modified xsi:type="dcterms:W3CDTF">2024-10-28T13:24:00Z</dcterms:modified>
  <dc:language>ro-RO</dc:language>
</cp:coreProperties>
</file>