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609AD" w14:textId="77777777" w:rsidR="00C6776B" w:rsidRDefault="00C6776B" w:rsidP="00C6776B">
      <w:pPr>
        <w:jc w:val="center"/>
        <w:rPr>
          <w:b/>
          <w:sz w:val="28"/>
          <w:szCs w:val="28"/>
        </w:rPr>
      </w:pPr>
    </w:p>
    <w:p w14:paraId="3F3E1128" w14:textId="77777777" w:rsidR="00914097" w:rsidRPr="00D12161" w:rsidRDefault="00914097" w:rsidP="00914097">
      <w:pPr>
        <w:jc w:val="both"/>
        <w:rPr>
          <w:b/>
          <w:sz w:val="28"/>
          <w:szCs w:val="28"/>
        </w:rPr>
      </w:pPr>
      <w:r w:rsidRPr="00D12161">
        <w:rPr>
          <w:b/>
          <w:sz w:val="28"/>
          <w:szCs w:val="28"/>
        </w:rPr>
        <w:t xml:space="preserve">        R O M Â N I A</w:t>
      </w:r>
    </w:p>
    <w:p w14:paraId="4B25072B" w14:textId="77777777" w:rsidR="00914097" w:rsidRPr="00D12161" w:rsidRDefault="00914097" w:rsidP="00914097">
      <w:pPr>
        <w:jc w:val="both"/>
        <w:rPr>
          <w:b/>
          <w:sz w:val="28"/>
          <w:szCs w:val="28"/>
        </w:rPr>
      </w:pPr>
      <w:r w:rsidRPr="00D12161">
        <w:rPr>
          <w:b/>
          <w:sz w:val="28"/>
          <w:szCs w:val="28"/>
        </w:rPr>
        <w:t xml:space="preserve">JUDEŢUL HUNEDOARA </w:t>
      </w:r>
    </w:p>
    <w:p w14:paraId="6690DC14" w14:textId="77777777" w:rsidR="00914097" w:rsidRPr="00D12161" w:rsidRDefault="00914097" w:rsidP="00914097">
      <w:pPr>
        <w:jc w:val="both"/>
        <w:rPr>
          <w:b/>
          <w:sz w:val="28"/>
          <w:szCs w:val="28"/>
        </w:rPr>
      </w:pPr>
      <w:r w:rsidRPr="00D12161">
        <w:rPr>
          <w:b/>
          <w:sz w:val="28"/>
          <w:szCs w:val="28"/>
        </w:rPr>
        <w:t xml:space="preserve">   MUNICIPIUL  BRAD</w:t>
      </w:r>
    </w:p>
    <w:p w14:paraId="5E57D4D7" w14:textId="02E33F2C" w:rsidR="00914097" w:rsidRPr="00D12161" w:rsidRDefault="00914097" w:rsidP="00914097">
      <w:pPr>
        <w:jc w:val="both"/>
        <w:rPr>
          <w:b/>
          <w:sz w:val="28"/>
          <w:szCs w:val="28"/>
        </w:rPr>
      </w:pPr>
      <w:r w:rsidRPr="00D12161">
        <w:rPr>
          <w:b/>
          <w:sz w:val="28"/>
          <w:szCs w:val="28"/>
        </w:rPr>
        <w:t xml:space="preserve">      </w:t>
      </w:r>
      <w:r w:rsidR="000C1412">
        <w:rPr>
          <w:b/>
          <w:sz w:val="28"/>
          <w:szCs w:val="28"/>
        </w:rPr>
        <w:t xml:space="preserve">  </w:t>
      </w:r>
      <w:r w:rsidRPr="00D12161">
        <w:rPr>
          <w:b/>
          <w:sz w:val="28"/>
          <w:szCs w:val="28"/>
        </w:rPr>
        <w:t>P R I M A R</w:t>
      </w:r>
      <w:r w:rsidR="00B40445">
        <w:rPr>
          <w:b/>
          <w:sz w:val="28"/>
          <w:szCs w:val="28"/>
        </w:rPr>
        <w:t xml:space="preserve"> U L</w:t>
      </w:r>
    </w:p>
    <w:p w14:paraId="2DBBF7B6" w14:textId="13F2F0CD" w:rsidR="00B40445" w:rsidRDefault="00D85589" w:rsidP="00914097">
      <w:pPr>
        <w:jc w:val="both"/>
        <w:rPr>
          <w:b/>
          <w:sz w:val="28"/>
          <w:szCs w:val="28"/>
        </w:rPr>
      </w:pPr>
      <w:r>
        <w:rPr>
          <w:b/>
          <w:sz w:val="28"/>
          <w:szCs w:val="28"/>
        </w:rPr>
        <w:t xml:space="preserve">  </w:t>
      </w:r>
      <w:r w:rsidR="00914097" w:rsidRPr="00D85589">
        <w:rPr>
          <w:b/>
          <w:sz w:val="28"/>
          <w:szCs w:val="28"/>
        </w:rPr>
        <w:t>Nr.</w:t>
      </w:r>
      <w:r>
        <w:rPr>
          <w:b/>
          <w:sz w:val="28"/>
          <w:szCs w:val="28"/>
        </w:rPr>
        <w:t xml:space="preserve"> </w:t>
      </w:r>
      <w:r w:rsidR="009638FB">
        <w:rPr>
          <w:b/>
          <w:sz w:val="28"/>
          <w:szCs w:val="28"/>
        </w:rPr>
        <w:t>1</w:t>
      </w:r>
      <w:r w:rsidR="007E4545">
        <w:rPr>
          <w:b/>
          <w:sz w:val="28"/>
          <w:szCs w:val="28"/>
        </w:rPr>
        <w:t>6</w:t>
      </w:r>
      <w:r w:rsidR="009F44EE">
        <w:rPr>
          <w:b/>
          <w:sz w:val="28"/>
          <w:szCs w:val="28"/>
        </w:rPr>
        <w:t>4</w:t>
      </w:r>
      <w:r w:rsidR="00B40445">
        <w:rPr>
          <w:b/>
          <w:sz w:val="28"/>
          <w:szCs w:val="28"/>
        </w:rPr>
        <w:t>/1</w:t>
      </w:r>
      <w:r w:rsidR="009638FB">
        <w:rPr>
          <w:b/>
          <w:sz w:val="28"/>
          <w:szCs w:val="28"/>
        </w:rPr>
        <w:t>2077/</w:t>
      </w:r>
      <w:r w:rsidR="007E4545">
        <w:rPr>
          <w:b/>
          <w:sz w:val="28"/>
          <w:szCs w:val="28"/>
        </w:rPr>
        <w:t>0</w:t>
      </w:r>
      <w:r w:rsidR="009638FB">
        <w:rPr>
          <w:b/>
          <w:sz w:val="28"/>
          <w:szCs w:val="28"/>
        </w:rPr>
        <w:t>5.1</w:t>
      </w:r>
      <w:r w:rsidR="007E4545">
        <w:rPr>
          <w:b/>
          <w:sz w:val="28"/>
          <w:szCs w:val="28"/>
        </w:rPr>
        <w:t>1</w:t>
      </w:r>
      <w:r w:rsidR="009638FB">
        <w:rPr>
          <w:b/>
          <w:sz w:val="28"/>
          <w:szCs w:val="28"/>
        </w:rPr>
        <w:t>.2024</w:t>
      </w:r>
    </w:p>
    <w:p w14:paraId="2B33872C" w14:textId="77777777" w:rsidR="000C1412" w:rsidRDefault="000C1412" w:rsidP="00914097">
      <w:pPr>
        <w:jc w:val="both"/>
        <w:rPr>
          <w:b/>
          <w:sz w:val="28"/>
          <w:szCs w:val="28"/>
        </w:rPr>
      </w:pPr>
    </w:p>
    <w:p w14:paraId="1F1AC23B" w14:textId="77777777" w:rsidR="00D85589" w:rsidRPr="00D85589" w:rsidRDefault="00D85589" w:rsidP="00914097">
      <w:pPr>
        <w:jc w:val="both"/>
        <w:rPr>
          <w:b/>
          <w:sz w:val="28"/>
          <w:szCs w:val="28"/>
        </w:rPr>
      </w:pPr>
    </w:p>
    <w:p w14:paraId="609A255A" w14:textId="66D69EDD" w:rsidR="00914097" w:rsidRPr="009F44EE" w:rsidRDefault="005E63D2" w:rsidP="009F44EE">
      <w:pPr>
        <w:jc w:val="center"/>
        <w:rPr>
          <w:b/>
          <w:sz w:val="28"/>
          <w:szCs w:val="28"/>
          <w:u w:val="single"/>
        </w:rPr>
      </w:pPr>
      <w:r w:rsidRPr="009F44EE">
        <w:rPr>
          <w:b/>
          <w:sz w:val="28"/>
          <w:szCs w:val="28"/>
          <w:u w:val="single"/>
        </w:rPr>
        <w:t xml:space="preserve">R E F E R A T  </w:t>
      </w:r>
      <w:r w:rsidR="00C64203" w:rsidRPr="009F44EE">
        <w:rPr>
          <w:b/>
          <w:sz w:val="28"/>
          <w:szCs w:val="28"/>
          <w:u w:val="single"/>
        </w:rPr>
        <w:t xml:space="preserve"> </w:t>
      </w:r>
      <w:r w:rsidRPr="009F44EE">
        <w:rPr>
          <w:b/>
          <w:sz w:val="28"/>
          <w:szCs w:val="28"/>
          <w:u w:val="single"/>
        </w:rPr>
        <w:t xml:space="preserve"> D E </w:t>
      </w:r>
      <w:r w:rsidR="00C64203" w:rsidRPr="009F44EE">
        <w:rPr>
          <w:b/>
          <w:sz w:val="28"/>
          <w:szCs w:val="28"/>
          <w:u w:val="single"/>
        </w:rPr>
        <w:t xml:space="preserve"> </w:t>
      </w:r>
      <w:r w:rsidRPr="009F44EE">
        <w:rPr>
          <w:b/>
          <w:sz w:val="28"/>
          <w:szCs w:val="28"/>
          <w:u w:val="single"/>
        </w:rPr>
        <w:t xml:space="preserve"> A P R O B A R E</w:t>
      </w:r>
    </w:p>
    <w:p w14:paraId="11DF83C9" w14:textId="77777777" w:rsidR="009F44EE" w:rsidRPr="009F44EE" w:rsidRDefault="009F44EE" w:rsidP="009F44EE">
      <w:pPr>
        <w:shd w:val="clear" w:color="auto" w:fill="FFFFFF"/>
        <w:jc w:val="center"/>
        <w:outlineLvl w:val="1"/>
        <w:rPr>
          <w:b/>
          <w:sz w:val="28"/>
          <w:szCs w:val="28"/>
        </w:rPr>
      </w:pPr>
      <w:r w:rsidRPr="009F44EE">
        <w:rPr>
          <w:b/>
          <w:sz w:val="28"/>
          <w:szCs w:val="28"/>
        </w:rPr>
        <w:t>pentru aprobarea încredințării serviciului public de alimentare cu energie termică al Municipiului Brad S.C. TERMICA BRAD S.A., ofertant declarat câștigător în urma procedurii de atribuire - licitație deschisă, aprobată prin Hotărârea Consiliului Local al Municipiului Brad nr.120/2024</w:t>
      </w:r>
    </w:p>
    <w:p w14:paraId="70821B97" w14:textId="77777777" w:rsidR="00D35C22" w:rsidRDefault="00D35C22" w:rsidP="00017A82">
      <w:pPr>
        <w:jc w:val="both"/>
        <w:rPr>
          <w:b/>
          <w:sz w:val="28"/>
          <w:szCs w:val="28"/>
        </w:rPr>
      </w:pPr>
    </w:p>
    <w:p w14:paraId="765170FE" w14:textId="77777777" w:rsidR="00316057" w:rsidRPr="00316057" w:rsidRDefault="00316057" w:rsidP="00316057">
      <w:pPr>
        <w:widowControl w:val="0"/>
        <w:autoSpaceDE w:val="0"/>
        <w:autoSpaceDN w:val="0"/>
        <w:jc w:val="both"/>
        <w:rPr>
          <w:rFonts w:ascii="Arial" w:hAnsi="Arial" w:cs="Arial"/>
          <w:lang w:eastAsia="en-US"/>
        </w:rPr>
      </w:pPr>
    </w:p>
    <w:p w14:paraId="2D68B816" w14:textId="1B6BE255" w:rsidR="00316057" w:rsidRPr="00316057" w:rsidRDefault="00316057" w:rsidP="00316057">
      <w:pPr>
        <w:widowControl w:val="0"/>
        <w:autoSpaceDE w:val="0"/>
        <w:autoSpaceDN w:val="0"/>
        <w:jc w:val="both"/>
        <w:rPr>
          <w:sz w:val="28"/>
          <w:szCs w:val="28"/>
          <w:lang w:eastAsia="en-US"/>
        </w:rPr>
      </w:pPr>
      <w:r w:rsidRPr="00316057">
        <w:rPr>
          <w:sz w:val="28"/>
          <w:szCs w:val="28"/>
          <w:lang w:eastAsia="en-US"/>
        </w:rPr>
        <w:t xml:space="preserve">         În conformitate cu prevederile legii art.</w:t>
      </w:r>
      <w:r w:rsidR="002549F7">
        <w:rPr>
          <w:sz w:val="28"/>
          <w:szCs w:val="28"/>
          <w:lang w:eastAsia="en-US"/>
        </w:rPr>
        <w:t xml:space="preserve"> </w:t>
      </w:r>
      <w:r w:rsidRPr="00316057">
        <w:rPr>
          <w:sz w:val="28"/>
          <w:szCs w:val="28"/>
          <w:lang w:eastAsia="en-US"/>
        </w:rPr>
        <w:t>8 alin.1 din Legea nr. 51/2006</w:t>
      </w:r>
      <w:r w:rsidR="002549F7">
        <w:rPr>
          <w:sz w:val="28"/>
          <w:szCs w:val="28"/>
          <w:lang w:eastAsia="en-US"/>
        </w:rPr>
        <w:t xml:space="preserve"> </w:t>
      </w:r>
      <w:r w:rsidRPr="00316057">
        <w:rPr>
          <w:sz w:val="28"/>
          <w:szCs w:val="28"/>
          <w:lang w:eastAsia="en-US"/>
        </w:rPr>
        <w:t>a serviciilor comunitare de utilității publice, republica</w:t>
      </w:r>
      <w:r w:rsidR="002549F7">
        <w:rPr>
          <w:sz w:val="28"/>
          <w:szCs w:val="28"/>
          <w:lang w:eastAsia="en-US"/>
        </w:rPr>
        <w:t>tă</w:t>
      </w:r>
      <w:r w:rsidRPr="00316057">
        <w:rPr>
          <w:sz w:val="28"/>
          <w:szCs w:val="28"/>
          <w:lang w:eastAsia="en-US"/>
        </w:rPr>
        <w:t xml:space="preserve">, cu modificările și completările ulterioare, </w:t>
      </w:r>
      <w:r w:rsidRPr="00316057">
        <w:rPr>
          <w:i/>
          <w:sz w:val="28"/>
          <w:szCs w:val="28"/>
          <w:lang w:eastAsia="en-US"/>
        </w:rPr>
        <w:t>”autoritățile administrației publice locale au competența exclusivă, în condițiile legii, în tot ceea ce privește înființarea, organizarea, gestionarea și funcționarea serviciilor de utilității publice, precum și în ceea ce privește crearea, dezvoltarea, modernizarea, reabilitarea și exploatarea bunurilor proprietate publică sau private a unităților administrativ-teritoriale care compun sistemele de utilități publice”</w:t>
      </w:r>
      <w:r w:rsidRPr="00316057">
        <w:rPr>
          <w:sz w:val="28"/>
          <w:szCs w:val="28"/>
          <w:lang w:eastAsia="en-US"/>
        </w:rPr>
        <w:t>.</w:t>
      </w:r>
    </w:p>
    <w:p w14:paraId="256AE88E" w14:textId="3D817EA8" w:rsidR="00316057" w:rsidRPr="00316057" w:rsidRDefault="00316057" w:rsidP="00316057">
      <w:pPr>
        <w:widowControl w:val="0"/>
        <w:autoSpaceDE w:val="0"/>
        <w:autoSpaceDN w:val="0"/>
        <w:jc w:val="both"/>
        <w:rPr>
          <w:sz w:val="28"/>
          <w:szCs w:val="28"/>
          <w:lang w:eastAsia="en-US"/>
        </w:rPr>
      </w:pPr>
      <w:r w:rsidRPr="00316057">
        <w:rPr>
          <w:sz w:val="28"/>
          <w:szCs w:val="28"/>
          <w:lang w:eastAsia="en-US"/>
        </w:rPr>
        <w:t xml:space="preserve">         Serviciile de utilități publice se organizează și se gestionează cu respectarea prevederilor legale, potrivit hotărârilor adoptate de</w:t>
      </w:r>
      <w:r w:rsidR="002549F7">
        <w:rPr>
          <w:sz w:val="28"/>
          <w:szCs w:val="28"/>
          <w:lang w:eastAsia="en-US"/>
        </w:rPr>
        <w:t xml:space="preserve"> către</w:t>
      </w:r>
      <w:r w:rsidRPr="00316057">
        <w:rPr>
          <w:sz w:val="28"/>
          <w:szCs w:val="28"/>
          <w:lang w:eastAsia="en-US"/>
        </w:rPr>
        <w:t xml:space="preserve"> autoritățile deliberative ale unităților administrativ-teritoriale, în funcție de gradul de urbanizare și de gradul de dezvoltare al acestora și în raport cu infrastructura tehnico-edilitară existentă.</w:t>
      </w:r>
    </w:p>
    <w:p w14:paraId="11684AC8" w14:textId="26C15799" w:rsidR="00316057" w:rsidRPr="00316057" w:rsidRDefault="00316057" w:rsidP="00316057">
      <w:pPr>
        <w:widowControl w:val="0"/>
        <w:autoSpaceDE w:val="0"/>
        <w:autoSpaceDN w:val="0"/>
        <w:jc w:val="both"/>
        <w:rPr>
          <w:sz w:val="28"/>
          <w:szCs w:val="28"/>
          <w:lang w:eastAsia="en-US"/>
        </w:rPr>
      </w:pPr>
      <w:r w:rsidRPr="00316057">
        <w:rPr>
          <w:sz w:val="28"/>
          <w:szCs w:val="28"/>
          <w:lang w:eastAsia="en-US"/>
        </w:rPr>
        <w:t xml:space="preserve">         Potrivit prevederilor art. 8 alin. (1) din Legea nr. 325/2006 a serviciului public de alimentare cu energie termică, republicată</w:t>
      </w:r>
      <w:r w:rsidR="002549F7">
        <w:rPr>
          <w:sz w:val="28"/>
          <w:szCs w:val="28"/>
          <w:lang w:eastAsia="en-US"/>
        </w:rPr>
        <w:t xml:space="preserve">, </w:t>
      </w:r>
      <w:r w:rsidRPr="00316057">
        <w:rPr>
          <w:i/>
          <w:iCs/>
          <w:sz w:val="28"/>
          <w:szCs w:val="28"/>
          <w:lang w:eastAsia="en-US"/>
        </w:rPr>
        <w:t>”Înființarea, organizarea, coordonarea, monitorizarea și controlul serviciului public de alimentare cu energie termică constituie obligația autorităților administrației publice locale”.</w:t>
      </w:r>
    </w:p>
    <w:p w14:paraId="6909A129" w14:textId="4ECE2BB0" w:rsidR="00316057" w:rsidRPr="00316057" w:rsidRDefault="00316057" w:rsidP="00316057">
      <w:pPr>
        <w:widowControl w:val="0"/>
        <w:autoSpaceDE w:val="0"/>
        <w:autoSpaceDN w:val="0"/>
        <w:jc w:val="both"/>
        <w:rPr>
          <w:i/>
          <w:iCs/>
          <w:sz w:val="28"/>
          <w:szCs w:val="28"/>
          <w:lang w:eastAsia="en-US"/>
        </w:rPr>
      </w:pPr>
      <w:r w:rsidRPr="00316057">
        <w:rPr>
          <w:sz w:val="28"/>
          <w:szCs w:val="28"/>
          <w:lang w:eastAsia="en-US"/>
        </w:rPr>
        <w:t xml:space="preserve">         Totodată, în conformitate cu prevederile art. 8 alin (2) lit. a) și lit. q) din același act normativ</w:t>
      </w:r>
      <w:r w:rsidR="002549F7">
        <w:rPr>
          <w:sz w:val="28"/>
          <w:szCs w:val="28"/>
          <w:lang w:eastAsia="en-US"/>
        </w:rPr>
        <w:t>,</w:t>
      </w:r>
      <w:r w:rsidRPr="00316057">
        <w:rPr>
          <w:sz w:val="28"/>
          <w:szCs w:val="28"/>
          <w:lang w:eastAsia="en-US"/>
        </w:rPr>
        <w:t xml:space="preserve"> </w:t>
      </w:r>
      <w:r w:rsidRPr="00316057">
        <w:rPr>
          <w:i/>
          <w:iCs/>
          <w:sz w:val="28"/>
          <w:szCs w:val="28"/>
          <w:lang w:eastAsia="en-US"/>
        </w:rPr>
        <w:t>”în asigurarea serviciului public de alimentare cu energie termică autorităților administrației publice locale au în principal urmatoarele atribuții:</w:t>
      </w:r>
    </w:p>
    <w:p w14:paraId="1BACB04A" w14:textId="77777777" w:rsidR="002549F7" w:rsidRDefault="002549F7" w:rsidP="002549F7">
      <w:pPr>
        <w:widowControl w:val="0"/>
        <w:autoSpaceDE w:val="0"/>
        <w:autoSpaceDN w:val="0"/>
        <w:ind w:right="172"/>
        <w:jc w:val="both"/>
        <w:rPr>
          <w:i/>
          <w:iCs/>
          <w:color w:val="000000"/>
          <w:sz w:val="28"/>
          <w:szCs w:val="28"/>
          <w:shd w:val="clear" w:color="auto" w:fill="FFFFFF"/>
          <w:lang w:eastAsia="en-US"/>
        </w:rPr>
      </w:pPr>
      <w:r>
        <w:rPr>
          <w:i/>
          <w:iCs/>
          <w:color w:val="000000"/>
          <w:sz w:val="28"/>
          <w:szCs w:val="28"/>
          <w:shd w:val="clear" w:color="auto" w:fill="FFFFFF"/>
          <w:lang w:eastAsia="en-US"/>
        </w:rPr>
        <w:t xml:space="preserve">a) </w:t>
      </w:r>
      <w:r w:rsidR="00316057" w:rsidRPr="00316057">
        <w:rPr>
          <w:i/>
          <w:iCs/>
          <w:color w:val="000000"/>
          <w:sz w:val="28"/>
          <w:szCs w:val="28"/>
          <w:shd w:val="clear" w:color="auto" w:fill="FFFFFF"/>
          <w:lang w:eastAsia="en-US"/>
        </w:rPr>
        <w:t>asigurarea continuităţii serviciului public de alimentare cu energie termică la nivelul unităţilor administrativ-teritoriale, în condiţiile legii;</w:t>
      </w:r>
    </w:p>
    <w:p w14:paraId="7B7F4FCB" w14:textId="00F39520" w:rsidR="00316057" w:rsidRPr="00316057" w:rsidRDefault="00316057" w:rsidP="002549F7">
      <w:pPr>
        <w:widowControl w:val="0"/>
        <w:autoSpaceDE w:val="0"/>
        <w:autoSpaceDN w:val="0"/>
        <w:ind w:right="172"/>
        <w:jc w:val="both"/>
        <w:rPr>
          <w:i/>
          <w:iCs/>
          <w:color w:val="000000"/>
          <w:sz w:val="28"/>
          <w:szCs w:val="28"/>
          <w:shd w:val="clear" w:color="auto" w:fill="FFFFFF"/>
          <w:lang w:eastAsia="en-US"/>
        </w:rPr>
      </w:pPr>
      <w:r w:rsidRPr="00316057">
        <w:rPr>
          <w:i/>
          <w:iCs/>
          <w:color w:val="000000"/>
          <w:sz w:val="28"/>
          <w:szCs w:val="28"/>
          <w:shd w:val="clear" w:color="auto" w:fill="FFFFFF"/>
          <w:lang w:eastAsia="en-US"/>
        </w:rPr>
        <w:t>q) stabileşte, dacă este cazul, în sarcina operatorului obligaţiile de serviciu public şi compensaţiile pentru obligaţiile de serviciu public.”</w:t>
      </w:r>
    </w:p>
    <w:p w14:paraId="5E2525C4" w14:textId="339A57DF" w:rsidR="00316057" w:rsidRPr="00316057" w:rsidRDefault="00316057" w:rsidP="00316057">
      <w:pPr>
        <w:widowControl w:val="0"/>
        <w:autoSpaceDE w:val="0"/>
        <w:autoSpaceDN w:val="0"/>
        <w:jc w:val="both"/>
        <w:rPr>
          <w:i/>
          <w:iCs/>
          <w:color w:val="000000"/>
          <w:sz w:val="28"/>
          <w:szCs w:val="28"/>
          <w:shd w:val="clear" w:color="auto" w:fill="FFFFFF"/>
          <w:lang w:eastAsia="en-US"/>
        </w:rPr>
      </w:pPr>
      <w:r w:rsidRPr="00316057">
        <w:rPr>
          <w:sz w:val="28"/>
          <w:szCs w:val="28"/>
          <w:lang w:eastAsia="en-US"/>
        </w:rPr>
        <w:t xml:space="preserve">           Modalitatea de gestiune a serviciului public de alimentare cu energie termică a fost </w:t>
      </w:r>
      <w:r w:rsidR="00F73513">
        <w:rPr>
          <w:sz w:val="28"/>
          <w:szCs w:val="28"/>
          <w:lang w:eastAsia="en-US"/>
        </w:rPr>
        <w:t>aprobată</w:t>
      </w:r>
      <w:r w:rsidRPr="00316057">
        <w:rPr>
          <w:sz w:val="28"/>
          <w:szCs w:val="28"/>
          <w:lang w:eastAsia="en-US"/>
        </w:rPr>
        <w:t xml:space="preserve"> prin H</w:t>
      </w:r>
      <w:r w:rsidR="002549F7">
        <w:rPr>
          <w:sz w:val="28"/>
          <w:szCs w:val="28"/>
          <w:lang w:eastAsia="en-US"/>
        </w:rPr>
        <w:t>.</w:t>
      </w:r>
      <w:r w:rsidRPr="00316057">
        <w:rPr>
          <w:sz w:val="28"/>
          <w:szCs w:val="28"/>
          <w:lang w:eastAsia="en-US"/>
        </w:rPr>
        <w:t>C</w:t>
      </w:r>
      <w:r w:rsidR="002549F7">
        <w:rPr>
          <w:sz w:val="28"/>
          <w:szCs w:val="28"/>
          <w:lang w:eastAsia="en-US"/>
        </w:rPr>
        <w:t>.</w:t>
      </w:r>
      <w:r w:rsidRPr="00316057">
        <w:rPr>
          <w:sz w:val="28"/>
          <w:szCs w:val="28"/>
          <w:lang w:eastAsia="en-US"/>
        </w:rPr>
        <w:t>L</w:t>
      </w:r>
      <w:r w:rsidR="002549F7">
        <w:rPr>
          <w:sz w:val="28"/>
          <w:szCs w:val="28"/>
          <w:lang w:eastAsia="en-US"/>
        </w:rPr>
        <w:t>.</w:t>
      </w:r>
      <w:r w:rsidRPr="00316057">
        <w:rPr>
          <w:sz w:val="28"/>
          <w:szCs w:val="28"/>
          <w:lang w:eastAsia="en-US"/>
        </w:rPr>
        <w:t xml:space="preserve"> nr.</w:t>
      </w:r>
      <w:r w:rsidR="002549F7">
        <w:rPr>
          <w:sz w:val="28"/>
          <w:szCs w:val="28"/>
          <w:lang w:eastAsia="en-US"/>
        </w:rPr>
        <w:t xml:space="preserve"> </w:t>
      </w:r>
      <w:r w:rsidRPr="00316057">
        <w:rPr>
          <w:sz w:val="28"/>
          <w:szCs w:val="28"/>
          <w:lang w:eastAsia="en-US"/>
        </w:rPr>
        <w:t xml:space="preserve">120/2024 </w:t>
      </w:r>
      <w:r w:rsidR="00F73513">
        <w:rPr>
          <w:sz w:val="28"/>
          <w:szCs w:val="28"/>
          <w:lang w:eastAsia="en-US"/>
        </w:rPr>
        <w:t xml:space="preserve">ca fiind </w:t>
      </w:r>
      <w:r w:rsidRPr="00316057">
        <w:rPr>
          <w:sz w:val="28"/>
          <w:szCs w:val="28"/>
          <w:lang w:eastAsia="en-US"/>
        </w:rPr>
        <w:t>prin gestiune delegată, pe o perioadă de 5 ani</w:t>
      </w:r>
      <w:r w:rsidR="00F73513">
        <w:rPr>
          <w:sz w:val="28"/>
          <w:szCs w:val="28"/>
          <w:lang w:eastAsia="en-US"/>
        </w:rPr>
        <w:t>,</w:t>
      </w:r>
      <w:r w:rsidRPr="00316057">
        <w:rPr>
          <w:sz w:val="28"/>
          <w:szCs w:val="28"/>
          <w:lang w:eastAsia="en-US"/>
        </w:rPr>
        <w:t xml:space="preserve"> prin procedura de atribuire: licitație deschisă.</w:t>
      </w:r>
    </w:p>
    <w:p w14:paraId="5226B654" w14:textId="2FFB07D6" w:rsidR="00316057" w:rsidRPr="00316057" w:rsidRDefault="00316057" w:rsidP="00316057">
      <w:pPr>
        <w:widowControl w:val="0"/>
        <w:autoSpaceDE w:val="0"/>
        <w:autoSpaceDN w:val="0"/>
        <w:jc w:val="both"/>
        <w:rPr>
          <w:sz w:val="28"/>
          <w:szCs w:val="28"/>
          <w:lang w:eastAsia="en-US"/>
        </w:rPr>
      </w:pPr>
      <w:r w:rsidRPr="00316057">
        <w:rPr>
          <w:sz w:val="28"/>
          <w:szCs w:val="28"/>
          <w:lang w:eastAsia="en-US"/>
        </w:rPr>
        <w:t xml:space="preserve">           Potrivit prevederilor art.</w:t>
      </w:r>
      <w:r w:rsidR="002549F7">
        <w:rPr>
          <w:sz w:val="28"/>
          <w:szCs w:val="28"/>
          <w:lang w:eastAsia="en-US"/>
        </w:rPr>
        <w:t xml:space="preserve"> </w:t>
      </w:r>
      <w:r w:rsidRPr="00316057">
        <w:rPr>
          <w:sz w:val="28"/>
          <w:szCs w:val="28"/>
          <w:lang w:eastAsia="en-US"/>
        </w:rPr>
        <w:t>8 alin.</w:t>
      </w:r>
      <w:r w:rsidR="002549F7">
        <w:rPr>
          <w:sz w:val="28"/>
          <w:szCs w:val="28"/>
          <w:lang w:eastAsia="en-US"/>
        </w:rPr>
        <w:t xml:space="preserve"> </w:t>
      </w:r>
      <w:r w:rsidRPr="00316057">
        <w:rPr>
          <w:sz w:val="28"/>
          <w:szCs w:val="28"/>
          <w:lang w:eastAsia="en-US"/>
        </w:rPr>
        <w:t>3 lit. d, art.</w:t>
      </w:r>
      <w:r w:rsidR="002549F7">
        <w:rPr>
          <w:sz w:val="28"/>
          <w:szCs w:val="28"/>
          <w:lang w:eastAsia="en-US"/>
        </w:rPr>
        <w:t xml:space="preserve"> </w:t>
      </w:r>
      <w:r w:rsidRPr="00316057">
        <w:rPr>
          <w:sz w:val="28"/>
          <w:szCs w:val="28"/>
          <w:lang w:eastAsia="en-US"/>
        </w:rPr>
        <w:t>22 alin.</w:t>
      </w:r>
      <w:r w:rsidR="002549F7">
        <w:rPr>
          <w:sz w:val="28"/>
          <w:szCs w:val="28"/>
          <w:lang w:eastAsia="en-US"/>
        </w:rPr>
        <w:t xml:space="preserve"> </w:t>
      </w:r>
      <w:r w:rsidRPr="00316057">
        <w:rPr>
          <w:sz w:val="28"/>
          <w:szCs w:val="28"/>
          <w:lang w:eastAsia="en-US"/>
        </w:rPr>
        <w:t>2 lit. b, art.23 alin.1 lit. b și art.</w:t>
      </w:r>
      <w:r w:rsidR="002549F7">
        <w:rPr>
          <w:sz w:val="28"/>
          <w:szCs w:val="28"/>
          <w:lang w:eastAsia="en-US"/>
        </w:rPr>
        <w:t xml:space="preserve"> </w:t>
      </w:r>
      <w:r w:rsidRPr="00316057">
        <w:rPr>
          <w:sz w:val="28"/>
          <w:szCs w:val="28"/>
          <w:lang w:eastAsia="en-US"/>
        </w:rPr>
        <w:t xml:space="preserve">29 din Legea nr. 51/2006 a serviciilor comunitare de utilității publice, republicată, cu modificările și completările ulterioare, </w:t>
      </w:r>
      <w:r w:rsidRPr="00316057">
        <w:rPr>
          <w:i/>
          <w:sz w:val="28"/>
          <w:szCs w:val="28"/>
          <w:lang w:eastAsia="en-US"/>
        </w:rPr>
        <w:t>”</w:t>
      </w:r>
      <w:r w:rsidRPr="00316057">
        <w:rPr>
          <w:i/>
          <w:color w:val="000000"/>
          <w:sz w:val="28"/>
          <w:szCs w:val="28"/>
          <w:lang w:eastAsia="en-US"/>
        </w:rPr>
        <w:t xml:space="preserve">gestiunea </w:t>
      </w:r>
      <w:r w:rsidRPr="00316057">
        <w:rPr>
          <w:i/>
          <w:sz w:val="28"/>
          <w:szCs w:val="28"/>
          <w:lang w:eastAsia="en-US"/>
        </w:rPr>
        <w:t xml:space="preserve"> delegată este modalitatea de gestiune în care autoritățile deliberative și executive, în numele unităților administrativ-teritoriale pe care le reprezintă, își asumă și exercită nemijlocit toate competențele și </w:t>
      </w:r>
      <w:r w:rsidRPr="00316057">
        <w:rPr>
          <w:i/>
          <w:sz w:val="28"/>
          <w:szCs w:val="28"/>
          <w:lang w:eastAsia="en-US"/>
        </w:rPr>
        <w:lastRenderedPageBreak/>
        <w:t>responsabilitățile ce le revin potrivi legii cu privire la furnizarea/prestarea serviciilor de utilități publice, respectiv la administrarea, funcționarea și exploatarea sistemelor de utilități publice aferenta acestora”</w:t>
      </w:r>
      <w:r w:rsidRPr="00316057">
        <w:rPr>
          <w:sz w:val="28"/>
          <w:szCs w:val="28"/>
          <w:lang w:eastAsia="en-US"/>
        </w:rPr>
        <w:t>.</w:t>
      </w:r>
    </w:p>
    <w:p w14:paraId="322DA476" w14:textId="0E3FBA77" w:rsidR="00316057" w:rsidRPr="00316057" w:rsidRDefault="00316057" w:rsidP="00316057">
      <w:pPr>
        <w:widowControl w:val="0"/>
        <w:autoSpaceDE w:val="0"/>
        <w:autoSpaceDN w:val="0"/>
        <w:jc w:val="both"/>
        <w:rPr>
          <w:sz w:val="28"/>
          <w:szCs w:val="28"/>
          <w:lang w:eastAsia="en-US"/>
        </w:rPr>
      </w:pPr>
      <w:r w:rsidRPr="00316057">
        <w:rPr>
          <w:sz w:val="28"/>
          <w:szCs w:val="28"/>
          <w:lang w:eastAsia="en-US"/>
        </w:rPr>
        <w:t xml:space="preserve">            Autoritatea contractantă – MUNICIPIUL BRAD a organizat procedura de atribuire a contractului de concesiune a serviciului public de alimentare cu energie termică în conformitate cu </w:t>
      </w:r>
      <w:r w:rsidR="002549F7">
        <w:rPr>
          <w:sz w:val="28"/>
          <w:szCs w:val="28"/>
          <w:lang w:eastAsia="en-US"/>
        </w:rPr>
        <w:t xml:space="preserve">prevederile </w:t>
      </w:r>
      <w:r w:rsidRPr="00316057">
        <w:rPr>
          <w:sz w:val="28"/>
          <w:szCs w:val="28"/>
          <w:lang w:eastAsia="en-US"/>
        </w:rPr>
        <w:t>Leg</w:t>
      </w:r>
      <w:r w:rsidR="002549F7">
        <w:rPr>
          <w:sz w:val="28"/>
          <w:szCs w:val="28"/>
          <w:lang w:eastAsia="en-US"/>
        </w:rPr>
        <w:t>ii</w:t>
      </w:r>
      <w:r w:rsidRPr="00316057">
        <w:rPr>
          <w:sz w:val="28"/>
          <w:szCs w:val="28"/>
          <w:lang w:eastAsia="en-US"/>
        </w:rPr>
        <w:t xml:space="preserve"> nr. 100/2016 privind concesiunile de lucrări și concesiunile de servicii, cu modificările ulterioare, iar în acest sens, după evaluarea ofertelor depuse, comisia de evaluare a încheiat Raportul procedurii nr. 45839/04.10.2024 prin care a fost stabilit câștigătorul procedurii, respectiv S.C. TERMICA BRAD S.A.</w:t>
      </w:r>
    </w:p>
    <w:p w14:paraId="1C0B0495" w14:textId="36391D31" w:rsidR="00316057" w:rsidRPr="00316057" w:rsidRDefault="00316057" w:rsidP="00316057">
      <w:pPr>
        <w:widowControl w:val="0"/>
        <w:autoSpaceDE w:val="0"/>
        <w:autoSpaceDN w:val="0"/>
        <w:jc w:val="both"/>
        <w:rPr>
          <w:sz w:val="28"/>
          <w:szCs w:val="28"/>
          <w:lang w:eastAsia="en-US"/>
        </w:rPr>
      </w:pPr>
      <w:r w:rsidRPr="00316057">
        <w:rPr>
          <w:sz w:val="28"/>
          <w:szCs w:val="28"/>
          <w:lang w:eastAsia="en-US"/>
        </w:rPr>
        <w:t xml:space="preserve">            Luând în considerare</w:t>
      </w:r>
      <w:r w:rsidR="002549F7">
        <w:rPr>
          <w:sz w:val="28"/>
          <w:szCs w:val="28"/>
          <w:lang w:eastAsia="en-US"/>
        </w:rPr>
        <w:t xml:space="preserve"> prevederile </w:t>
      </w:r>
      <w:r w:rsidR="002549F7" w:rsidRPr="00316057">
        <w:rPr>
          <w:sz w:val="28"/>
          <w:szCs w:val="28"/>
          <w:lang w:eastAsia="en-US"/>
        </w:rPr>
        <w:t>art. 10 alin.1 lit. g</w:t>
      </w:r>
      <w:r w:rsidR="002549F7">
        <w:rPr>
          <w:sz w:val="28"/>
          <w:szCs w:val="28"/>
          <w:lang w:eastAsia="en-US"/>
        </w:rPr>
        <w:t xml:space="preserve"> din</w:t>
      </w:r>
      <w:r w:rsidRPr="00316057">
        <w:rPr>
          <w:sz w:val="28"/>
          <w:szCs w:val="28"/>
          <w:lang w:eastAsia="en-US"/>
        </w:rPr>
        <w:t xml:space="preserve"> Regulamentul pentru acordarea licențelor în domeniul serviciului public de alimentare cu energie termică</w:t>
      </w:r>
      <w:r w:rsidR="002549F7">
        <w:rPr>
          <w:sz w:val="28"/>
          <w:szCs w:val="28"/>
          <w:lang w:eastAsia="en-US"/>
        </w:rPr>
        <w:t>,</w:t>
      </w:r>
      <w:r w:rsidRPr="00316057">
        <w:rPr>
          <w:sz w:val="28"/>
          <w:szCs w:val="28"/>
          <w:lang w:eastAsia="en-US"/>
        </w:rPr>
        <w:t xml:space="preserve"> aprobat prin Ordinul ANRE nr.</w:t>
      </w:r>
      <w:r w:rsidR="002549F7">
        <w:rPr>
          <w:sz w:val="28"/>
          <w:szCs w:val="28"/>
          <w:lang w:eastAsia="en-US"/>
        </w:rPr>
        <w:t xml:space="preserve"> </w:t>
      </w:r>
      <w:r w:rsidRPr="00316057">
        <w:rPr>
          <w:sz w:val="28"/>
          <w:szCs w:val="28"/>
          <w:lang w:eastAsia="en-US"/>
        </w:rPr>
        <w:t>61/2022</w:t>
      </w:r>
      <w:r w:rsidR="002549F7">
        <w:rPr>
          <w:sz w:val="28"/>
          <w:szCs w:val="28"/>
          <w:lang w:eastAsia="en-US"/>
        </w:rPr>
        <w:t>,</w:t>
      </w:r>
      <w:r w:rsidRPr="00316057">
        <w:rPr>
          <w:sz w:val="28"/>
          <w:szCs w:val="28"/>
          <w:lang w:eastAsia="en-US"/>
        </w:rPr>
        <w:t xml:space="preserve"> cu modificările și completările ulterioare, se impune precizarea în mod clar a încredințării gestiunii serviciului public de alimentare cu energie termică al </w:t>
      </w:r>
      <w:r w:rsidR="002549F7">
        <w:rPr>
          <w:sz w:val="28"/>
          <w:szCs w:val="28"/>
          <w:lang w:eastAsia="en-US"/>
        </w:rPr>
        <w:t>M</w:t>
      </w:r>
      <w:r w:rsidRPr="00316057">
        <w:rPr>
          <w:sz w:val="28"/>
          <w:szCs w:val="28"/>
          <w:lang w:eastAsia="en-US"/>
        </w:rPr>
        <w:t>unicipiului Brad.</w:t>
      </w:r>
    </w:p>
    <w:p w14:paraId="6DBB8711" w14:textId="0CCF983F" w:rsidR="00316057" w:rsidRPr="00316057" w:rsidRDefault="00316057" w:rsidP="00316057">
      <w:pPr>
        <w:widowControl w:val="0"/>
        <w:autoSpaceDE w:val="0"/>
        <w:autoSpaceDN w:val="0"/>
        <w:jc w:val="both"/>
        <w:rPr>
          <w:sz w:val="28"/>
          <w:szCs w:val="28"/>
          <w:lang w:eastAsia="en-US"/>
        </w:rPr>
      </w:pPr>
      <w:r w:rsidRPr="00316057">
        <w:rPr>
          <w:sz w:val="28"/>
          <w:szCs w:val="28"/>
          <w:lang w:eastAsia="en-US"/>
        </w:rPr>
        <w:t xml:space="preserve">            În baza Raportului procedurii și din coroborarea art.</w:t>
      </w:r>
      <w:r w:rsidR="002549F7">
        <w:rPr>
          <w:sz w:val="28"/>
          <w:szCs w:val="28"/>
          <w:lang w:eastAsia="en-US"/>
        </w:rPr>
        <w:t xml:space="preserve"> </w:t>
      </w:r>
      <w:r w:rsidRPr="00316057">
        <w:rPr>
          <w:sz w:val="28"/>
          <w:szCs w:val="28"/>
          <w:lang w:eastAsia="en-US"/>
        </w:rPr>
        <w:t>88 lit. a) din Legea nr.100/2016 privind concesiunile de lucrări și concesiunile de servicii, cu modificările ulterioare,</w:t>
      </w:r>
      <w:r w:rsidRPr="00316057">
        <w:rPr>
          <w:i/>
          <w:sz w:val="28"/>
          <w:szCs w:val="28"/>
          <w:lang w:eastAsia="en-US"/>
        </w:rPr>
        <w:t xml:space="preserve"> </w:t>
      </w:r>
      <w:r w:rsidRPr="00316057">
        <w:rPr>
          <w:sz w:val="28"/>
          <w:szCs w:val="28"/>
          <w:lang w:eastAsia="en-US"/>
        </w:rPr>
        <w:t>cu cele ale art.</w:t>
      </w:r>
      <w:r w:rsidR="002549F7">
        <w:rPr>
          <w:sz w:val="28"/>
          <w:szCs w:val="28"/>
          <w:lang w:eastAsia="en-US"/>
        </w:rPr>
        <w:t xml:space="preserve"> </w:t>
      </w:r>
      <w:r w:rsidRPr="00316057">
        <w:rPr>
          <w:sz w:val="28"/>
          <w:szCs w:val="28"/>
          <w:lang w:eastAsia="en-US"/>
        </w:rPr>
        <w:t xml:space="preserve">91 alin.1 </w:t>
      </w:r>
      <w:r w:rsidR="002549F7">
        <w:rPr>
          <w:sz w:val="28"/>
          <w:szCs w:val="28"/>
          <w:lang w:eastAsia="en-US"/>
        </w:rPr>
        <w:t>din</w:t>
      </w:r>
      <w:r w:rsidRPr="00316057">
        <w:rPr>
          <w:sz w:val="28"/>
          <w:szCs w:val="28"/>
          <w:lang w:eastAsia="en-US"/>
        </w:rPr>
        <w:t xml:space="preserve"> H</w:t>
      </w:r>
      <w:r w:rsidR="002549F7">
        <w:rPr>
          <w:sz w:val="28"/>
          <w:szCs w:val="28"/>
          <w:lang w:eastAsia="en-US"/>
        </w:rPr>
        <w:t>.</w:t>
      </w:r>
      <w:r w:rsidRPr="00316057">
        <w:rPr>
          <w:sz w:val="28"/>
          <w:szCs w:val="28"/>
          <w:lang w:eastAsia="en-US"/>
        </w:rPr>
        <w:t>G</w:t>
      </w:r>
      <w:r w:rsidR="002549F7">
        <w:rPr>
          <w:sz w:val="28"/>
          <w:szCs w:val="28"/>
          <w:lang w:eastAsia="en-US"/>
        </w:rPr>
        <w:t>.</w:t>
      </w:r>
      <w:r w:rsidRPr="00316057">
        <w:rPr>
          <w:sz w:val="28"/>
          <w:szCs w:val="28"/>
          <w:lang w:eastAsia="en-US"/>
        </w:rPr>
        <w:t xml:space="preserve"> nr.</w:t>
      </w:r>
      <w:r w:rsidR="002549F7">
        <w:rPr>
          <w:sz w:val="28"/>
          <w:szCs w:val="28"/>
          <w:lang w:eastAsia="en-US"/>
        </w:rPr>
        <w:t xml:space="preserve"> </w:t>
      </w:r>
      <w:r w:rsidRPr="00316057">
        <w:rPr>
          <w:sz w:val="28"/>
          <w:szCs w:val="28"/>
          <w:lang w:eastAsia="en-US"/>
        </w:rPr>
        <w:t>867/2016 privind Normele metodologice de aplicare a prevederilor referitoare la atribuirea contractelor de concesiune de lucrări şi concesiune de servicii din Legea nr. 100/2016  privind concesiunile de lucrări şi concesiunile de servicii, cu modificările și completările ulterioare, autoritatea contractantă trebuie să încheie contractul de concesiune cu ofertantul declarat câștigător, astfel:</w:t>
      </w:r>
    </w:p>
    <w:p w14:paraId="4E398731" w14:textId="13105B17" w:rsidR="00316057" w:rsidRPr="00316057" w:rsidRDefault="00316057" w:rsidP="00316057">
      <w:pPr>
        <w:widowControl w:val="0"/>
        <w:autoSpaceDE w:val="0"/>
        <w:autoSpaceDN w:val="0"/>
        <w:jc w:val="both"/>
        <w:rPr>
          <w:i/>
          <w:sz w:val="28"/>
          <w:szCs w:val="28"/>
          <w:lang w:eastAsia="en-US"/>
        </w:rPr>
      </w:pPr>
      <w:r w:rsidRPr="00316057">
        <w:rPr>
          <w:i/>
          <w:sz w:val="28"/>
          <w:szCs w:val="28"/>
          <w:lang w:eastAsia="en-US"/>
        </w:rPr>
        <w:t xml:space="preserve">      </w:t>
      </w:r>
      <w:r w:rsidR="002549F7">
        <w:rPr>
          <w:i/>
          <w:sz w:val="28"/>
          <w:szCs w:val="28"/>
          <w:lang w:eastAsia="en-US"/>
        </w:rPr>
        <w:t>”</w:t>
      </w:r>
      <w:r w:rsidRPr="00316057">
        <w:rPr>
          <w:i/>
          <w:sz w:val="28"/>
          <w:szCs w:val="28"/>
          <w:lang w:eastAsia="en-US"/>
        </w:rPr>
        <w:t xml:space="preserve"> ART. 88- Procedura de atribuire se finalizează prin:</w:t>
      </w:r>
    </w:p>
    <w:p w14:paraId="100451EC" w14:textId="77777777" w:rsidR="00316057" w:rsidRPr="00316057" w:rsidRDefault="00316057" w:rsidP="00316057">
      <w:pPr>
        <w:widowControl w:val="0"/>
        <w:autoSpaceDE w:val="0"/>
        <w:autoSpaceDN w:val="0"/>
        <w:jc w:val="both"/>
        <w:rPr>
          <w:i/>
          <w:sz w:val="28"/>
          <w:szCs w:val="28"/>
          <w:lang w:eastAsia="en-US"/>
        </w:rPr>
      </w:pPr>
      <w:r w:rsidRPr="00316057">
        <w:rPr>
          <w:i/>
          <w:sz w:val="28"/>
          <w:szCs w:val="28"/>
          <w:lang w:eastAsia="en-US"/>
        </w:rPr>
        <w:t>  a) semnarea contractului de concesiune;</w:t>
      </w:r>
    </w:p>
    <w:p w14:paraId="10C78C86" w14:textId="75834FA7" w:rsidR="00316057" w:rsidRPr="00316057" w:rsidRDefault="00316057" w:rsidP="00316057">
      <w:pPr>
        <w:jc w:val="both"/>
        <w:rPr>
          <w:i/>
          <w:color w:val="000000"/>
          <w:sz w:val="28"/>
          <w:szCs w:val="28"/>
          <w:lang w:val="es-ES_tradnl" w:eastAsia="en-US"/>
        </w:rPr>
      </w:pPr>
      <w:r w:rsidRPr="00316057">
        <w:rPr>
          <w:i/>
          <w:color w:val="000000"/>
          <w:sz w:val="28"/>
          <w:szCs w:val="28"/>
          <w:lang w:val="es-ES_tradnl" w:eastAsia="en-US"/>
        </w:rPr>
        <w:t xml:space="preserve">       ART. 91 - (1) Entitatea contractantă are obligaţia de a încheia contractul de concesiune cu ofertantul a cărui ofertă a fost stabilită ca fiind câştigătoare, pe baza propunerii tehnice şi a propunerii financiare cuprinse în respectiva ofertă.</w:t>
      </w:r>
      <w:r w:rsidR="002549F7">
        <w:rPr>
          <w:i/>
          <w:color w:val="000000"/>
          <w:sz w:val="28"/>
          <w:szCs w:val="28"/>
          <w:lang w:val="es-ES_tradnl" w:eastAsia="en-US"/>
        </w:rPr>
        <w:t>”</w:t>
      </w:r>
    </w:p>
    <w:p w14:paraId="538EAAA9" w14:textId="77777777" w:rsidR="002549F7" w:rsidRDefault="008C084A" w:rsidP="002549F7">
      <w:pPr>
        <w:shd w:val="clear" w:color="auto" w:fill="FFFFFF"/>
        <w:jc w:val="both"/>
        <w:outlineLvl w:val="1"/>
        <w:rPr>
          <w:bCs/>
          <w:sz w:val="28"/>
          <w:szCs w:val="28"/>
        </w:rPr>
      </w:pPr>
      <w:r w:rsidRPr="008C084A">
        <w:rPr>
          <w:sz w:val="28"/>
          <w:szCs w:val="28"/>
          <w:shd w:val="clear" w:color="auto" w:fill="FFFFFF"/>
        </w:rPr>
        <w:tab/>
      </w:r>
      <w:r w:rsidR="002549F7">
        <w:rPr>
          <w:sz w:val="28"/>
          <w:szCs w:val="28"/>
          <w:shd w:val="clear" w:color="auto" w:fill="FFFFFF"/>
        </w:rPr>
        <w:t xml:space="preserve">În contextul celor de mai sus am inițiat prezentul proiect de hotărâre prin care am propus </w:t>
      </w:r>
      <w:r w:rsidR="002549F7" w:rsidRPr="002549F7">
        <w:rPr>
          <w:bCs/>
          <w:sz w:val="28"/>
          <w:szCs w:val="28"/>
        </w:rPr>
        <w:t>aprobarea încredințării serviciului public de alimentare cu energie termică al Municipiului Brad S</w:t>
      </w:r>
      <w:r w:rsidR="002549F7">
        <w:rPr>
          <w:bCs/>
          <w:sz w:val="28"/>
          <w:szCs w:val="28"/>
        </w:rPr>
        <w:t>ocietății Comerciale</w:t>
      </w:r>
      <w:r w:rsidR="002549F7" w:rsidRPr="002549F7">
        <w:rPr>
          <w:bCs/>
          <w:sz w:val="28"/>
          <w:szCs w:val="28"/>
        </w:rPr>
        <w:t xml:space="preserve"> TERMICA BRAD S.A., ofertant declarat câștigător în urma procedurii de atribuire - licitație deschisă, aprobată prin Hotărârea Consiliului Local al Municipiului Brad nr.120/2024</w:t>
      </w:r>
    </w:p>
    <w:p w14:paraId="26B3BA14" w14:textId="19AE6CBF" w:rsidR="00316057" w:rsidRPr="002549F7" w:rsidRDefault="008C084A" w:rsidP="002549F7">
      <w:pPr>
        <w:shd w:val="clear" w:color="auto" w:fill="FFFFFF"/>
        <w:ind w:firstLine="708"/>
        <w:jc w:val="both"/>
        <w:outlineLvl w:val="1"/>
        <w:rPr>
          <w:bCs/>
          <w:sz w:val="28"/>
          <w:szCs w:val="28"/>
        </w:rPr>
      </w:pPr>
      <w:r w:rsidRPr="008C084A">
        <w:rPr>
          <w:sz w:val="28"/>
          <w:szCs w:val="28"/>
          <w:shd w:val="clear" w:color="auto" w:fill="FFFFFF"/>
        </w:rPr>
        <w:t>Invoc în susţinerea propunerii mele prevederile</w:t>
      </w:r>
      <w:r w:rsidR="00316057">
        <w:rPr>
          <w:rFonts w:ascii="Open Sans" w:hAnsi="Open Sans" w:cs="Open Sans"/>
        </w:rPr>
        <w:t xml:space="preserve"> </w:t>
      </w:r>
      <w:r w:rsidR="00316057" w:rsidRPr="002549F7">
        <w:rPr>
          <w:sz w:val="28"/>
          <w:szCs w:val="28"/>
        </w:rPr>
        <w:t xml:space="preserve">art. 8 alin.1, alin.3 lit. d, art.22 alin. 2 lit. b, art. 23 alin. 1 lit. b și art. 29  din Legea nr. 51/2006 a serviciilor comunitare de utilități publice, cu modificările și completările ulterioare, ale art. 8 alin. 1, alin. 2 lit. a, lit. n, lit. p și lit. q din Legea nr. 325/2006 privind serviciul de alimentare cu energie termică, cu modificările și completările ulterioare, ale art. 10 alin.1 lit. g din Ordinul A.N.R.E. nr.61/2022 cu modificările și completările ulterioare pentru aprobarea Regulamentul pentru acordarea licențelor în domeniul serviciului public de alimentare cu energie termică, ale Ordinul nr. 91/2007 pentru aprobarea Regulamentului - cadru al serviciului public de alimentare cu energie termică, ale Ordinul nr. 66/2007 privind aprobarea Metodologiei de stabilire, ajustare sau modificare a prețurilor și tarifelor locale pentru serviciile publice de alimentare cu energie termică produsă centralizat, exclusiv energia termică produsă în cogenerare, ale Ordinului nr. 483/2008 privind aprobarea </w:t>
      </w:r>
      <w:r w:rsidR="00316057" w:rsidRPr="002549F7">
        <w:rPr>
          <w:sz w:val="28"/>
          <w:szCs w:val="28"/>
        </w:rPr>
        <w:lastRenderedPageBreak/>
        <w:t>Contractului - cadru de furnizare a energiei termice, ale Legii nr. 99/2016 privind achizițiile sectoriale, cu modificările și completările ulterioare, ale art. 11 alin. 1, art. 50 alin. 1 lit. a, art. 51 alin. 1, alin. 5, alin. 6, alin. 7, art. 52 alin. 1, art. 54, art. 66 alin. 1 și ale  art. 86 din Legea nr. 100/2016 privind concesiunile de lucrări și concesiunile de servicii, cu modificările și completările ulterioare, ale Hotărârii Guvernului nr. 867/2016 pentru aprobarea Normelor metodologice de aplicare a prevederilor referitoare la atribuirea contractelor de lucrări și concesiune de servicii din Legea nr. 100/2016 privind concesiunile de lucrări și concesiunile de servicii, cu modificările și completările ulterioare, ale art. 129 alin. 1, alin. 2 lit. d, alin. 7 lit. n și alin. 14 din O.U.G. nr. 57/2019 privind Codul administrativ, cu modificările și completările ulterioare, ale Leii nr. 52/2003 privind transparența decizională în administrația publică, cu modificările și completările ulterioare, precum și ale art. 11 alin. 4 din Legea nr. 554/2004 a contenciosului administrativ, actualizată; </w:t>
      </w:r>
    </w:p>
    <w:p w14:paraId="7A148080" w14:textId="57F6517A" w:rsidR="00914097" w:rsidRPr="00B013A0" w:rsidRDefault="00914097" w:rsidP="00316057">
      <w:pPr>
        <w:ind w:right="-23" w:firstLine="360"/>
        <w:jc w:val="both"/>
        <w:rPr>
          <w:sz w:val="28"/>
          <w:szCs w:val="28"/>
          <w:shd w:val="clear" w:color="auto" w:fill="FFFFFF"/>
        </w:rPr>
      </w:pPr>
    </w:p>
    <w:p w14:paraId="7F92B059" w14:textId="77777777" w:rsidR="00914097" w:rsidRPr="008C084A" w:rsidRDefault="00914097" w:rsidP="00325106">
      <w:pPr>
        <w:ind w:right="-23"/>
        <w:jc w:val="both"/>
        <w:rPr>
          <w:b/>
          <w:sz w:val="28"/>
          <w:szCs w:val="28"/>
        </w:rPr>
      </w:pPr>
    </w:p>
    <w:p w14:paraId="39843E4B" w14:textId="77777777" w:rsidR="00914097" w:rsidRPr="004265CD" w:rsidRDefault="00914097" w:rsidP="008C084A">
      <w:pPr>
        <w:jc w:val="center"/>
        <w:rPr>
          <w:b/>
          <w:sz w:val="28"/>
          <w:szCs w:val="28"/>
        </w:rPr>
      </w:pPr>
      <w:r w:rsidRPr="004265CD">
        <w:rPr>
          <w:b/>
          <w:sz w:val="28"/>
          <w:szCs w:val="28"/>
        </w:rPr>
        <w:t>P R I M A R</w:t>
      </w:r>
    </w:p>
    <w:p w14:paraId="215695BF" w14:textId="77777777" w:rsidR="00914097" w:rsidRPr="004265CD" w:rsidRDefault="00914097" w:rsidP="008C084A">
      <w:pPr>
        <w:jc w:val="center"/>
        <w:rPr>
          <w:b/>
          <w:sz w:val="28"/>
          <w:szCs w:val="28"/>
        </w:rPr>
      </w:pPr>
      <w:r w:rsidRPr="004265CD">
        <w:rPr>
          <w:b/>
          <w:sz w:val="28"/>
          <w:szCs w:val="28"/>
        </w:rPr>
        <w:t xml:space="preserve">Florin </w:t>
      </w:r>
      <w:r w:rsidR="00170013" w:rsidRPr="004265CD">
        <w:rPr>
          <w:b/>
          <w:sz w:val="28"/>
          <w:szCs w:val="28"/>
        </w:rPr>
        <w:t>CAZACU</w:t>
      </w:r>
    </w:p>
    <w:p w14:paraId="7BF05D02" w14:textId="77777777" w:rsidR="00914097" w:rsidRDefault="00914097" w:rsidP="00637C95">
      <w:pPr>
        <w:ind w:right="-828"/>
        <w:rPr>
          <w:b/>
          <w:sz w:val="28"/>
          <w:szCs w:val="28"/>
        </w:rPr>
      </w:pPr>
    </w:p>
    <w:sectPr w:rsidR="00914097" w:rsidSect="00707A76">
      <w:pgSz w:w="11906" w:h="16838"/>
      <w:pgMar w:top="1134" w:right="926"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106AC"/>
    <w:multiLevelType w:val="multilevel"/>
    <w:tmpl w:val="34DAE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C0145B8"/>
    <w:multiLevelType w:val="multilevel"/>
    <w:tmpl w:val="E74A8D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EB707D9"/>
    <w:multiLevelType w:val="hybridMultilevel"/>
    <w:tmpl w:val="E7229C70"/>
    <w:lvl w:ilvl="0" w:tplc="9FBEB4BA">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15:restartNumberingAfterBreak="0">
    <w:nsid w:val="75CE230A"/>
    <w:multiLevelType w:val="multilevel"/>
    <w:tmpl w:val="F5E634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2409322">
    <w:abstractNumId w:val="3"/>
  </w:num>
  <w:num w:numId="2" w16cid:durableId="1307398032">
    <w:abstractNumId w:val="1"/>
  </w:num>
  <w:num w:numId="3" w16cid:durableId="956716378">
    <w:abstractNumId w:val="0"/>
  </w:num>
  <w:num w:numId="4" w16cid:durableId="1859537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97"/>
    <w:rsid w:val="00017A82"/>
    <w:rsid w:val="000227EF"/>
    <w:rsid w:val="000630C6"/>
    <w:rsid w:val="000655E8"/>
    <w:rsid w:val="00067DA6"/>
    <w:rsid w:val="000A5C22"/>
    <w:rsid w:val="000B57A7"/>
    <w:rsid w:val="000C1412"/>
    <w:rsid w:val="000E7658"/>
    <w:rsid w:val="000F1DA5"/>
    <w:rsid w:val="000F2E9A"/>
    <w:rsid w:val="000F6FF9"/>
    <w:rsid w:val="00142B90"/>
    <w:rsid w:val="00153E44"/>
    <w:rsid w:val="00170013"/>
    <w:rsid w:val="001849AB"/>
    <w:rsid w:val="00185A16"/>
    <w:rsid w:val="00190311"/>
    <w:rsid w:val="001F3745"/>
    <w:rsid w:val="001F38C9"/>
    <w:rsid w:val="00212A49"/>
    <w:rsid w:val="002417DB"/>
    <w:rsid w:val="0025196B"/>
    <w:rsid w:val="002549F7"/>
    <w:rsid w:val="002776C5"/>
    <w:rsid w:val="00280314"/>
    <w:rsid w:val="002B0651"/>
    <w:rsid w:val="002E77F8"/>
    <w:rsid w:val="00300A84"/>
    <w:rsid w:val="00316057"/>
    <w:rsid w:val="00325106"/>
    <w:rsid w:val="00326921"/>
    <w:rsid w:val="00336269"/>
    <w:rsid w:val="0034527E"/>
    <w:rsid w:val="0035544C"/>
    <w:rsid w:val="003822B2"/>
    <w:rsid w:val="003D4D28"/>
    <w:rsid w:val="00412680"/>
    <w:rsid w:val="004248A8"/>
    <w:rsid w:val="004265CD"/>
    <w:rsid w:val="004347D1"/>
    <w:rsid w:val="00441EC1"/>
    <w:rsid w:val="004E0446"/>
    <w:rsid w:val="004F0E2E"/>
    <w:rsid w:val="0051227C"/>
    <w:rsid w:val="005342C5"/>
    <w:rsid w:val="005361EE"/>
    <w:rsid w:val="00542769"/>
    <w:rsid w:val="005A72BC"/>
    <w:rsid w:val="005B2704"/>
    <w:rsid w:val="005E63D2"/>
    <w:rsid w:val="005F73F1"/>
    <w:rsid w:val="00614E1E"/>
    <w:rsid w:val="00637C95"/>
    <w:rsid w:val="00654E7F"/>
    <w:rsid w:val="006651AF"/>
    <w:rsid w:val="00702C15"/>
    <w:rsid w:val="00707A76"/>
    <w:rsid w:val="00735E64"/>
    <w:rsid w:val="007454DE"/>
    <w:rsid w:val="007521B3"/>
    <w:rsid w:val="00762188"/>
    <w:rsid w:val="00795D4B"/>
    <w:rsid w:val="007C000A"/>
    <w:rsid w:val="007C3241"/>
    <w:rsid w:val="007D6CBF"/>
    <w:rsid w:val="007E4545"/>
    <w:rsid w:val="007F5A7A"/>
    <w:rsid w:val="008007BD"/>
    <w:rsid w:val="008106A4"/>
    <w:rsid w:val="00814856"/>
    <w:rsid w:val="00842F0E"/>
    <w:rsid w:val="00853AA1"/>
    <w:rsid w:val="0085626D"/>
    <w:rsid w:val="008C084A"/>
    <w:rsid w:val="008C566C"/>
    <w:rsid w:val="008E6D0D"/>
    <w:rsid w:val="008F727D"/>
    <w:rsid w:val="00902D2A"/>
    <w:rsid w:val="00914097"/>
    <w:rsid w:val="00915170"/>
    <w:rsid w:val="009638FB"/>
    <w:rsid w:val="009B3D8D"/>
    <w:rsid w:val="009F44EE"/>
    <w:rsid w:val="00A00018"/>
    <w:rsid w:val="00A11558"/>
    <w:rsid w:val="00A261B6"/>
    <w:rsid w:val="00A349AA"/>
    <w:rsid w:val="00A8070A"/>
    <w:rsid w:val="00AA3C74"/>
    <w:rsid w:val="00AC6973"/>
    <w:rsid w:val="00AF6C32"/>
    <w:rsid w:val="00B013A0"/>
    <w:rsid w:val="00B21082"/>
    <w:rsid w:val="00B40445"/>
    <w:rsid w:val="00B4698F"/>
    <w:rsid w:val="00B55C5C"/>
    <w:rsid w:val="00BE0389"/>
    <w:rsid w:val="00C61B98"/>
    <w:rsid w:val="00C64203"/>
    <w:rsid w:val="00C6776B"/>
    <w:rsid w:val="00C82C83"/>
    <w:rsid w:val="00C92B7D"/>
    <w:rsid w:val="00CC365A"/>
    <w:rsid w:val="00CF623A"/>
    <w:rsid w:val="00D34513"/>
    <w:rsid w:val="00D34D55"/>
    <w:rsid w:val="00D35C22"/>
    <w:rsid w:val="00D52205"/>
    <w:rsid w:val="00D54461"/>
    <w:rsid w:val="00D6573F"/>
    <w:rsid w:val="00D85589"/>
    <w:rsid w:val="00D903F3"/>
    <w:rsid w:val="00DA3DD1"/>
    <w:rsid w:val="00DC2838"/>
    <w:rsid w:val="00DC6AAE"/>
    <w:rsid w:val="00DE2DF2"/>
    <w:rsid w:val="00E111DF"/>
    <w:rsid w:val="00E16768"/>
    <w:rsid w:val="00F1186F"/>
    <w:rsid w:val="00F11FFB"/>
    <w:rsid w:val="00F20E0D"/>
    <w:rsid w:val="00F577E9"/>
    <w:rsid w:val="00F73513"/>
    <w:rsid w:val="00F8628C"/>
    <w:rsid w:val="00FB51DF"/>
    <w:rsid w:val="00FE2E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8186"/>
  <w15:docId w15:val="{EE588FB8-0105-4CB5-A80F-704A2DC0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914097"/>
    <w:rPr>
      <w:rFonts w:ascii="CenturionOld" w:hAnsi="CenturionOld"/>
      <w:sz w:val="24"/>
    </w:rPr>
  </w:style>
  <w:style w:type="paragraph" w:styleId="Corptext">
    <w:name w:val="Body Text"/>
    <w:basedOn w:val="Normal"/>
    <w:link w:val="CorptextCaracte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Fontdeparagrafimplici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andard">
    <w:name w:val="Standard"/>
    <w:rsid w:val="00017A82"/>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standardContextual"/>
    </w:rPr>
  </w:style>
  <w:style w:type="paragraph" w:styleId="NormalWeb">
    <w:name w:val="Normal (Web)"/>
    <w:basedOn w:val="Normal"/>
    <w:uiPriority w:val="99"/>
    <w:semiHidden/>
    <w:unhideWhenUsed/>
    <w:rsid w:val="00316057"/>
    <w:pPr>
      <w:spacing w:before="100" w:beforeAutospacing="1" w:after="100" w:afterAutospacing="1"/>
    </w:pPr>
  </w:style>
  <w:style w:type="paragraph" w:styleId="Listparagraf">
    <w:name w:val="List Paragraph"/>
    <w:basedOn w:val="Normal"/>
    <w:uiPriority w:val="34"/>
    <w:qFormat/>
    <w:rsid w:val="00254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00355">
      <w:bodyDiv w:val="1"/>
      <w:marLeft w:val="0"/>
      <w:marRight w:val="0"/>
      <w:marTop w:val="0"/>
      <w:marBottom w:val="0"/>
      <w:divBdr>
        <w:top w:val="none" w:sz="0" w:space="0" w:color="auto"/>
        <w:left w:val="none" w:sz="0" w:space="0" w:color="auto"/>
        <w:bottom w:val="none" w:sz="0" w:space="0" w:color="auto"/>
        <w:right w:val="none" w:sz="0" w:space="0" w:color="auto"/>
      </w:divBdr>
    </w:div>
    <w:div w:id="758520136">
      <w:bodyDiv w:val="1"/>
      <w:marLeft w:val="0"/>
      <w:marRight w:val="0"/>
      <w:marTop w:val="0"/>
      <w:marBottom w:val="0"/>
      <w:divBdr>
        <w:top w:val="none" w:sz="0" w:space="0" w:color="auto"/>
        <w:left w:val="none" w:sz="0" w:space="0" w:color="auto"/>
        <w:bottom w:val="none" w:sz="0" w:space="0" w:color="auto"/>
        <w:right w:val="none" w:sz="0" w:space="0" w:color="auto"/>
      </w:divBdr>
    </w:div>
    <w:div w:id="775177096">
      <w:bodyDiv w:val="1"/>
      <w:marLeft w:val="0"/>
      <w:marRight w:val="0"/>
      <w:marTop w:val="0"/>
      <w:marBottom w:val="0"/>
      <w:divBdr>
        <w:top w:val="none" w:sz="0" w:space="0" w:color="auto"/>
        <w:left w:val="none" w:sz="0" w:space="0" w:color="auto"/>
        <w:bottom w:val="none" w:sz="0" w:space="0" w:color="auto"/>
        <w:right w:val="none" w:sz="0" w:space="0" w:color="auto"/>
      </w:divBdr>
    </w:div>
    <w:div w:id="878929232">
      <w:bodyDiv w:val="1"/>
      <w:marLeft w:val="0"/>
      <w:marRight w:val="0"/>
      <w:marTop w:val="0"/>
      <w:marBottom w:val="0"/>
      <w:divBdr>
        <w:top w:val="none" w:sz="0" w:space="0" w:color="auto"/>
        <w:left w:val="none" w:sz="0" w:space="0" w:color="auto"/>
        <w:bottom w:val="none" w:sz="0" w:space="0" w:color="auto"/>
        <w:right w:val="none" w:sz="0" w:space="0" w:color="auto"/>
      </w:divBdr>
    </w:div>
    <w:div w:id="1087993678">
      <w:bodyDiv w:val="1"/>
      <w:marLeft w:val="0"/>
      <w:marRight w:val="0"/>
      <w:marTop w:val="0"/>
      <w:marBottom w:val="0"/>
      <w:divBdr>
        <w:top w:val="none" w:sz="0" w:space="0" w:color="auto"/>
        <w:left w:val="none" w:sz="0" w:space="0" w:color="auto"/>
        <w:bottom w:val="none" w:sz="0" w:space="0" w:color="auto"/>
        <w:right w:val="none" w:sz="0" w:space="0" w:color="auto"/>
      </w:divBdr>
    </w:div>
    <w:div w:id="174294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36B63-8408-4D9E-A200-3AEF9BC6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1132</Words>
  <Characters>6570</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4</cp:revision>
  <cp:lastPrinted>2024-11-05T13:21:00Z</cp:lastPrinted>
  <dcterms:created xsi:type="dcterms:W3CDTF">2024-11-05T13:24:00Z</dcterms:created>
  <dcterms:modified xsi:type="dcterms:W3CDTF">2024-11-05T13:43:00Z</dcterms:modified>
</cp:coreProperties>
</file>