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65F0" w14:textId="77777777" w:rsidR="001F2AB3" w:rsidRDefault="008566B2">
      <w:pPr>
        <w:spacing w:after="280" w:line="259" w:lineRule="auto"/>
        <w:ind w:left="621" w:right="1367" w:firstLine="0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2BDAB25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AC1256F" wp14:editId="1EC5DF74">
            <wp:simplePos x="0" y="0"/>
            <wp:positionH relativeFrom="column">
              <wp:posOffset>9525</wp:posOffset>
            </wp:positionH>
            <wp:positionV relativeFrom="paragraph">
              <wp:posOffset>-19050</wp:posOffset>
            </wp:positionV>
            <wp:extent cx="775970" cy="1123950"/>
            <wp:effectExtent l="19050" t="0" r="5080" b="0"/>
            <wp:wrapSquare wrapText="bothSides"/>
            <wp:docPr id="2" name="Picture 3" descr="250px-Coat_of_arms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0px-Coat_of_arms_of_Roman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ROMÂNIA</w:t>
      </w:r>
    </w:p>
    <w:p w14:paraId="015B8EED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3086BD77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3C1F4DE2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: 307245, </w:t>
      </w:r>
    </w:p>
    <w:p w14:paraId="17FB994E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2A34F7FD" w14:textId="77777777" w:rsidR="00E62050" w:rsidRDefault="00E62050" w:rsidP="00E62050">
      <w:pPr>
        <w:pStyle w:val="Header"/>
        <w:rPr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e-mail. </w:t>
      </w:r>
      <w:hyperlink r:id="rId5" w:history="1">
        <w:r>
          <w:rPr>
            <w:rStyle w:val="Hyperlink"/>
            <w:b/>
            <w:sz w:val="24"/>
            <w:szCs w:val="24"/>
          </w:rPr>
          <w:t>contact@primarialiebling.ro</w:t>
        </w:r>
      </w:hyperlink>
    </w:p>
    <w:p w14:paraId="3CE372E3" w14:textId="762B4084" w:rsidR="008566B2" w:rsidRDefault="008566B2" w:rsidP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Arial" w:eastAsia="Arial" w:hAnsi="Arial" w:cs="Arial"/>
          <w:b/>
          <w:sz w:val="12"/>
        </w:rPr>
        <w:t xml:space="preserve">  </w:t>
      </w:r>
      <w:r>
        <w:rPr>
          <w:noProof/>
          <w:lang w:val="en-GB" w:eastAsia="en-GB"/>
        </w:rPr>
        <w:drawing>
          <wp:inline distT="0" distB="0" distL="0" distR="0" wp14:anchorId="7CBB4394" wp14:editId="3DCA14B4">
            <wp:extent cx="6877050" cy="62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8485" cy="16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3A3DFBC" w14:textId="3A09ED8E" w:rsidR="001F2AB3" w:rsidRDefault="00E62050">
      <w:pPr>
        <w:spacing w:after="44" w:line="259" w:lineRule="auto"/>
        <w:ind w:left="0" w:firstLine="0"/>
        <w:jc w:val="left"/>
        <w:rPr>
          <w:sz w:val="24"/>
          <w:szCs w:val="24"/>
          <w:shd w:val="clear" w:color="auto" w:fill="F9F9F9"/>
        </w:rPr>
      </w:pPr>
      <w:r w:rsidRPr="008566B2">
        <w:rPr>
          <w:sz w:val="24"/>
          <w:szCs w:val="24"/>
          <w:shd w:val="clear" w:color="auto" w:fill="F9F9F9"/>
        </w:rPr>
        <w:t>Nr.</w:t>
      </w:r>
      <w:r w:rsidR="00560DFE">
        <w:rPr>
          <w:sz w:val="24"/>
          <w:szCs w:val="24"/>
          <w:shd w:val="clear" w:color="auto" w:fill="F9F9F9"/>
        </w:rPr>
        <w:t>7426/</w:t>
      </w:r>
      <w:r w:rsidR="007702BB">
        <w:rPr>
          <w:sz w:val="24"/>
          <w:szCs w:val="24"/>
          <w:shd w:val="clear" w:color="auto" w:fill="F9F9F9"/>
        </w:rPr>
        <w:t>15</w:t>
      </w:r>
      <w:r w:rsidRPr="008566B2">
        <w:rPr>
          <w:sz w:val="24"/>
          <w:szCs w:val="24"/>
          <w:shd w:val="clear" w:color="auto" w:fill="F9F9F9"/>
        </w:rPr>
        <w:t>.</w:t>
      </w:r>
      <w:r w:rsidR="007702BB">
        <w:rPr>
          <w:sz w:val="24"/>
          <w:szCs w:val="24"/>
          <w:shd w:val="clear" w:color="auto" w:fill="F9F9F9"/>
        </w:rPr>
        <w:t>11</w:t>
      </w:r>
      <w:r w:rsidRPr="008566B2">
        <w:rPr>
          <w:sz w:val="24"/>
          <w:szCs w:val="24"/>
          <w:shd w:val="clear" w:color="auto" w:fill="F9F9F9"/>
        </w:rPr>
        <w:t>.202</w:t>
      </w:r>
      <w:r w:rsidR="00991806">
        <w:rPr>
          <w:sz w:val="24"/>
          <w:szCs w:val="24"/>
          <w:shd w:val="clear" w:color="auto" w:fill="F9F9F9"/>
        </w:rPr>
        <w:t>4</w:t>
      </w:r>
    </w:p>
    <w:p w14:paraId="4D86691D" w14:textId="77777777" w:rsidR="00E863F7" w:rsidRDefault="00E863F7">
      <w:pPr>
        <w:spacing w:after="44" w:line="259" w:lineRule="auto"/>
        <w:ind w:left="0" w:firstLine="0"/>
        <w:jc w:val="left"/>
        <w:rPr>
          <w:sz w:val="24"/>
          <w:szCs w:val="24"/>
          <w:shd w:val="clear" w:color="auto" w:fill="F9F9F9"/>
        </w:rPr>
      </w:pPr>
    </w:p>
    <w:p w14:paraId="5A6F4AFE" w14:textId="77777777" w:rsidR="00560DFE" w:rsidRDefault="00560DFE">
      <w:pPr>
        <w:spacing w:after="0" w:line="259" w:lineRule="auto"/>
        <w:ind w:left="0" w:right="8" w:firstLine="0"/>
        <w:jc w:val="center"/>
        <w:rPr>
          <w:b/>
          <w:sz w:val="24"/>
          <w:szCs w:val="24"/>
        </w:rPr>
      </w:pPr>
    </w:p>
    <w:p w14:paraId="7079B639" w14:textId="77777777" w:rsidR="00560DFE" w:rsidRDefault="00560DFE">
      <w:pPr>
        <w:spacing w:after="0" w:line="259" w:lineRule="auto"/>
        <w:ind w:left="0" w:right="8" w:firstLine="0"/>
        <w:jc w:val="center"/>
        <w:rPr>
          <w:b/>
          <w:sz w:val="24"/>
          <w:szCs w:val="24"/>
        </w:rPr>
      </w:pPr>
    </w:p>
    <w:p w14:paraId="00CAFA74" w14:textId="7A9CE7E8" w:rsidR="001F2AB3" w:rsidRPr="008566B2" w:rsidRDefault="004B1A74">
      <w:pPr>
        <w:spacing w:after="0" w:line="259" w:lineRule="auto"/>
        <w:ind w:left="0" w:right="8" w:firstLine="0"/>
        <w:jc w:val="center"/>
        <w:rPr>
          <w:sz w:val="24"/>
          <w:szCs w:val="24"/>
        </w:rPr>
      </w:pPr>
      <w:r w:rsidRPr="008566B2">
        <w:rPr>
          <w:b/>
          <w:sz w:val="24"/>
          <w:szCs w:val="24"/>
        </w:rPr>
        <w:t xml:space="preserve">REFERAT DE APROBARE </w:t>
      </w:r>
      <w:r>
        <w:rPr>
          <w:b/>
          <w:sz w:val="24"/>
          <w:szCs w:val="24"/>
        </w:rPr>
        <w:t>PRIMAR</w:t>
      </w:r>
    </w:p>
    <w:p w14:paraId="5920D409" w14:textId="561271D5" w:rsidR="00E863F7" w:rsidRPr="00A07934" w:rsidRDefault="009A389B" w:rsidP="00A07934">
      <w:pPr>
        <w:spacing w:after="13" w:line="249" w:lineRule="auto"/>
        <w:ind w:left="1794" w:right="1670"/>
        <w:jc w:val="center"/>
        <w:rPr>
          <w:b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la</w:t>
      </w:r>
      <w:proofErr w:type="gramEnd"/>
      <w:r w:rsidR="008566B2" w:rsidRPr="00A07934">
        <w:rPr>
          <w:b/>
          <w:i/>
          <w:sz w:val="24"/>
          <w:szCs w:val="24"/>
        </w:rPr>
        <w:t xml:space="preserve"> </w:t>
      </w:r>
      <w:proofErr w:type="spellStart"/>
      <w:r w:rsidR="004B1A74" w:rsidRPr="00A07934">
        <w:rPr>
          <w:b/>
          <w:i/>
          <w:sz w:val="24"/>
          <w:szCs w:val="24"/>
        </w:rPr>
        <w:t>Proiectul</w:t>
      </w:r>
      <w:proofErr w:type="spellEnd"/>
      <w:r>
        <w:rPr>
          <w:b/>
          <w:i/>
          <w:sz w:val="24"/>
          <w:szCs w:val="24"/>
        </w:rPr>
        <w:t xml:space="preserve"> de </w:t>
      </w:r>
      <w:proofErr w:type="spellStart"/>
      <w:r>
        <w:rPr>
          <w:b/>
          <w:i/>
          <w:sz w:val="24"/>
          <w:szCs w:val="24"/>
        </w:rPr>
        <w:t>Hotărâre</w:t>
      </w:r>
      <w:proofErr w:type="spellEnd"/>
      <w:r>
        <w:rPr>
          <w:b/>
          <w:i/>
          <w:sz w:val="24"/>
          <w:szCs w:val="24"/>
        </w:rPr>
        <w:t xml:space="preserve"> </w:t>
      </w:r>
      <w:r w:rsidR="004B1A74" w:rsidRPr="00A07934">
        <w:rPr>
          <w:b/>
          <w:i/>
          <w:sz w:val="24"/>
          <w:szCs w:val="24"/>
        </w:rPr>
        <w:t xml:space="preserve">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privind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aprobarea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rectificării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bugetului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 local al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Comunei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 Liebling,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județul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Timiș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,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pe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 </w:t>
      </w:r>
      <w:proofErr w:type="spellStart"/>
      <w:r w:rsidR="00A07934" w:rsidRPr="00A07934">
        <w:rPr>
          <w:b/>
          <w:color w:val="414040"/>
          <w:sz w:val="24"/>
          <w:szCs w:val="24"/>
          <w:shd w:val="clear" w:color="auto" w:fill="F5F6FA"/>
        </w:rPr>
        <w:t>anul</w:t>
      </w:r>
      <w:proofErr w:type="spellEnd"/>
      <w:r w:rsidR="00A07934" w:rsidRPr="00A07934">
        <w:rPr>
          <w:b/>
          <w:color w:val="414040"/>
          <w:sz w:val="24"/>
          <w:szCs w:val="24"/>
          <w:shd w:val="clear" w:color="auto" w:fill="F5F6FA"/>
        </w:rPr>
        <w:t xml:space="preserve"> 202</w:t>
      </w:r>
      <w:r w:rsidR="00991806">
        <w:rPr>
          <w:b/>
          <w:color w:val="414040"/>
          <w:sz w:val="24"/>
          <w:szCs w:val="24"/>
          <w:shd w:val="clear" w:color="auto" w:fill="F5F6FA"/>
        </w:rPr>
        <w:t>4</w:t>
      </w:r>
      <w:r w:rsidR="00A07934" w:rsidRPr="00A07934">
        <w:rPr>
          <w:b/>
          <w:color w:val="414040"/>
          <w:sz w:val="24"/>
          <w:szCs w:val="24"/>
          <w:shd w:val="clear" w:color="auto" w:fill="F5F6FA"/>
        </w:rPr>
        <w:t>;</w:t>
      </w:r>
    </w:p>
    <w:p w14:paraId="5B19C188" w14:textId="77777777" w:rsidR="00C55D1F" w:rsidRDefault="00C55D1F" w:rsidP="00E863F7">
      <w:pPr>
        <w:spacing w:after="13" w:line="249" w:lineRule="auto"/>
        <w:ind w:left="0" w:right="1670" w:firstLine="0"/>
        <w:rPr>
          <w:b/>
          <w:i/>
          <w:sz w:val="24"/>
          <w:szCs w:val="24"/>
        </w:rPr>
      </w:pPr>
    </w:p>
    <w:p w14:paraId="6DE56E6D" w14:textId="77777777" w:rsidR="00C55D1F" w:rsidRDefault="00C55D1F" w:rsidP="00E863F7">
      <w:pPr>
        <w:spacing w:after="13" w:line="249" w:lineRule="auto"/>
        <w:ind w:left="0" w:right="1670" w:firstLine="0"/>
        <w:rPr>
          <w:b/>
          <w:i/>
          <w:sz w:val="24"/>
          <w:szCs w:val="24"/>
        </w:rPr>
      </w:pPr>
    </w:p>
    <w:p w14:paraId="63380321" w14:textId="06225361" w:rsidR="001F2AB3" w:rsidRPr="00E863F7" w:rsidRDefault="008566B2" w:rsidP="00E863F7">
      <w:pPr>
        <w:spacing w:after="13" w:line="249" w:lineRule="auto"/>
        <w:ind w:left="0" w:right="1670" w:firstLine="0"/>
        <w:rPr>
          <w:sz w:val="24"/>
          <w:szCs w:val="24"/>
        </w:rPr>
      </w:pPr>
      <w:proofErr w:type="spellStart"/>
      <w:r w:rsidRPr="00E863F7">
        <w:rPr>
          <w:b/>
          <w:i/>
          <w:sz w:val="24"/>
          <w:szCs w:val="24"/>
        </w:rPr>
        <w:t>Domnilor</w:t>
      </w:r>
      <w:proofErr w:type="spellEnd"/>
      <w:r w:rsidRPr="00E863F7">
        <w:rPr>
          <w:b/>
          <w:i/>
          <w:sz w:val="24"/>
          <w:szCs w:val="24"/>
        </w:rPr>
        <w:t xml:space="preserve"> </w:t>
      </w:r>
      <w:proofErr w:type="spellStart"/>
      <w:r w:rsidRPr="00E863F7">
        <w:rPr>
          <w:b/>
          <w:i/>
          <w:sz w:val="24"/>
          <w:szCs w:val="24"/>
        </w:rPr>
        <w:t>consilieri</w:t>
      </w:r>
      <w:proofErr w:type="spellEnd"/>
      <w:r w:rsidRPr="00E863F7">
        <w:rPr>
          <w:sz w:val="24"/>
          <w:szCs w:val="24"/>
        </w:rPr>
        <w:t xml:space="preserve">, </w:t>
      </w:r>
    </w:p>
    <w:p w14:paraId="76DCE24D" w14:textId="272C7767" w:rsidR="001F2AB3" w:rsidRPr="002C2D18" w:rsidRDefault="008566B2">
      <w:pPr>
        <w:spacing w:after="3" w:line="259" w:lineRule="auto"/>
        <w:ind w:left="-5"/>
        <w:jc w:val="left"/>
        <w:rPr>
          <w:sz w:val="24"/>
          <w:szCs w:val="24"/>
        </w:rPr>
      </w:pPr>
      <w:r w:rsidRPr="002C2D18">
        <w:rPr>
          <w:sz w:val="24"/>
          <w:szCs w:val="24"/>
        </w:rPr>
        <w:t xml:space="preserve">            </w:t>
      </w:r>
      <w:proofErr w:type="spellStart"/>
      <w:r w:rsidRPr="002C2D18">
        <w:rPr>
          <w:sz w:val="24"/>
          <w:szCs w:val="24"/>
        </w:rPr>
        <w:t>Prin</w:t>
      </w:r>
      <w:proofErr w:type="spellEnd"/>
      <w:r w:rsidRPr="002C2D18">
        <w:rPr>
          <w:sz w:val="24"/>
          <w:szCs w:val="24"/>
        </w:rPr>
        <w:t xml:space="preserve"> </w:t>
      </w:r>
      <w:proofErr w:type="spellStart"/>
      <w:r w:rsidR="00E62050" w:rsidRPr="002C2D18">
        <w:rPr>
          <w:sz w:val="24"/>
          <w:szCs w:val="24"/>
          <w:shd w:val="clear" w:color="auto" w:fill="F9F9F9"/>
        </w:rPr>
        <w:t>Hotărârea</w:t>
      </w:r>
      <w:proofErr w:type="spellEnd"/>
      <w:r w:rsidR="00E62050" w:rsidRPr="002C2D18">
        <w:rPr>
          <w:sz w:val="24"/>
          <w:szCs w:val="24"/>
          <w:shd w:val="clear" w:color="auto" w:fill="F9F9F9"/>
        </w:rPr>
        <w:t xml:space="preserve"> </w:t>
      </w:r>
      <w:proofErr w:type="spellStart"/>
      <w:r w:rsidR="00E62050" w:rsidRPr="002C2D18">
        <w:rPr>
          <w:sz w:val="24"/>
          <w:szCs w:val="24"/>
          <w:shd w:val="clear" w:color="auto" w:fill="F9F9F9"/>
        </w:rPr>
        <w:t>Consiliului</w:t>
      </w:r>
      <w:proofErr w:type="spellEnd"/>
      <w:r w:rsidR="00E62050" w:rsidRPr="002C2D18">
        <w:rPr>
          <w:sz w:val="24"/>
          <w:szCs w:val="24"/>
          <w:shd w:val="clear" w:color="auto" w:fill="F9F9F9"/>
        </w:rPr>
        <w:t xml:space="preserve"> Local Liebling nr.</w:t>
      </w:r>
      <w:r w:rsidR="00C55D1F">
        <w:rPr>
          <w:sz w:val="24"/>
          <w:szCs w:val="24"/>
          <w:shd w:val="clear" w:color="auto" w:fill="F9F9F9"/>
        </w:rPr>
        <w:t>13</w:t>
      </w:r>
      <w:r w:rsidR="00E62050" w:rsidRPr="002C2D18">
        <w:rPr>
          <w:sz w:val="24"/>
          <w:szCs w:val="24"/>
          <w:shd w:val="clear" w:color="auto" w:fill="F9F9F9"/>
        </w:rPr>
        <w:t>/</w:t>
      </w:r>
      <w:r w:rsidR="00C55D1F">
        <w:rPr>
          <w:sz w:val="24"/>
          <w:szCs w:val="24"/>
          <w:shd w:val="clear" w:color="auto" w:fill="F9F9F9"/>
        </w:rPr>
        <w:t>06</w:t>
      </w:r>
      <w:r w:rsidR="00E62050" w:rsidRPr="002C2D18">
        <w:rPr>
          <w:sz w:val="24"/>
          <w:szCs w:val="24"/>
          <w:shd w:val="clear" w:color="auto" w:fill="F9F9F9"/>
        </w:rPr>
        <w:t>.</w:t>
      </w:r>
      <w:r w:rsidR="00C55D1F">
        <w:rPr>
          <w:sz w:val="24"/>
          <w:szCs w:val="24"/>
          <w:shd w:val="clear" w:color="auto" w:fill="F9F9F9"/>
        </w:rPr>
        <w:t>02</w:t>
      </w:r>
      <w:r w:rsidR="00E62050" w:rsidRPr="002C2D18">
        <w:rPr>
          <w:sz w:val="24"/>
          <w:szCs w:val="24"/>
          <w:shd w:val="clear" w:color="auto" w:fill="F9F9F9"/>
        </w:rPr>
        <w:t>.</w:t>
      </w:r>
      <w:r w:rsidR="00C55D1F">
        <w:rPr>
          <w:sz w:val="24"/>
          <w:szCs w:val="24"/>
          <w:shd w:val="clear" w:color="auto" w:fill="F9F9F9"/>
        </w:rPr>
        <w:t xml:space="preserve">2024 </w:t>
      </w:r>
      <w:r w:rsidR="00E62050" w:rsidRPr="002C2D18">
        <w:rPr>
          <w:sz w:val="24"/>
          <w:szCs w:val="24"/>
          <w:shd w:val="clear" w:color="auto" w:fill="F9F9F9"/>
        </w:rPr>
        <w:t>s</w:t>
      </w:r>
      <w:r w:rsidRPr="002C2D18">
        <w:rPr>
          <w:sz w:val="24"/>
          <w:szCs w:val="24"/>
        </w:rPr>
        <w:t>-</w:t>
      </w:r>
      <w:proofErr w:type="gramStart"/>
      <w:r w:rsidRPr="002C2D18">
        <w:rPr>
          <w:sz w:val="24"/>
          <w:szCs w:val="24"/>
        </w:rPr>
        <w:t>a</w:t>
      </w:r>
      <w:proofErr w:type="gramEnd"/>
      <w:r w:rsidRPr="002C2D18">
        <w:rPr>
          <w:sz w:val="24"/>
          <w:szCs w:val="24"/>
        </w:rPr>
        <w:t xml:space="preserve"> </w:t>
      </w:r>
      <w:proofErr w:type="spellStart"/>
      <w:r w:rsidRPr="002C2D18">
        <w:rPr>
          <w:sz w:val="24"/>
          <w:szCs w:val="24"/>
        </w:rPr>
        <w:t>aprobat</w:t>
      </w:r>
      <w:proofErr w:type="spellEnd"/>
      <w:r w:rsidRPr="002C2D18">
        <w:rPr>
          <w:sz w:val="24"/>
          <w:szCs w:val="24"/>
        </w:rPr>
        <w:t xml:space="preserve"> </w:t>
      </w:r>
      <w:proofErr w:type="spellStart"/>
      <w:r w:rsidRPr="002C2D18">
        <w:rPr>
          <w:sz w:val="24"/>
          <w:szCs w:val="24"/>
        </w:rPr>
        <w:t>Bugetul</w:t>
      </w:r>
      <w:proofErr w:type="spellEnd"/>
      <w:r w:rsidRPr="002C2D18">
        <w:rPr>
          <w:sz w:val="24"/>
          <w:szCs w:val="24"/>
        </w:rPr>
        <w:t xml:space="preserve"> Local al </w:t>
      </w:r>
      <w:proofErr w:type="spellStart"/>
      <w:r w:rsidRPr="002C2D18">
        <w:rPr>
          <w:sz w:val="24"/>
          <w:szCs w:val="24"/>
        </w:rPr>
        <w:t>comunei</w:t>
      </w:r>
      <w:proofErr w:type="spellEnd"/>
      <w:r w:rsidRPr="002C2D18">
        <w:rPr>
          <w:sz w:val="24"/>
          <w:szCs w:val="24"/>
        </w:rPr>
        <w:t xml:space="preserve"> </w:t>
      </w:r>
    </w:p>
    <w:p w14:paraId="12E29199" w14:textId="00AAE6B2" w:rsidR="001F2AB3" w:rsidRPr="002C2D18" w:rsidRDefault="00E62050">
      <w:pPr>
        <w:spacing w:after="3" w:line="259" w:lineRule="auto"/>
        <w:ind w:left="-5"/>
        <w:jc w:val="left"/>
        <w:rPr>
          <w:sz w:val="24"/>
          <w:szCs w:val="24"/>
        </w:rPr>
      </w:pPr>
      <w:r w:rsidRPr="002C2D18">
        <w:rPr>
          <w:sz w:val="24"/>
          <w:szCs w:val="24"/>
        </w:rPr>
        <w:t>Liebling</w:t>
      </w:r>
      <w:r w:rsidR="008566B2" w:rsidRPr="002C2D18">
        <w:rPr>
          <w:sz w:val="24"/>
          <w:szCs w:val="24"/>
        </w:rPr>
        <w:t xml:space="preserve">, </w:t>
      </w:r>
      <w:proofErr w:type="spellStart"/>
      <w:r w:rsidR="008566B2" w:rsidRPr="002C2D18">
        <w:rPr>
          <w:sz w:val="24"/>
          <w:szCs w:val="24"/>
        </w:rPr>
        <w:t>pe</w:t>
      </w:r>
      <w:proofErr w:type="spellEnd"/>
      <w:r w:rsidR="008566B2" w:rsidRPr="002C2D18">
        <w:rPr>
          <w:sz w:val="24"/>
          <w:szCs w:val="24"/>
        </w:rPr>
        <w:t xml:space="preserve"> </w:t>
      </w:r>
      <w:proofErr w:type="spellStart"/>
      <w:r w:rsidR="008566B2" w:rsidRPr="002C2D18">
        <w:rPr>
          <w:sz w:val="24"/>
          <w:szCs w:val="24"/>
        </w:rPr>
        <w:t>anul</w:t>
      </w:r>
      <w:proofErr w:type="spellEnd"/>
      <w:r w:rsidR="008566B2" w:rsidRPr="002C2D18">
        <w:rPr>
          <w:sz w:val="24"/>
          <w:szCs w:val="24"/>
        </w:rPr>
        <w:t xml:space="preserve"> 202</w:t>
      </w:r>
      <w:r w:rsidR="00C55D1F">
        <w:rPr>
          <w:sz w:val="24"/>
          <w:szCs w:val="24"/>
        </w:rPr>
        <w:t>4</w:t>
      </w:r>
      <w:r w:rsidRPr="002C2D18">
        <w:rPr>
          <w:sz w:val="24"/>
          <w:szCs w:val="24"/>
        </w:rPr>
        <w:t>.</w:t>
      </w:r>
    </w:p>
    <w:p w14:paraId="05C94B2B" w14:textId="77777777" w:rsidR="009A389B" w:rsidRPr="00C55D1F" w:rsidRDefault="008566B2" w:rsidP="00C55D1F">
      <w:pPr>
        <w:pStyle w:val="NormalWeb"/>
        <w:spacing w:before="0" w:beforeAutospacing="0" w:after="0" w:afterAutospacing="0"/>
        <w:jc w:val="both"/>
        <w:rPr>
          <w:lang w:val="en-US" w:eastAsia="en-US"/>
        </w:rPr>
      </w:pPr>
      <w:r w:rsidRPr="002C2D18">
        <w:t xml:space="preserve">      </w:t>
      </w:r>
      <w:r w:rsidRPr="00C55D1F">
        <w:t xml:space="preserve">    </w:t>
      </w:r>
      <w:r w:rsidR="009A389B" w:rsidRPr="00C55D1F">
        <w:t>Î</w:t>
      </w:r>
      <w:r w:rsidR="009A389B" w:rsidRPr="00C55D1F">
        <w:rPr>
          <w:lang w:val="en-US" w:eastAsia="en-US"/>
        </w:rPr>
        <w:t xml:space="preserve">n </w:t>
      </w:r>
      <w:proofErr w:type="spellStart"/>
      <w:r w:rsidR="009A389B" w:rsidRPr="00C55D1F">
        <w:rPr>
          <w:lang w:val="en-US" w:eastAsia="en-US"/>
        </w:rPr>
        <w:t>conformitate</w:t>
      </w:r>
      <w:proofErr w:type="spellEnd"/>
      <w:r w:rsidR="009A389B" w:rsidRPr="00C55D1F">
        <w:rPr>
          <w:lang w:val="en-US" w:eastAsia="en-US"/>
        </w:rPr>
        <w:t xml:space="preserve"> cu:</w:t>
      </w:r>
    </w:p>
    <w:p w14:paraId="3B979BCA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>a)  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Prevederile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Legii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nr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421/2023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privind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bugetul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de stat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anul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2024;</w:t>
      </w:r>
    </w:p>
    <w:p w14:paraId="42405BB7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 xml:space="preserve">b)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Prevederile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4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5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19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cat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si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20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1, art.39 (6), alin.3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 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(8)  din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273/2006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privind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finanțele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publice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locale cu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modificările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si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completările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ulterioare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;</w:t>
      </w:r>
    </w:p>
    <w:p w14:paraId="3A0B5253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 xml:space="preserve">c)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Prevederile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7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din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52/2003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privind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transparenta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decizionala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in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administrația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publica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locala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;</w:t>
      </w:r>
    </w:p>
    <w:p w14:paraId="5F6201A2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 xml:space="preserve">d)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art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15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(2),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120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(1),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121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(1)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(2)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138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(4)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. (5)  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din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Constituția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României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republicată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;</w:t>
      </w:r>
    </w:p>
    <w:p w14:paraId="4DE588A1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 xml:space="preserve">e)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art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3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4 din Carta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europeană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autonomiei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locale,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adoptată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la Strasbourg la 15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octombrie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1985,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ratificată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nr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199/1997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>;</w:t>
      </w:r>
    </w:p>
    <w:p w14:paraId="79B76E16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 xml:space="preserve">f)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art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7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(2)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din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Codul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civil al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României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adoptat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nr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287/2009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republicat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, cu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modificările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completările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ulterioare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;</w:t>
      </w:r>
    </w:p>
    <w:p w14:paraId="0D074DE3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 xml:space="preserve">g)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art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(2), art. 3, art.75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1) lit. g), art. 87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3) ultima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teză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, art. 88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,art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89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6), art. 90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1) art. 95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2) , art.96,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98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104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(2), art. 105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1), art. 109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4),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129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(1),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(2)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lit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b) </w:t>
      </w:r>
      <w:proofErr w:type="spellStart"/>
      <w:proofErr w:type="gramStart"/>
      <w:r w:rsidRPr="00C55D1F">
        <w:rPr>
          <w:color w:val="auto"/>
          <w:sz w:val="24"/>
          <w:szCs w:val="24"/>
          <w:lang w:val="en-GB" w:eastAsia="en-GB"/>
        </w:rPr>
        <w:t>coroborat</w:t>
      </w:r>
      <w:proofErr w:type="spellEnd"/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cu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(4)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lit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a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),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raportate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la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cele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ale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155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(1)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lit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(c),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combinat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cu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(4)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lit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b), art. 129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5), art. 197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1), (2), (4)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(5),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198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. (1)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,  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>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199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(1)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 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2),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240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art. 491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2), art. 458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4), art.547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.(2), art. 575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1), art. 3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proofErr w:type="gramStart"/>
      <w:r w:rsidRPr="00C55D1F">
        <w:rPr>
          <w:color w:val="auto"/>
          <w:sz w:val="24"/>
          <w:szCs w:val="24"/>
          <w:lang w:val="en-GB" w:eastAsia="en-GB"/>
        </w:rPr>
        <w:t>.(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2)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anexa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nr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1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  din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Ordonanța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de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urgență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Guvernului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nr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57/2019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privind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Codul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administrativ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, cu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completările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ulterioare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;</w:t>
      </w:r>
    </w:p>
    <w:p w14:paraId="6C43B5BC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 xml:space="preserve">h)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nr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422/2023 a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bugetului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asigurărilor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sociale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de stat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anul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2024;</w:t>
      </w:r>
    </w:p>
    <w:p w14:paraId="7C9FD6F1" w14:textId="77777777" w:rsidR="00C55D1F" w:rsidRP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proofErr w:type="spellStart"/>
      <w:r w:rsidRPr="00C55D1F">
        <w:rPr>
          <w:color w:val="auto"/>
          <w:sz w:val="24"/>
          <w:szCs w:val="24"/>
          <w:lang w:val="en-GB" w:eastAsia="en-GB"/>
        </w:rPr>
        <w:t>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)  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În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conformitate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cu art.45 din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nr.273/2006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privind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finanţele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publice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locale “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Condiţii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pentru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includerea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investiţiilor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în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proiectul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bugetului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”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;</w:t>
      </w:r>
      <w:proofErr w:type="gramEnd"/>
    </w:p>
    <w:p w14:paraId="1B05E040" w14:textId="3CA070C2" w:rsidR="00C55D1F" w:rsidRDefault="00C55D1F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 w:rsidRPr="00C55D1F">
        <w:rPr>
          <w:color w:val="auto"/>
          <w:sz w:val="24"/>
          <w:szCs w:val="24"/>
          <w:lang w:val="en-GB" w:eastAsia="en-GB"/>
        </w:rPr>
        <w:t xml:space="preserve">j)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art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2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(2),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41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(5),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50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alin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(4),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58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59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61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,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62  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>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art. </w:t>
      </w:r>
      <w:proofErr w:type="gramStart"/>
      <w:r w:rsidRPr="00C55D1F">
        <w:rPr>
          <w:color w:val="auto"/>
          <w:sz w:val="24"/>
          <w:szCs w:val="24"/>
          <w:lang w:val="en-GB" w:eastAsia="en-GB"/>
        </w:rPr>
        <w:t>70</w:t>
      </w:r>
      <w:proofErr w:type="gramEnd"/>
      <w:r w:rsidRPr="00C55D1F">
        <w:rPr>
          <w:color w:val="auto"/>
          <w:sz w:val="24"/>
          <w:szCs w:val="24"/>
          <w:lang w:val="en-GB" w:eastAsia="en-GB"/>
        </w:rPr>
        <w:t xml:space="preserve"> din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nr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. 24/2000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privind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normele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de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tehnică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legislativă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pentru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elaborarea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actelor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normative,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republicată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, cu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modificările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și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completările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ulterioare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>;</w:t>
      </w:r>
    </w:p>
    <w:p w14:paraId="72129F89" w14:textId="4F7F3B89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5F1BDED8" w14:textId="4B40E9C5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14551A96" w14:textId="1FE9B52D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63D83A2A" w14:textId="793C4DA6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197BC4D4" w14:textId="3C3AC5AB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35BE03FE" w14:textId="55ABFD11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42184E31" w14:textId="397C7F8C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7835FE37" w14:textId="4A667473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578E2BFA" w14:textId="043A0B9D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41DC27D4" w14:textId="35F0C6C9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7106CD88" w14:textId="2D07C34F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1DDC6C91" w14:textId="2C3DB95D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56FCF196" w14:textId="40CCE84D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0FF89F87" w14:textId="500CB171" w:rsidR="00560DFE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12002D1F" w14:textId="77777777" w:rsidR="00560DFE" w:rsidRPr="00C55D1F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</w:p>
    <w:p w14:paraId="03C36C45" w14:textId="12C9445E" w:rsidR="009A389B" w:rsidRPr="00C55D1F" w:rsidRDefault="009A389B" w:rsidP="00C55D1F">
      <w:pPr>
        <w:pStyle w:val="Heading4"/>
        <w:spacing w:before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55D1F">
        <w:rPr>
          <w:rFonts w:ascii="Times New Roman" w:hAnsi="Times New Roman" w:cs="Times New Roman"/>
          <w:color w:val="auto"/>
          <w:sz w:val="24"/>
          <w:szCs w:val="24"/>
        </w:rPr>
        <w:t>Luând</w:t>
      </w:r>
      <w:proofErr w:type="spellEnd"/>
      <w:r w:rsidRPr="00C55D1F">
        <w:rPr>
          <w:rFonts w:ascii="Times New Roman" w:hAnsi="Times New Roman" w:cs="Times New Roman"/>
          <w:color w:val="auto"/>
          <w:sz w:val="24"/>
          <w:szCs w:val="24"/>
        </w:rPr>
        <w:t xml:space="preserve"> act de:</w:t>
      </w:r>
    </w:p>
    <w:p w14:paraId="6141CFEF" w14:textId="30E4581F" w:rsidR="007702BB" w:rsidRDefault="009A389B" w:rsidP="00C55D1F">
      <w:pPr>
        <w:pStyle w:val="NormalWeb"/>
        <w:spacing w:before="0" w:beforeAutospacing="0" w:after="0" w:afterAutospacing="0"/>
        <w:jc w:val="both"/>
      </w:pPr>
      <w:r w:rsidRPr="00C55D1F">
        <w:t xml:space="preserve">- </w:t>
      </w:r>
      <w:proofErr w:type="spellStart"/>
      <w:r w:rsidR="00C55D1F" w:rsidRPr="00C55D1F">
        <w:t>Adresa</w:t>
      </w:r>
      <w:proofErr w:type="spellEnd"/>
      <w:r w:rsidR="00C55D1F" w:rsidRPr="00C55D1F">
        <w:t xml:space="preserve"> </w:t>
      </w:r>
      <w:proofErr w:type="spellStart"/>
      <w:r w:rsidR="00C55D1F" w:rsidRPr="00C55D1F">
        <w:t>nr</w:t>
      </w:r>
      <w:proofErr w:type="spellEnd"/>
      <w:r w:rsidR="00C55D1F" w:rsidRPr="00C55D1F">
        <w:t>.</w:t>
      </w:r>
      <w:r w:rsidR="007702BB" w:rsidRPr="007702BB">
        <w:t xml:space="preserve"> </w:t>
      </w:r>
      <w:r w:rsidR="007702BB" w:rsidRPr="00174AD2">
        <w:t xml:space="preserve">nr.12482 /04.10.2024,  5178/29.10.2024 </w:t>
      </w:r>
      <w:proofErr w:type="spellStart"/>
      <w:r w:rsidR="007702BB" w:rsidRPr="00174AD2">
        <w:t>si</w:t>
      </w:r>
      <w:proofErr w:type="spellEnd"/>
      <w:r w:rsidR="007702BB" w:rsidRPr="00174AD2">
        <w:t xml:space="preserve"> 5389/11.11.2024 a </w:t>
      </w:r>
      <w:proofErr w:type="spellStart"/>
      <w:r w:rsidR="007702BB" w:rsidRPr="00174AD2">
        <w:t>Agentiei</w:t>
      </w:r>
      <w:proofErr w:type="spellEnd"/>
      <w:r w:rsidR="007702BB" w:rsidRPr="00174AD2">
        <w:t xml:space="preserve"> </w:t>
      </w:r>
      <w:proofErr w:type="spellStart"/>
      <w:r w:rsidR="007702BB" w:rsidRPr="00174AD2">
        <w:t>Nationale</w:t>
      </w:r>
      <w:proofErr w:type="spellEnd"/>
      <w:r w:rsidR="007702BB" w:rsidRPr="00174AD2">
        <w:t xml:space="preserve"> de </w:t>
      </w:r>
      <w:proofErr w:type="spellStart"/>
      <w:r w:rsidR="007702BB" w:rsidRPr="00174AD2">
        <w:t>Administrare</w:t>
      </w:r>
      <w:proofErr w:type="spellEnd"/>
      <w:r w:rsidR="007702BB" w:rsidRPr="00174AD2">
        <w:t xml:space="preserve"> </w:t>
      </w:r>
      <w:proofErr w:type="spellStart"/>
      <w:r w:rsidR="007702BB" w:rsidRPr="00174AD2">
        <w:t>Fiscala</w:t>
      </w:r>
      <w:proofErr w:type="spellEnd"/>
      <w:r w:rsidR="007702BB" w:rsidRPr="00174AD2">
        <w:t xml:space="preserve"> – </w:t>
      </w:r>
      <w:proofErr w:type="spellStart"/>
      <w:r w:rsidR="007702BB" w:rsidRPr="00174AD2">
        <w:t>Activitatea</w:t>
      </w:r>
      <w:proofErr w:type="spellEnd"/>
      <w:r w:rsidR="007702BB" w:rsidRPr="00174AD2">
        <w:t xml:space="preserve"> de </w:t>
      </w:r>
      <w:proofErr w:type="spellStart"/>
      <w:r w:rsidR="007702BB" w:rsidRPr="00174AD2">
        <w:t>trezorerie</w:t>
      </w:r>
      <w:proofErr w:type="spellEnd"/>
      <w:r w:rsidR="007702BB" w:rsidRPr="00174AD2">
        <w:t xml:space="preserve"> </w:t>
      </w:r>
      <w:proofErr w:type="spellStart"/>
      <w:r w:rsidR="007702BB" w:rsidRPr="00174AD2">
        <w:t>si</w:t>
      </w:r>
      <w:proofErr w:type="spellEnd"/>
      <w:r w:rsidR="007702BB" w:rsidRPr="00174AD2">
        <w:t xml:space="preserve"> </w:t>
      </w:r>
      <w:proofErr w:type="spellStart"/>
      <w:r w:rsidR="007702BB" w:rsidRPr="00174AD2">
        <w:t>contabilitate</w:t>
      </w:r>
      <w:proofErr w:type="spellEnd"/>
      <w:r w:rsidR="007702BB" w:rsidRPr="00174AD2">
        <w:t xml:space="preserve"> </w:t>
      </w:r>
      <w:proofErr w:type="spellStart"/>
      <w:r w:rsidR="007702BB" w:rsidRPr="00174AD2">
        <w:t>publica</w:t>
      </w:r>
      <w:proofErr w:type="spellEnd"/>
      <w:r w:rsidR="007702BB" w:rsidRPr="00174AD2">
        <w:t xml:space="preserve"> – </w:t>
      </w:r>
      <w:proofErr w:type="spellStart"/>
      <w:r w:rsidR="007702BB" w:rsidRPr="00174AD2">
        <w:t>Serviciul</w:t>
      </w:r>
      <w:proofErr w:type="spellEnd"/>
      <w:r w:rsidR="007702BB" w:rsidRPr="00174AD2">
        <w:t xml:space="preserve"> </w:t>
      </w:r>
      <w:proofErr w:type="spellStart"/>
      <w:r w:rsidR="007702BB" w:rsidRPr="00174AD2">
        <w:t>sinteza</w:t>
      </w:r>
      <w:proofErr w:type="spellEnd"/>
      <w:r w:rsidR="007702BB" w:rsidRPr="00174AD2">
        <w:t xml:space="preserve"> </w:t>
      </w:r>
      <w:proofErr w:type="spellStart"/>
      <w:r w:rsidR="007702BB" w:rsidRPr="00174AD2">
        <w:t>si</w:t>
      </w:r>
      <w:proofErr w:type="spellEnd"/>
      <w:r w:rsidR="007702BB" w:rsidRPr="00174AD2">
        <w:t xml:space="preserve"> </w:t>
      </w:r>
      <w:proofErr w:type="spellStart"/>
      <w:r w:rsidR="007702BB" w:rsidRPr="00174AD2">
        <w:t>asistenta</w:t>
      </w:r>
      <w:proofErr w:type="spellEnd"/>
      <w:r w:rsidR="007702BB" w:rsidRPr="00174AD2">
        <w:t xml:space="preserve"> </w:t>
      </w:r>
      <w:proofErr w:type="spellStart"/>
      <w:r w:rsidR="007702BB" w:rsidRPr="00174AD2">
        <w:t>elaborarii</w:t>
      </w:r>
      <w:proofErr w:type="spellEnd"/>
      <w:r w:rsidR="007702BB" w:rsidRPr="00174AD2">
        <w:t xml:space="preserve"> </w:t>
      </w:r>
      <w:proofErr w:type="spellStart"/>
      <w:r w:rsidR="007702BB" w:rsidRPr="00174AD2">
        <w:t>si</w:t>
      </w:r>
      <w:proofErr w:type="spellEnd"/>
      <w:r w:rsidR="007702BB" w:rsidRPr="00174AD2">
        <w:t xml:space="preserve"> </w:t>
      </w:r>
      <w:proofErr w:type="spellStart"/>
      <w:r w:rsidR="007702BB" w:rsidRPr="00174AD2">
        <w:t>executiei</w:t>
      </w:r>
      <w:proofErr w:type="spellEnd"/>
      <w:r w:rsidR="007702BB" w:rsidRPr="00174AD2">
        <w:t xml:space="preserve"> </w:t>
      </w:r>
      <w:proofErr w:type="spellStart"/>
      <w:r w:rsidR="007702BB" w:rsidRPr="00174AD2">
        <w:t>bugetelor</w:t>
      </w:r>
      <w:proofErr w:type="spellEnd"/>
      <w:r w:rsidR="007702BB" w:rsidRPr="00174AD2">
        <w:t xml:space="preserve"> locale , </w:t>
      </w:r>
      <w:proofErr w:type="spellStart"/>
      <w:r w:rsidR="007702BB" w:rsidRPr="00174AD2">
        <w:t>privind</w:t>
      </w:r>
      <w:proofErr w:type="spellEnd"/>
      <w:r w:rsidR="007702BB" w:rsidRPr="00174AD2">
        <w:t xml:space="preserve"> </w:t>
      </w:r>
      <w:proofErr w:type="spellStart"/>
      <w:r w:rsidR="007702BB" w:rsidRPr="00174AD2">
        <w:t>repartizarea</w:t>
      </w:r>
      <w:proofErr w:type="spellEnd"/>
      <w:r w:rsidR="007702BB" w:rsidRPr="00174AD2">
        <w:t xml:space="preserve"> </w:t>
      </w:r>
      <w:proofErr w:type="spellStart"/>
      <w:r w:rsidR="007702BB" w:rsidRPr="00174AD2">
        <w:t>sumelor</w:t>
      </w:r>
      <w:proofErr w:type="spellEnd"/>
      <w:r w:rsidR="007702BB" w:rsidRPr="00174AD2">
        <w:t xml:space="preserve"> defalcate din taxa </w:t>
      </w:r>
      <w:proofErr w:type="spellStart"/>
      <w:r w:rsidR="007702BB" w:rsidRPr="00174AD2">
        <w:t>pe</w:t>
      </w:r>
      <w:proofErr w:type="spellEnd"/>
      <w:r w:rsidR="007702BB" w:rsidRPr="00174AD2">
        <w:t xml:space="preserve"> </w:t>
      </w:r>
      <w:proofErr w:type="spellStart"/>
      <w:r w:rsidR="007702BB" w:rsidRPr="00174AD2">
        <w:t>valoarea</w:t>
      </w:r>
      <w:proofErr w:type="spellEnd"/>
      <w:r w:rsidR="007702BB" w:rsidRPr="00174AD2">
        <w:t xml:space="preserve"> </w:t>
      </w:r>
      <w:proofErr w:type="spellStart"/>
      <w:r w:rsidR="007702BB" w:rsidRPr="00174AD2">
        <w:t>adaugata</w:t>
      </w:r>
      <w:proofErr w:type="spellEnd"/>
      <w:r w:rsidR="007702BB" w:rsidRPr="00174AD2">
        <w:t xml:space="preserve"> </w:t>
      </w:r>
      <w:proofErr w:type="spellStart"/>
      <w:r w:rsidR="007702BB">
        <w:t>pentyru</w:t>
      </w:r>
      <w:proofErr w:type="spellEnd"/>
      <w:r w:rsidR="007702BB">
        <w:t xml:space="preserve"> </w:t>
      </w:r>
      <w:proofErr w:type="spellStart"/>
      <w:r w:rsidR="007702BB">
        <w:t>echilibrarea</w:t>
      </w:r>
      <w:proofErr w:type="spellEnd"/>
      <w:r w:rsidR="007702BB">
        <w:t xml:space="preserve"> </w:t>
      </w:r>
      <w:proofErr w:type="spellStart"/>
      <w:r w:rsidR="007702BB">
        <w:t>bugetelor</w:t>
      </w:r>
      <w:proofErr w:type="spellEnd"/>
      <w:r w:rsidR="007702BB" w:rsidRPr="00174AD2">
        <w:t xml:space="preserve"> din </w:t>
      </w:r>
      <w:proofErr w:type="spellStart"/>
      <w:r w:rsidR="007702BB" w:rsidRPr="00174AD2">
        <w:t>Fondul</w:t>
      </w:r>
      <w:proofErr w:type="spellEnd"/>
      <w:r w:rsidR="007702BB" w:rsidRPr="00174AD2">
        <w:t xml:space="preserve"> de </w:t>
      </w:r>
      <w:proofErr w:type="spellStart"/>
      <w:r w:rsidR="007702BB" w:rsidRPr="00174AD2">
        <w:t>rezerva</w:t>
      </w:r>
      <w:proofErr w:type="spellEnd"/>
      <w:r w:rsidR="007702BB" w:rsidRPr="00174AD2">
        <w:t xml:space="preserve"> </w:t>
      </w:r>
      <w:proofErr w:type="spellStart"/>
      <w:r w:rsidR="007702BB" w:rsidRPr="00174AD2">
        <w:t>bugetara</w:t>
      </w:r>
      <w:proofErr w:type="spellEnd"/>
      <w:r w:rsidR="007702BB" w:rsidRPr="00174AD2">
        <w:t xml:space="preserve"> la </w:t>
      </w:r>
      <w:proofErr w:type="spellStart"/>
      <w:r w:rsidR="007702BB" w:rsidRPr="00174AD2">
        <w:t>dispozitia</w:t>
      </w:r>
      <w:proofErr w:type="spellEnd"/>
      <w:r w:rsidR="007702BB" w:rsidRPr="00174AD2">
        <w:t xml:space="preserve"> </w:t>
      </w:r>
      <w:proofErr w:type="spellStart"/>
      <w:r w:rsidR="007702BB" w:rsidRPr="00174AD2">
        <w:t>Guvernului</w:t>
      </w:r>
      <w:proofErr w:type="spellEnd"/>
      <w:r w:rsidR="007702BB" w:rsidRPr="00174AD2">
        <w:t xml:space="preserve"> </w:t>
      </w:r>
      <w:proofErr w:type="spellStart"/>
      <w:r w:rsidR="007702BB" w:rsidRPr="00174AD2">
        <w:t>prevazut</w:t>
      </w:r>
      <w:proofErr w:type="spellEnd"/>
      <w:r w:rsidR="007702BB" w:rsidRPr="00174AD2">
        <w:t xml:space="preserve"> in </w:t>
      </w:r>
      <w:proofErr w:type="spellStart"/>
      <w:r w:rsidR="007702BB" w:rsidRPr="00174AD2">
        <w:t>bugetul</w:t>
      </w:r>
      <w:proofErr w:type="spellEnd"/>
      <w:r w:rsidR="007702BB" w:rsidRPr="00174AD2">
        <w:t xml:space="preserve"> de stat </w:t>
      </w:r>
      <w:proofErr w:type="spellStart"/>
      <w:r w:rsidR="007702BB" w:rsidRPr="00174AD2">
        <w:t>pe</w:t>
      </w:r>
      <w:proofErr w:type="spellEnd"/>
      <w:r w:rsidR="007702BB" w:rsidRPr="00174AD2">
        <w:t xml:space="preserve"> </w:t>
      </w:r>
      <w:proofErr w:type="spellStart"/>
      <w:r w:rsidR="007702BB" w:rsidRPr="00174AD2">
        <w:t>anul</w:t>
      </w:r>
      <w:proofErr w:type="spellEnd"/>
      <w:r w:rsidR="007702BB" w:rsidRPr="00174AD2">
        <w:t xml:space="preserve"> 2024</w:t>
      </w:r>
      <w:r w:rsidR="007702BB">
        <w:t>;</w:t>
      </w:r>
    </w:p>
    <w:p w14:paraId="04F7F464" w14:textId="6F1B8ABC" w:rsidR="00C55D1F" w:rsidRDefault="007702BB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>
        <w:rPr>
          <w:color w:val="auto"/>
          <w:sz w:val="24"/>
          <w:szCs w:val="24"/>
          <w:lang w:val="en-GB" w:eastAsia="en-GB"/>
        </w:rPr>
        <w:t>-</w:t>
      </w:r>
      <w:r w:rsidR="00C55D1F"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C55D1F" w:rsidRPr="00C55D1F">
        <w:rPr>
          <w:color w:val="auto"/>
          <w:sz w:val="24"/>
          <w:szCs w:val="24"/>
          <w:lang w:val="en-GB" w:eastAsia="en-GB"/>
        </w:rPr>
        <w:t>Adresa</w:t>
      </w:r>
      <w:proofErr w:type="spellEnd"/>
      <w:r w:rsidR="00C55D1F" w:rsidRPr="00C55D1F">
        <w:rPr>
          <w:color w:val="auto"/>
          <w:sz w:val="24"/>
          <w:szCs w:val="24"/>
          <w:lang w:val="en-GB" w:eastAsia="en-GB"/>
        </w:rPr>
        <w:t xml:space="preserve"> nr.</w:t>
      </w:r>
      <w:r w:rsidR="00560DFE">
        <w:rPr>
          <w:color w:val="auto"/>
          <w:sz w:val="24"/>
          <w:szCs w:val="24"/>
          <w:lang w:val="en-GB" w:eastAsia="en-GB"/>
        </w:rPr>
        <w:t>562</w:t>
      </w:r>
      <w:r w:rsidR="00C55D1F" w:rsidRPr="00C55D1F">
        <w:rPr>
          <w:color w:val="auto"/>
          <w:sz w:val="24"/>
          <w:szCs w:val="24"/>
          <w:lang w:val="en-GB" w:eastAsia="en-GB"/>
        </w:rPr>
        <w:t>/</w:t>
      </w:r>
      <w:r w:rsidR="00560DFE">
        <w:rPr>
          <w:color w:val="auto"/>
          <w:sz w:val="24"/>
          <w:szCs w:val="24"/>
          <w:lang w:val="en-GB" w:eastAsia="en-GB"/>
        </w:rPr>
        <w:t>16</w:t>
      </w:r>
      <w:r w:rsidR="00C55D1F" w:rsidRPr="00C55D1F">
        <w:rPr>
          <w:color w:val="auto"/>
          <w:sz w:val="24"/>
          <w:szCs w:val="24"/>
          <w:lang w:val="en-GB" w:eastAsia="en-GB"/>
        </w:rPr>
        <w:t>.</w:t>
      </w:r>
      <w:r w:rsidR="00560DFE">
        <w:rPr>
          <w:color w:val="auto"/>
          <w:sz w:val="24"/>
          <w:szCs w:val="24"/>
          <w:lang w:val="en-GB" w:eastAsia="en-GB"/>
        </w:rPr>
        <w:t>10</w:t>
      </w:r>
      <w:r w:rsidR="00C55D1F" w:rsidRPr="00C55D1F">
        <w:rPr>
          <w:color w:val="auto"/>
          <w:sz w:val="24"/>
          <w:szCs w:val="24"/>
          <w:lang w:val="en-GB" w:eastAsia="en-GB"/>
        </w:rPr>
        <w:t xml:space="preserve">.2024, </w:t>
      </w:r>
      <w:proofErr w:type="spellStart"/>
      <w:r w:rsidR="00C55D1F" w:rsidRPr="00C55D1F">
        <w:rPr>
          <w:color w:val="auto"/>
          <w:sz w:val="24"/>
          <w:szCs w:val="24"/>
          <w:lang w:val="en-GB" w:eastAsia="en-GB"/>
        </w:rPr>
        <w:t>emisă</w:t>
      </w:r>
      <w:proofErr w:type="spellEnd"/>
      <w:r w:rsidR="00C55D1F" w:rsidRPr="00C55D1F">
        <w:rPr>
          <w:color w:val="auto"/>
          <w:sz w:val="24"/>
          <w:szCs w:val="24"/>
          <w:lang w:val="en-GB" w:eastAsia="en-GB"/>
        </w:rPr>
        <w:t xml:space="preserve"> de </w:t>
      </w:r>
      <w:proofErr w:type="spellStart"/>
      <w:r w:rsidR="00560DFE">
        <w:rPr>
          <w:color w:val="auto"/>
          <w:sz w:val="24"/>
          <w:szCs w:val="24"/>
          <w:lang w:val="en-GB" w:eastAsia="en-GB"/>
        </w:rPr>
        <w:t>Școala</w:t>
      </w:r>
      <w:proofErr w:type="spellEnd"/>
      <w:r w:rsidR="00560DFE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560DFE">
        <w:rPr>
          <w:color w:val="auto"/>
          <w:sz w:val="24"/>
          <w:szCs w:val="24"/>
          <w:lang w:val="en-GB" w:eastAsia="en-GB"/>
        </w:rPr>
        <w:t>Gimnazială</w:t>
      </w:r>
      <w:proofErr w:type="spellEnd"/>
      <w:r w:rsidR="00560DFE">
        <w:rPr>
          <w:color w:val="auto"/>
          <w:sz w:val="24"/>
          <w:szCs w:val="24"/>
          <w:lang w:val="en-GB" w:eastAsia="en-GB"/>
        </w:rPr>
        <w:t xml:space="preserve"> Liebling</w:t>
      </w:r>
      <w:r w:rsidR="00C55D1F" w:rsidRPr="00C55D1F">
        <w:rPr>
          <w:color w:val="auto"/>
          <w:sz w:val="24"/>
          <w:szCs w:val="24"/>
          <w:lang w:val="en-GB" w:eastAsia="en-GB"/>
        </w:rPr>
        <w:t xml:space="preserve">, </w:t>
      </w:r>
      <w:proofErr w:type="spellStart"/>
      <w:r w:rsidR="00C55D1F" w:rsidRPr="00C55D1F">
        <w:rPr>
          <w:color w:val="auto"/>
          <w:sz w:val="24"/>
          <w:szCs w:val="24"/>
          <w:lang w:val="en-GB" w:eastAsia="en-GB"/>
        </w:rPr>
        <w:t>înregistrată</w:t>
      </w:r>
      <w:proofErr w:type="spellEnd"/>
      <w:r w:rsidR="00C55D1F" w:rsidRPr="00C55D1F">
        <w:rPr>
          <w:color w:val="auto"/>
          <w:sz w:val="24"/>
          <w:szCs w:val="24"/>
          <w:lang w:val="en-GB" w:eastAsia="en-GB"/>
        </w:rPr>
        <w:t xml:space="preserve"> la </w:t>
      </w:r>
      <w:proofErr w:type="spellStart"/>
      <w:r w:rsidR="00C55D1F" w:rsidRPr="00C55D1F">
        <w:rPr>
          <w:color w:val="auto"/>
          <w:sz w:val="24"/>
          <w:szCs w:val="24"/>
          <w:lang w:val="en-GB" w:eastAsia="en-GB"/>
        </w:rPr>
        <w:t>Primăria</w:t>
      </w:r>
      <w:proofErr w:type="spellEnd"/>
      <w:r w:rsidR="00C55D1F" w:rsidRPr="00C55D1F"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C55D1F" w:rsidRPr="00C55D1F">
        <w:rPr>
          <w:color w:val="auto"/>
          <w:sz w:val="24"/>
          <w:szCs w:val="24"/>
          <w:lang w:val="en-GB" w:eastAsia="en-GB"/>
        </w:rPr>
        <w:t>Comunei</w:t>
      </w:r>
      <w:proofErr w:type="spellEnd"/>
      <w:r w:rsidR="00C55D1F" w:rsidRPr="00C55D1F">
        <w:rPr>
          <w:color w:val="auto"/>
          <w:sz w:val="24"/>
          <w:szCs w:val="24"/>
          <w:lang w:val="en-GB" w:eastAsia="en-GB"/>
        </w:rPr>
        <w:t xml:space="preserve"> Liebling sub nr.</w:t>
      </w:r>
      <w:r w:rsidR="00560DFE">
        <w:rPr>
          <w:color w:val="auto"/>
          <w:sz w:val="24"/>
          <w:szCs w:val="24"/>
          <w:lang w:val="en-GB" w:eastAsia="en-GB"/>
        </w:rPr>
        <w:t>6610</w:t>
      </w:r>
      <w:r w:rsidR="00C55D1F" w:rsidRPr="00C55D1F">
        <w:rPr>
          <w:color w:val="auto"/>
          <w:sz w:val="24"/>
          <w:szCs w:val="24"/>
          <w:lang w:val="en-GB" w:eastAsia="en-GB"/>
        </w:rPr>
        <w:t>/</w:t>
      </w:r>
      <w:r w:rsidR="00560DFE">
        <w:rPr>
          <w:color w:val="auto"/>
          <w:sz w:val="24"/>
          <w:szCs w:val="24"/>
          <w:lang w:val="en-GB" w:eastAsia="en-GB"/>
        </w:rPr>
        <w:t>17</w:t>
      </w:r>
      <w:r w:rsidR="00C55D1F" w:rsidRPr="00C55D1F">
        <w:rPr>
          <w:color w:val="auto"/>
          <w:sz w:val="24"/>
          <w:szCs w:val="24"/>
          <w:lang w:val="en-GB" w:eastAsia="en-GB"/>
        </w:rPr>
        <w:t>.</w:t>
      </w:r>
      <w:r w:rsidR="00560DFE">
        <w:rPr>
          <w:color w:val="auto"/>
          <w:sz w:val="24"/>
          <w:szCs w:val="24"/>
          <w:lang w:val="en-GB" w:eastAsia="en-GB"/>
        </w:rPr>
        <w:t>10.</w:t>
      </w:r>
      <w:r w:rsidR="00C55D1F" w:rsidRPr="00C55D1F">
        <w:rPr>
          <w:color w:val="auto"/>
          <w:sz w:val="24"/>
          <w:szCs w:val="24"/>
          <w:lang w:val="en-GB" w:eastAsia="en-GB"/>
        </w:rPr>
        <w:t>2024;</w:t>
      </w:r>
    </w:p>
    <w:p w14:paraId="3767500F" w14:textId="160893AF" w:rsidR="00C55D1F" w:rsidRPr="00C55D1F" w:rsidRDefault="00560DFE" w:rsidP="00C55D1F">
      <w:pPr>
        <w:spacing w:after="0" w:line="240" w:lineRule="auto"/>
        <w:ind w:left="0" w:firstLine="0"/>
        <w:rPr>
          <w:color w:val="auto"/>
          <w:sz w:val="24"/>
          <w:szCs w:val="24"/>
          <w:lang w:val="en-GB" w:eastAsia="en-GB"/>
        </w:rPr>
      </w:pPr>
      <w:r>
        <w:rPr>
          <w:color w:val="auto"/>
          <w:sz w:val="24"/>
          <w:szCs w:val="24"/>
          <w:lang w:val="en-GB" w:eastAsia="en-GB"/>
        </w:rPr>
        <w:t xml:space="preserve">-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Adresa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nr.</w:t>
      </w:r>
      <w:r>
        <w:rPr>
          <w:color w:val="auto"/>
          <w:sz w:val="24"/>
          <w:szCs w:val="24"/>
          <w:lang w:val="en-GB" w:eastAsia="en-GB"/>
        </w:rPr>
        <w:t>2</w:t>
      </w:r>
      <w:r>
        <w:rPr>
          <w:color w:val="auto"/>
          <w:sz w:val="24"/>
          <w:szCs w:val="24"/>
          <w:lang w:val="en-GB" w:eastAsia="en-GB"/>
        </w:rPr>
        <w:t>9</w:t>
      </w:r>
      <w:r w:rsidRPr="00C55D1F">
        <w:rPr>
          <w:color w:val="auto"/>
          <w:sz w:val="24"/>
          <w:szCs w:val="24"/>
          <w:lang w:val="en-GB" w:eastAsia="en-GB"/>
        </w:rPr>
        <w:t>/</w:t>
      </w:r>
      <w:r>
        <w:rPr>
          <w:color w:val="auto"/>
          <w:sz w:val="24"/>
          <w:szCs w:val="24"/>
          <w:lang w:val="en-GB" w:eastAsia="en-GB"/>
        </w:rPr>
        <w:t>14</w:t>
      </w:r>
      <w:r w:rsidRPr="00C55D1F">
        <w:rPr>
          <w:color w:val="auto"/>
          <w:sz w:val="24"/>
          <w:szCs w:val="24"/>
          <w:lang w:val="en-GB" w:eastAsia="en-GB"/>
        </w:rPr>
        <w:t>.</w:t>
      </w:r>
      <w:r>
        <w:rPr>
          <w:color w:val="auto"/>
          <w:sz w:val="24"/>
          <w:szCs w:val="24"/>
          <w:lang w:val="en-GB" w:eastAsia="en-GB"/>
        </w:rPr>
        <w:t>11</w:t>
      </w:r>
      <w:r w:rsidRPr="00C55D1F">
        <w:rPr>
          <w:color w:val="auto"/>
          <w:sz w:val="24"/>
          <w:szCs w:val="24"/>
          <w:lang w:val="en-GB" w:eastAsia="en-GB"/>
        </w:rPr>
        <w:t xml:space="preserve">.2024, </w:t>
      </w:r>
      <w:proofErr w:type="spellStart"/>
      <w:r w:rsidRPr="00C55D1F">
        <w:rPr>
          <w:color w:val="auto"/>
          <w:sz w:val="24"/>
          <w:szCs w:val="24"/>
          <w:lang w:val="en-GB" w:eastAsia="en-GB"/>
        </w:rPr>
        <w:t>emisă</w:t>
      </w:r>
      <w:proofErr w:type="spellEnd"/>
      <w:r w:rsidRPr="00C55D1F">
        <w:rPr>
          <w:color w:val="auto"/>
          <w:sz w:val="24"/>
          <w:szCs w:val="24"/>
          <w:lang w:val="en-GB" w:eastAsia="en-GB"/>
        </w:rPr>
        <w:t xml:space="preserve"> de </w:t>
      </w:r>
      <w:r>
        <w:rPr>
          <w:color w:val="auto"/>
          <w:sz w:val="24"/>
          <w:szCs w:val="24"/>
          <w:lang w:val="en-GB" w:eastAsia="en-GB"/>
        </w:rPr>
        <w:t xml:space="preserve">Club </w:t>
      </w:r>
      <w:proofErr w:type="spellStart"/>
      <w:r>
        <w:rPr>
          <w:color w:val="auto"/>
          <w:sz w:val="24"/>
          <w:szCs w:val="24"/>
          <w:lang w:val="en-GB" w:eastAsia="en-GB"/>
        </w:rPr>
        <w:t>Sportiv</w:t>
      </w:r>
      <w:proofErr w:type="spellEnd"/>
      <w:r>
        <w:rPr>
          <w:color w:val="auto"/>
          <w:sz w:val="24"/>
          <w:szCs w:val="24"/>
          <w:lang w:val="en-GB" w:eastAsia="en-GB"/>
        </w:rPr>
        <w:t xml:space="preserve"> </w:t>
      </w:r>
      <w:proofErr w:type="spellStart"/>
      <w:r>
        <w:rPr>
          <w:color w:val="auto"/>
          <w:sz w:val="24"/>
          <w:szCs w:val="24"/>
          <w:lang w:val="en-GB" w:eastAsia="en-GB"/>
        </w:rPr>
        <w:t>Comunal</w:t>
      </w:r>
      <w:proofErr w:type="spellEnd"/>
      <w:r>
        <w:rPr>
          <w:color w:val="auto"/>
          <w:sz w:val="24"/>
          <w:szCs w:val="24"/>
          <w:lang w:val="en-GB" w:eastAsia="en-GB"/>
        </w:rPr>
        <w:t xml:space="preserve"> Liebling;</w:t>
      </w:r>
    </w:p>
    <w:p w14:paraId="40D00BC9" w14:textId="444BB66A" w:rsidR="001F2AB3" w:rsidRPr="002C2D18" w:rsidRDefault="008566B2" w:rsidP="00C55D1F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2C2D18">
        <w:t>În</w:t>
      </w:r>
      <w:proofErr w:type="spellEnd"/>
      <w:r w:rsidRPr="002C2D18">
        <w:t xml:space="preserve"> </w:t>
      </w:r>
      <w:proofErr w:type="spellStart"/>
      <w:r w:rsidRPr="002C2D18">
        <w:t>temeiul</w:t>
      </w:r>
      <w:proofErr w:type="spellEnd"/>
      <w:r w:rsidRPr="002C2D18">
        <w:t xml:space="preserve"> </w:t>
      </w:r>
      <w:proofErr w:type="spellStart"/>
      <w:r w:rsidRPr="002C2D18">
        <w:t>prevederile</w:t>
      </w:r>
      <w:proofErr w:type="spellEnd"/>
      <w:r w:rsidRPr="002C2D18">
        <w:t xml:space="preserve"> </w:t>
      </w:r>
      <w:proofErr w:type="spellStart"/>
      <w:r w:rsidRPr="002C2D18">
        <w:t>art</w:t>
      </w:r>
      <w:proofErr w:type="spellEnd"/>
      <w:r w:rsidRPr="002C2D18">
        <w:t xml:space="preserve"> 129 </w:t>
      </w:r>
      <w:proofErr w:type="spellStart"/>
      <w:r w:rsidRPr="002C2D18">
        <w:t>alin</w:t>
      </w:r>
      <w:proofErr w:type="spellEnd"/>
      <w:r w:rsidRPr="002C2D18">
        <w:t xml:space="preserve">. 2 lit.(b) </w:t>
      </w:r>
      <w:proofErr w:type="spellStart"/>
      <w:r w:rsidRPr="002C2D18">
        <w:t>si</w:t>
      </w:r>
      <w:proofErr w:type="spellEnd"/>
      <w:r w:rsidRPr="002C2D18">
        <w:t xml:space="preserve"> </w:t>
      </w:r>
      <w:proofErr w:type="spellStart"/>
      <w:r w:rsidRPr="002C2D18">
        <w:t>alin</w:t>
      </w:r>
      <w:proofErr w:type="spellEnd"/>
      <w:r w:rsidRPr="002C2D18">
        <w:t xml:space="preserve">. 4 lit. (a), art 136 alin.3 </w:t>
      </w:r>
      <w:proofErr w:type="spellStart"/>
      <w:r w:rsidRPr="002C2D18">
        <w:t>si</w:t>
      </w:r>
      <w:proofErr w:type="spellEnd"/>
      <w:r w:rsidRPr="002C2D18">
        <w:t xml:space="preserve"> art 139 </w:t>
      </w:r>
      <w:proofErr w:type="spellStart"/>
      <w:r w:rsidRPr="002C2D18">
        <w:t>alin</w:t>
      </w:r>
      <w:proofErr w:type="spellEnd"/>
      <w:r w:rsidRPr="002C2D18">
        <w:t xml:space="preserve"> 3 lit (a), art.155 </w:t>
      </w:r>
      <w:proofErr w:type="spellStart"/>
      <w:r w:rsidRPr="002C2D18">
        <w:t>alin</w:t>
      </w:r>
      <w:proofErr w:type="spellEnd"/>
      <w:r w:rsidRPr="002C2D18">
        <w:t xml:space="preserve"> 1 lit (c) </w:t>
      </w:r>
      <w:proofErr w:type="spellStart"/>
      <w:r w:rsidRPr="002C2D18">
        <w:t>alin</w:t>
      </w:r>
      <w:proofErr w:type="spellEnd"/>
      <w:r w:rsidRPr="002C2D18">
        <w:t xml:space="preserve"> 4 lit (b) din OUG 57/2019 </w:t>
      </w:r>
      <w:proofErr w:type="spellStart"/>
      <w:r w:rsidRPr="002C2D18">
        <w:t>privind</w:t>
      </w:r>
      <w:proofErr w:type="spellEnd"/>
      <w:r w:rsidRPr="002C2D18">
        <w:t xml:space="preserve"> </w:t>
      </w:r>
      <w:proofErr w:type="spellStart"/>
      <w:r w:rsidRPr="002C2D18">
        <w:t>Codul</w:t>
      </w:r>
      <w:proofErr w:type="spellEnd"/>
      <w:r w:rsidRPr="002C2D18">
        <w:t xml:space="preserve"> </w:t>
      </w:r>
      <w:proofErr w:type="spellStart"/>
      <w:r w:rsidRPr="002C2D18">
        <w:t>Administrativ</w:t>
      </w:r>
      <w:proofErr w:type="spellEnd"/>
      <w:r w:rsidR="00E62050" w:rsidRPr="002C2D18">
        <w:t>.</w:t>
      </w:r>
    </w:p>
    <w:p w14:paraId="20E28B7E" w14:textId="6746A442" w:rsidR="00E62050" w:rsidRPr="002C2D18" w:rsidRDefault="00E62050" w:rsidP="00E62050">
      <w:pPr>
        <w:ind w:left="-5" w:firstLine="715"/>
        <w:rPr>
          <w:color w:val="auto"/>
          <w:sz w:val="24"/>
          <w:szCs w:val="24"/>
        </w:rPr>
      </w:pPr>
      <w:proofErr w:type="spellStart"/>
      <w:r w:rsidRPr="002C2D18">
        <w:rPr>
          <w:color w:val="auto"/>
          <w:sz w:val="24"/>
          <w:szCs w:val="24"/>
        </w:rPr>
        <w:t>Urmare</w:t>
      </w:r>
      <w:proofErr w:type="spellEnd"/>
      <w:r w:rsidRPr="002C2D18">
        <w:rPr>
          <w:color w:val="auto"/>
          <w:sz w:val="24"/>
          <w:szCs w:val="24"/>
        </w:rPr>
        <w:t xml:space="preserve"> a </w:t>
      </w:r>
      <w:proofErr w:type="spellStart"/>
      <w:r w:rsidRPr="002C2D18">
        <w:rPr>
          <w:color w:val="auto"/>
          <w:sz w:val="24"/>
          <w:szCs w:val="24"/>
        </w:rPr>
        <w:t>celor</w:t>
      </w:r>
      <w:proofErr w:type="spellEnd"/>
      <w:r w:rsidRPr="002C2D18">
        <w:rPr>
          <w:color w:val="auto"/>
          <w:sz w:val="24"/>
          <w:szCs w:val="24"/>
        </w:rPr>
        <w:t xml:space="preserve"> </w:t>
      </w:r>
      <w:proofErr w:type="spellStart"/>
      <w:r w:rsidRPr="002C2D18">
        <w:rPr>
          <w:color w:val="auto"/>
          <w:sz w:val="24"/>
          <w:szCs w:val="24"/>
        </w:rPr>
        <w:t>prezentate</w:t>
      </w:r>
      <w:proofErr w:type="spellEnd"/>
      <w:r w:rsidRPr="002C2D18">
        <w:rPr>
          <w:color w:val="auto"/>
          <w:sz w:val="24"/>
          <w:szCs w:val="24"/>
        </w:rPr>
        <w:t xml:space="preserve">, </w:t>
      </w:r>
      <w:proofErr w:type="spellStart"/>
      <w:r w:rsidRPr="002C2D18">
        <w:rPr>
          <w:color w:val="auto"/>
          <w:sz w:val="24"/>
          <w:szCs w:val="24"/>
        </w:rPr>
        <w:t>propun</w:t>
      </w:r>
      <w:proofErr w:type="spellEnd"/>
      <w:r w:rsidRPr="002C2D18">
        <w:rPr>
          <w:color w:val="auto"/>
          <w:sz w:val="24"/>
          <w:szCs w:val="24"/>
        </w:rPr>
        <w:t xml:space="preserve"> </w:t>
      </w:r>
      <w:proofErr w:type="spellStart"/>
      <w:r w:rsidRPr="002C2D18">
        <w:rPr>
          <w:color w:val="auto"/>
          <w:sz w:val="24"/>
          <w:szCs w:val="24"/>
        </w:rPr>
        <w:t>spre</w:t>
      </w:r>
      <w:proofErr w:type="spellEnd"/>
      <w:r w:rsidRPr="002C2D18">
        <w:rPr>
          <w:color w:val="auto"/>
          <w:sz w:val="24"/>
          <w:szCs w:val="24"/>
        </w:rPr>
        <w:t xml:space="preserve"> </w:t>
      </w:r>
      <w:proofErr w:type="spellStart"/>
      <w:r w:rsidRPr="002C2D18">
        <w:rPr>
          <w:color w:val="auto"/>
          <w:sz w:val="24"/>
          <w:szCs w:val="24"/>
        </w:rPr>
        <w:t>aprobare</w:t>
      </w:r>
      <w:proofErr w:type="spellEnd"/>
      <w:r w:rsidRPr="002C2D18">
        <w:rPr>
          <w:color w:val="auto"/>
          <w:sz w:val="24"/>
          <w:szCs w:val="24"/>
        </w:rPr>
        <w:t xml:space="preserve"> </w:t>
      </w:r>
      <w:proofErr w:type="spellStart"/>
      <w:r w:rsidRPr="002C2D18">
        <w:rPr>
          <w:color w:val="auto"/>
          <w:sz w:val="24"/>
          <w:szCs w:val="24"/>
        </w:rPr>
        <w:t>Consiliului</w:t>
      </w:r>
      <w:proofErr w:type="spellEnd"/>
      <w:r w:rsidRPr="002C2D18">
        <w:rPr>
          <w:color w:val="auto"/>
          <w:sz w:val="24"/>
          <w:szCs w:val="24"/>
        </w:rPr>
        <w:t xml:space="preserve"> Local al </w:t>
      </w:r>
      <w:proofErr w:type="spellStart"/>
      <w:r w:rsidRPr="002C2D18">
        <w:rPr>
          <w:color w:val="auto"/>
          <w:sz w:val="24"/>
          <w:szCs w:val="24"/>
        </w:rPr>
        <w:t>Comunei</w:t>
      </w:r>
      <w:proofErr w:type="spellEnd"/>
      <w:r w:rsidRPr="002C2D18">
        <w:rPr>
          <w:color w:val="auto"/>
          <w:sz w:val="24"/>
          <w:szCs w:val="24"/>
        </w:rPr>
        <w:t xml:space="preserve"> Liebling</w:t>
      </w:r>
      <w:r w:rsidR="008566B2" w:rsidRPr="002C2D18">
        <w:rPr>
          <w:color w:val="auto"/>
          <w:sz w:val="24"/>
          <w:szCs w:val="24"/>
        </w:rPr>
        <w:t>,</w:t>
      </w:r>
      <w:r w:rsidRPr="002C2D18">
        <w:rPr>
          <w:color w:val="auto"/>
          <w:sz w:val="24"/>
          <w:szCs w:val="24"/>
        </w:rPr>
        <w:t xml:space="preserve"> </w:t>
      </w:r>
      <w:proofErr w:type="spellStart"/>
      <w:r w:rsidR="008566B2" w:rsidRPr="002C2D18">
        <w:rPr>
          <w:color w:val="auto"/>
          <w:sz w:val="24"/>
          <w:szCs w:val="24"/>
        </w:rPr>
        <w:t>P</w:t>
      </w:r>
      <w:r w:rsidRPr="002C2D18">
        <w:rPr>
          <w:color w:val="auto"/>
          <w:sz w:val="24"/>
          <w:szCs w:val="24"/>
        </w:rPr>
        <w:t>roiectul</w:t>
      </w:r>
      <w:proofErr w:type="spellEnd"/>
      <w:r w:rsidRPr="002C2D18">
        <w:rPr>
          <w:color w:val="auto"/>
          <w:sz w:val="24"/>
          <w:szCs w:val="24"/>
        </w:rPr>
        <w:t xml:space="preserve"> de </w:t>
      </w:r>
      <w:proofErr w:type="spellStart"/>
      <w:r w:rsidRPr="002C2D18">
        <w:rPr>
          <w:color w:val="auto"/>
          <w:sz w:val="24"/>
          <w:szCs w:val="24"/>
        </w:rPr>
        <w:t>Hotărâre</w:t>
      </w:r>
      <w:proofErr w:type="spellEnd"/>
      <w:r w:rsidRPr="002C2D18">
        <w:rPr>
          <w:color w:val="auto"/>
          <w:sz w:val="24"/>
          <w:szCs w:val="24"/>
        </w:rPr>
        <w:t xml:space="preserve"> </w:t>
      </w:r>
      <w:proofErr w:type="spellStart"/>
      <w:r w:rsidRPr="002C2D18">
        <w:rPr>
          <w:color w:val="auto"/>
          <w:sz w:val="24"/>
          <w:szCs w:val="24"/>
        </w:rPr>
        <w:t>privind</w:t>
      </w:r>
      <w:proofErr w:type="spellEnd"/>
      <w:r w:rsidRPr="002C2D18">
        <w:rPr>
          <w:color w:val="auto"/>
          <w:sz w:val="24"/>
          <w:szCs w:val="24"/>
        </w:rPr>
        <w:t xml:space="preserve"> </w:t>
      </w:r>
      <w:proofErr w:type="spellStart"/>
      <w:r w:rsidRPr="002C2D18">
        <w:rPr>
          <w:color w:val="auto"/>
          <w:sz w:val="24"/>
          <w:szCs w:val="24"/>
        </w:rPr>
        <w:t>rectificarea</w:t>
      </w:r>
      <w:proofErr w:type="spellEnd"/>
      <w:r w:rsidR="00560DFE">
        <w:rPr>
          <w:color w:val="auto"/>
          <w:sz w:val="24"/>
          <w:szCs w:val="24"/>
        </w:rPr>
        <w:t xml:space="preserve"> </w:t>
      </w:r>
      <w:bookmarkStart w:id="0" w:name="_GoBack"/>
      <w:bookmarkEnd w:id="0"/>
      <w:r w:rsidRPr="002C2D18">
        <w:rPr>
          <w:color w:val="auto"/>
          <w:sz w:val="24"/>
          <w:szCs w:val="24"/>
        </w:rPr>
        <w:t xml:space="preserve"> </w:t>
      </w:r>
      <w:proofErr w:type="spellStart"/>
      <w:r w:rsidRPr="002C2D18">
        <w:rPr>
          <w:color w:val="auto"/>
          <w:sz w:val="24"/>
          <w:szCs w:val="24"/>
        </w:rPr>
        <w:t>bugetului</w:t>
      </w:r>
      <w:proofErr w:type="spellEnd"/>
      <w:r w:rsidRPr="002C2D18">
        <w:rPr>
          <w:color w:val="auto"/>
          <w:sz w:val="24"/>
          <w:szCs w:val="24"/>
        </w:rPr>
        <w:t xml:space="preserve"> local </w:t>
      </w:r>
      <w:proofErr w:type="spellStart"/>
      <w:r w:rsidRPr="002C2D18">
        <w:rPr>
          <w:color w:val="auto"/>
          <w:sz w:val="24"/>
          <w:szCs w:val="24"/>
        </w:rPr>
        <w:t>pe</w:t>
      </w:r>
      <w:proofErr w:type="spellEnd"/>
      <w:r w:rsidRPr="002C2D18">
        <w:rPr>
          <w:color w:val="auto"/>
          <w:sz w:val="24"/>
          <w:szCs w:val="24"/>
        </w:rPr>
        <w:t xml:space="preserve"> </w:t>
      </w:r>
      <w:proofErr w:type="spellStart"/>
      <w:r w:rsidRPr="002C2D18">
        <w:rPr>
          <w:color w:val="auto"/>
          <w:sz w:val="24"/>
          <w:szCs w:val="24"/>
        </w:rPr>
        <w:t>anul</w:t>
      </w:r>
      <w:proofErr w:type="spellEnd"/>
      <w:r w:rsidRPr="002C2D18">
        <w:rPr>
          <w:color w:val="auto"/>
          <w:sz w:val="24"/>
          <w:szCs w:val="24"/>
        </w:rPr>
        <w:t xml:space="preserve"> 202</w:t>
      </w:r>
      <w:r w:rsidR="00C55D1F">
        <w:rPr>
          <w:color w:val="auto"/>
          <w:sz w:val="24"/>
          <w:szCs w:val="24"/>
        </w:rPr>
        <w:t>4</w:t>
      </w:r>
      <w:r w:rsidRPr="002C2D18">
        <w:rPr>
          <w:color w:val="auto"/>
          <w:sz w:val="24"/>
          <w:szCs w:val="24"/>
        </w:rPr>
        <w:t>.</w:t>
      </w:r>
    </w:p>
    <w:p w14:paraId="2801A72E" w14:textId="733C0F13" w:rsidR="001F2AB3" w:rsidRPr="002C2D18" w:rsidRDefault="001F2AB3" w:rsidP="00E863F7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14:paraId="445C578D" w14:textId="77777777" w:rsidR="00E62050" w:rsidRPr="008566B2" w:rsidRDefault="00E62050" w:rsidP="00E62050">
      <w:pPr>
        <w:tabs>
          <w:tab w:val="left" w:pos="3465"/>
          <w:tab w:val="left" w:pos="3690"/>
        </w:tabs>
        <w:ind w:left="720"/>
        <w:jc w:val="center"/>
        <w:rPr>
          <w:b/>
          <w:sz w:val="24"/>
          <w:szCs w:val="24"/>
        </w:rPr>
      </w:pPr>
      <w:proofErr w:type="spellStart"/>
      <w:r w:rsidRPr="008566B2">
        <w:rPr>
          <w:b/>
          <w:sz w:val="24"/>
          <w:szCs w:val="24"/>
        </w:rPr>
        <w:t>Primar</w:t>
      </w:r>
      <w:proofErr w:type="spellEnd"/>
      <w:r w:rsidRPr="008566B2">
        <w:rPr>
          <w:b/>
          <w:sz w:val="24"/>
          <w:szCs w:val="24"/>
        </w:rPr>
        <w:t>,</w:t>
      </w:r>
    </w:p>
    <w:p w14:paraId="2597916B" w14:textId="77777777" w:rsidR="00E62050" w:rsidRPr="008566B2" w:rsidRDefault="00E62050" w:rsidP="00E62050">
      <w:pPr>
        <w:pStyle w:val="NoSpacing"/>
        <w:rPr>
          <w:rFonts w:ascii="Times New Roman" w:hAnsi="Times New Roman"/>
          <w:sz w:val="24"/>
          <w:szCs w:val="24"/>
        </w:rPr>
      </w:pPr>
      <w:r w:rsidRPr="008566B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566B2">
        <w:rPr>
          <w:rFonts w:ascii="Times New Roman" w:hAnsi="Times New Roman"/>
          <w:sz w:val="24"/>
          <w:szCs w:val="24"/>
        </w:rPr>
        <w:t>Ioan</w:t>
      </w:r>
      <w:proofErr w:type="spellEnd"/>
      <w:r w:rsidRPr="008566B2">
        <w:rPr>
          <w:rFonts w:ascii="Times New Roman" w:hAnsi="Times New Roman"/>
          <w:sz w:val="24"/>
          <w:szCs w:val="24"/>
        </w:rPr>
        <w:t>-Gheorghe MUNTEANU</w:t>
      </w:r>
    </w:p>
    <w:p w14:paraId="1861CB62" w14:textId="77777777" w:rsidR="001F2AB3" w:rsidRDefault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424ADFF4" w14:textId="3E3CBE2B" w:rsidR="008566B2" w:rsidRDefault="008566B2" w:rsidP="008566B2">
      <w:pPr>
        <w:spacing w:after="15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861A0A1" w14:textId="3626BB94" w:rsidR="001F2AB3" w:rsidRDefault="001F2AB3">
      <w:pPr>
        <w:spacing w:after="3" w:line="259" w:lineRule="auto"/>
        <w:ind w:left="1068"/>
        <w:jc w:val="left"/>
      </w:pPr>
    </w:p>
    <w:sectPr w:rsidR="001F2AB3">
      <w:pgSz w:w="12240" w:h="15840"/>
      <w:pgMar w:top="5" w:right="626" w:bottom="18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B3"/>
    <w:rsid w:val="00175ABD"/>
    <w:rsid w:val="001F2AB3"/>
    <w:rsid w:val="002538FF"/>
    <w:rsid w:val="002C2D18"/>
    <w:rsid w:val="00324EC0"/>
    <w:rsid w:val="003841D4"/>
    <w:rsid w:val="003C681F"/>
    <w:rsid w:val="0049400E"/>
    <w:rsid w:val="004B1A74"/>
    <w:rsid w:val="004B605A"/>
    <w:rsid w:val="0050398F"/>
    <w:rsid w:val="00560DFE"/>
    <w:rsid w:val="007702BB"/>
    <w:rsid w:val="008566B2"/>
    <w:rsid w:val="008B3F82"/>
    <w:rsid w:val="00991806"/>
    <w:rsid w:val="009A389B"/>
    <w:rsid w:val="009E3B7C"/>
    <w:rsid w:val="00A07934"/>
    <w:rsid w:val="00A738BF"/>
    <w:rsid w:val="00AD5FE1"/>
    <w:rsid w:val="00B032CC"/>
    <w:rsid w:val="00BD6FE7"/>
    <w:rsid w:val="00C55D1F"/>
    <w:rsid w:val="00E56F1A"/>
    <w:rsid w:val="00E62050"/>
    <w:rsid w:val="00E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E64A"/>
  <w15:docId w15:val="{2DEA759A-9060-43CA-A925-588655A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5F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styleId="NoSpacing">
    <w:name w:val="No Spacing"/>
    <w:uiPriority w:val="1"/>
    <w:qFormat/>
    <w:rsid w:val="00E6205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E62050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205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205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D5FE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D5F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contact@primarialiebling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cp:lastModifiedBy>Juridic</cp:lastModifiedBy>
  <cp:revision>3</cp:revision>
  <cp:lastPrinted>2024-11-15T14:14:00Z</cp:lastPrinted>
  <dcterms:created xsi:type="dcterms:W3CDTF">2024-11-15T13:32:00Z</dcterms:created>
  <dcterms:modified xsi:type="dcterms:W3CDTF">2024-11-15T14:15:00Z</dcterms:modified>
</cp:coreProperties>
</file>