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67CB0F" w14:textId="77777777" w:rsidR="007A6F0F" w:rsidRPr="00ED7672" w:rsidRDefault="007A6F0F" w:rsidP="004B5D63">
      <w:pPr>
        <w:spacing w:after="0"/>
        <w:ind w:left="-567" w:right="-613"/>
        <w:jc w:val="both"/>
        <w:rPr>
          <w:rFonts w:ascii="Times New Roman" w:hAnsi="Times New Roman" w:cs="Times New Roman"/>
          <w:sz w:val="24"/>
          <w:szCs w:val="24"/>
        </w:rPr>
      </w:pPr>
    </w:p>
    <w:p w14:paraId="3FE5AC3B" w14:textId="77777777" w:rsidR="0041273E" w:rsidRPr="00ED7672" w:rsidRDefault="0041273E" w:rsidP="004B5D63">
      <w:pPr>
        <w:pStyle w:val="Titlu1"/>
        <w:ind w:left="-567" w:right="-613" w:firstLine="0"/>
        <w:jc w:val="both"/>
        <w:rPr>
          <w:b w:val="0"/>
          <w:sz w:val="24"/>
          <w:szCs w:val="24"/>
        </w:rPr>
      </w:pPr>
      <w:r w:rsidRPr="00ED7672">
        <w:rPr>
          <w:b w:val="0"/>
          <w:sz w:val="24"/>
          <w:szCs w:val="24"/>
        </w:rPr>
        <w:t xml:space="preserve">  </w:t>
      </w:r>
      <w:r w:rsidR="00DD16FE" w:rsidRPr="00ED7672">
        <w:rPr>
          <w:b w:val="0"/>
          <w:sz w:val="24"/>
          <w:szCs w:val="24"/>
        </w:rPr>
        <w:t xml:space="preserve">   </w:t>
      </w:r>
      <w:r w:rsidR="00AE37A2" w:rsidRPr="00ED7672">
        <w:rPr>
          <w:b w:val="0"/>
          <w:sz w:val="24"/>
          <w:szCs w:val="24"/>
        </w:rPr>
        <w:t xml:space="preserve">  </w:t>
      </w:r>
      <w:r w:rsidRPr="00ED7672">
        <w:rPr>
          <w:b w:val="0"/>
          <w:sz w:val="24"/>
          <w:szCs w:val="24"/>
        </w:rPr>
        <w:t xml:space="preserve">Romania </w:t>
      </w:r>
    </w:p>
    <w:p w14:paraId="690D2C99" w14:textId="77777777" w:rsidR="0041273E" w:rsidRPr="00ED7672" w:rsidRDefault="00AE37A2" w:rsidP="004B5D63">
      <w:pPr>
        <w:spacing w:after="0"/>
        <w:ind w:left="-567" w:right="-613"/>
        <w:jc w:val="both"/>
        <w:rPr>
          <w:rFonts w:ascii="Times New Roman" w:hAnsi="Times New Roman" w:cs="Times New Roman"/>
          <w:sz w:val="24"/>
          <w:szCs w:val="24"/>
          <w:lang w:val="fr-FR"/>
        </w:rPr>
      </w:pPr>
      <w:r w:rsidRPr="00ED7672">
        <w:rPr>
          <w:rFonts w:ascii="Times New Roman" w:hAnsi="Times New Roman" w:cs="Times New Roman"/>
          <w:sz w:val="24"/>
          <w:szCs w:val="24"/>
          <w:lang w:val="fr-FR"/>
        </w:rPr>
        <w:t xml:space="preserve">    </w:t>
      </w:r>
      <w:r w:rsidR="0041273E" w:rsidRPr="00ED7672">
        <w:rPr>
          <w:rFonts w:ascii="Times New Roman" w:hAnsi="Times New Roman" w:cs="Times New Roman"/>
          <w:sz w:val="24"/>
          <w:szCs w:val="24"/>
          <w:lang w:val="fr-FR"/>
        </w:rPr>
        <w:t xml:space="preserve">Judetul Buzau </w:t>
      </w:r>
    </w:p>
    <w:p w14:paraId="3974C944" w14:textId="77777777" w:rsidR="00AE37A2" w:rsidRPr="00ED7672" w:rsidRDefault="00AE37A2" w:rsidP="004B5D63">
      <w:pPr>
        <w:spacing w:after="0"/>
        <w:ind w:left="-567" w:right="-613"/>
        <w:jc w:val="both"/>
        <w:rPr>
          <w:rFonts w:ascii="Times New Roman" w:hAnsi="Times New Roman" w:cs="Times New Roman"/>
          <w:sz w:val="24"/>
          <w:szCs w:val="24"/>
          <w:lang w:val="fr-FR"/>
        </w:rPr>
      </w:pPr>
      <w:r w:rsidRPr="00ED7672">
        <w:rPr>
          <w:rFonts w:ascii="Times New Roman" w:hAnsi="Times New Roman" w:cs="Times New Roman"/>
          <w:sz w:val="24"/>
          <w:szCs w:val="24"/>
          <w:lang w:val="fr-FR"/>
        </w:rPr>
        <w:t xml:space="preserve">   </w:t>
      </w:r>
      <w:r w:rsidR="0041273E" w:rsidRPr="00ED7672">
        <w:rPr>
          <w:rFonts w:ascii="Times New Roman" w:hAnsi="Times New Roman" w:cs="Times New Roman"/>
          <w:sz w:val="24"/>
          <w:szCs w:val="24"/>
          <w:lang w:val="fr-FR"/>
        </w:rPr>
        <w:t>Comuna</w:t>
      </w:r>
      <w:r w:rsidRPr="00ED7672">
        <w:rPr>
          <w:rFonts w:ascii="Times New Roman" w:hAnsi="Times New Roman" w:cs="Times New Roman"/>
          <w:sz w:val="24"/>
          <w:szCs w:val="24"/>
          <w:lang w:val="fr-FR"/>
        </w:rPr>
        <w:t xml:space="preserve"> </w:t>
      </w:r>
      <w:r w:rsidR="00E053DC" w:rsidRPr="00ED7672">
        <w:rPr>
          <w:rFonts w:ascii="Times New Roman" w:hAnsi="Times New Roman" w:cs="Times New Roman"/>
          <w:sz w:val="24"/>
          <w:szCs w:val="24"/>
          <w:lang w:val="fr-FR"/>
        </w:rPr>
        <w:t>Parscov</w:t>
      </w:r>
    </w:p>
    <w:p w14:paraId="505A0DD1" w14:textId="4F5199CF" w:rsidR="001C45DD" w:rsidRPr="00ED7672" w:rsidRDefault="0041273E" w:rsidP="004B5D63">
      <w:pPr>
        <w:spacing w:after="0"/>
        <w:ind w:left="-567" w:right="-613"/>
        <w:jc w:val="both"/>
        <w:rPr>
          <w:rFonts w:ascii="Times New Roman" w:hAnsi="Times New Roman" w:cs="Times New Roman"/>
          <w:sz w:val="24"/>
          <w:szCs w:val="24"/>
          <w:lang w:val="fr-FR"/>
        </w:rPr>
      </w:pPr>
      <w:r w:rsidRPr="00ED7672">
        <w:rPr>
          <w:rFonts w:ascii="Times New Roman" w:hAnsi="Times New Roman" w:cs="Times New Roman"/>
          <w:sz w:val="24"/>
          <w:szCs w:val="24"/>
          <w:lang w:val="fr-FR"/>
        </w:rPr>
        <w:t xml:space="preserve"> Nr. </w:t>
      </w:r>
      <w:r w:rsidR="008C4ED1" w:rsidRPr="00ED7672">
        <w:rPr>
          <w:rFonts w:ascii="Times New Roman" w:hAnsi="Times New Roman" w:cs="Times New Roman"/>
          <w:sz w:val="24"/>
          <w:szCs w:val="24"/>
          <w:lang w:val="fr-FR"/>
        </w:rPr>
        <w:t>1</w:t>
      </w:r>
      <w:r w:rsidR="00C34F5F" w:rsidRPr="00ED7672">
        <w:rPr>
          <w:rFonts w:ascii="Times New Roman" w:hAnsi="Times New Roman" w:cs="Times New Roman"/>
          <w:sz w:val="24"/>
          <w:szCs w:val="24"/>
          <w:lang w:val="fr-FR"/>
        </w:rPr>
        <w:t>2632</w:t>
      </w:r>
      <w:r w:rsidRPr="00ED7672">
        <w:rPr>
          <w:rFonts w:ascii="Times New Roman" w:hAnsi="Times New Roman" w:cs="Times New Roman"/>
          <w:sz w:val="24"/>
          <w:szCs w:val="24"/>
          <w:lang w:val="fr-FR"/>
        </w:rPr>
        <w:t xml:space="preserve"> / </w:t>
      </w:r>
      <w:r w:rsidR="008C4ED1" w:rsidRPr="00ED7672">
        <w:rPr>
          <w:rFonts w:ascii="Times New Roman" w:hAnsi="Times New Roman" w:cs="Times New Roman"/>
          <w:sz w:val="24"/>
          <w:szCs w:val="24"/>
          <w:lang w:val="fr-FR"/>
        </w:rPr>
        <w:t>1</w:t>
      </w:r>
      <w:r w:rsidR="00C34F5F" w:rsidRPr="00ED7672">
        <w:rPr>
          <w:rFonts w:ascii="Times New Roman" w:hAnsi="Times New Roman" w:cs="Times New Roman"/>
          <w:sz w:val="24"/>
          <w:szCs w:val="24"/>
          <w:lang w:val="fr-FR"/>
        </w:rPr>
        <w:t>8</w:t>
      </w:r>
      <w:r w:rsidR="00AE37A2" w:rsidRPr="00ED7672">
        <w:rPr>
          <w:rFonts w:ascii="Times New Roman" w:hAnsi="Times New Roman" w:cs="Times New Roman"/>
          <w:sz w:val="24"/>
          <w:szCs w:val="24"/>
          <w:lang w:val="fr-FR"/>
        </w:rPr>
        <w:t>.</w:t>
      </w:r>
      <w:r w:rsidR="008C4ED1" w:rsidRPr="00ED7672">
        <w:rPr>
          <w:rFonts w:ascii="Times New Roman" w:hAnsi="Times New Roman" w:cs="Times New Roman"/>
          <w:sz w:val="24"/>
          <w:szCs w:val="24"/>
          <w:lang w:val="fr-FR"/>
        </w:rPr>
        <w:t>1</w:t>
      </w:r>
      <w:r w:rsidR="00C34F5F" w:rsidRPr="00ED7672">
        <w:rPr>
          <w:rFonts w:ascii="Times New Roman" w:hAnsi="Times New Roman" w:cs="Times New Roman"/>
          <w:sz w:val="24"/>
          <w:szCs w:val="24"/>
          <w:lang w:val="fr-FR"/>
        </w:rPr>
        <w:t>1</w:t>
      </w:r>
      <w:r w:rsidR="00AE37A2" w:rsidRPr="00ED7672">
        <w:rPr>
          <w:rFonts w:ascii="Times New Roman" w:hAnsi="Times New Roman" w:cs="Times New Roman"/>
          <w:sz w:val="24"/>
          <w:szCs w:val="24"/>
          <w:lang w:val="fr-FR"/>
        </w:rPr>
        <w:t>.202</w:t>
      </w:r>
      <w:r w:rsidR="00631890" w:rsidRPr="00ED7672">
        <w:rPr>
          <w:rFonts w:ascii="Times New Roman" w:hAnsi="Times New Roman" w:cs="Times New Roman"/>
          <w:sz w:val="24"/>
          <w:szCs w:val="24"/>
          <w:lang w:val="fr-FR"/>
        </w:rPr>
        <w:t>4</w:t>
      </w:r>
    </w:p>
    <w:p w14:paraId="6B9247EB" w14:textId="77777777" w:rsidR="00206A14" w:rsidRPr="00ED7672" w:rsidRDefault="00206A14" w:rsidP="008C4ED1">
      <w:pPr>
        <w:spacing w:after="0"/>
        <w:ind w:right="-613"/>
        <w:jc w:val="both"/>
        <w:rPr>
          <w:rFonts w:ascii="Times New Roman" w:hAnsi="Times New Roman" w:cs="Times New Roman"/>
          <w:sz w:val="24"/>
          <w:szCs w:val="24"/>
          <w:lang w:val="fr-FR"/>
        </w:rPr>
      </w:pPr>
    </w:p>
    <w:p w14:paraId="29D0FC25" w14:textId="77777777" w:rsidR="0041273E" w:rsidRPr="00ED7672" w:rsidRDefault="00F120F8" w:rsidP="004B5D63">
      <w:pPr>
        <w:spacing w:after="0"/>
        <w:ind w:left="-567" w:right="-613"/>
        <w:jc w:val="center"/>
        <w:rPr>
          <w:rFonts w:ascii="Times New Roman" w:hAnsi="Times New Roman" w:cs="Times New Roman"/>
          <w:sz w:val="24"/>
          <w:szCs w:val="24"/>
          <w:lang w:val="fr-FR"/>
        </w:rPr>
      </w:pPr>
      <w:r w:rsidRPr="00ED7672">
        <w:rPr>
          <w:rFonts w:ascii="Times New Roman" w:hAnsi="Times New Roman" w:cs="Times New Roman"/>
          <w:sz w:val="24"/>
          <w:szCs w:val="24"/>
          <w:lang w:val="fr-FR"/>
        </w:rPr>
        <w:t>REFERAT DE APROBARE</w:t>
      </w:r>
    </w:p>
    <w:p w14:paraId="5165DC86" w14:textId="0F74C5FB" w:rsidR="003F5193" w:rsidRPr="00ED7672" w:rsidRDefault="00AE37A2" w:rsidP="004B5D63">
      <w:pPr>
        <w:spacing w:after="0" w:line="240" w:lineRule="auto"/>
        <w:ind w:left="-567" w:right="-613"/>
        <w:jc w:val="center"/>
        <w:rPr>
          <w:rFonts w:ascii="Times New Roman" w:hAnsi="Times New Roman" w:cs="Times New Roman"/>
          <w:sz w:val="24"/>
          <w:szCs w:val="24"/>
          <w:lang w:val="fr-FR"/>
        </w:rPr>
      </w:pPr>
      <w:r w:rsidRPr="00ED7672">
        <w:rPr>
          <w:rFonts w:ascii="Times New Roman" w:hAnsi="Times New Roman" w:cs="Times New Roman"/>
          <w:sz w:val="24"/>
          <w:szCs w:val="24"/>
          <w:lang w:val="pt-PT"/>
        </w:rPr>
        <w:t>l</w:t>
      </w:r>
      <w:r w:rsidR="000D3C20" w:rsidRPr="00ED7672">
        <w:rPr>
          <w:rFonts w:ascii="Times New Roman" w:hAnsi="Times New Roman" w:cs="Times New Roman"/>
          <w:sz w:val="24"/>
          <w:szCs w:val="24"/>
          <w:lang w:val="pt-PT"/>
        </w:rPr>
        <w:t>a</w:t>
      </w:r>
      <w:r w:rsidR="00FB787B" w:rsidRPr="00ED7672">
        <w:rPr>
          <w:rFonts w:ascii="Times New Roman" w:hAnsi="Times New Roman" w:cs="Times New Roman"/>
          <w:sz w:val="24"/>
          <w:szCs w:val="24"/>
          <w:lang w:val="pt-PT"/>
        </w:rPr>
        <w:t xml:space="preserve"> </w:t>
      </w:r>
      <w:r w:rsidR="000D3C20" w:rsidRPr="00ED7672">
        <w:rPr>
          <w:rFonts w:ascii="Times New Roman" w:hAnsi="Times New Roman" w:cs="Times New Roman"/>
          <w:sz w:val="24"/>
          <w:szCs w:val="24"/>
          <w:lang w:val="pt-PT"/>
        </w:rPr>
        <w:t>proiect de hotarare</w:t>
      </w:r>
      <w:r w:rsidR="00FB787B" w:rsidRPr="00ED7672">
        <w:rPr>
          <w:rFonts w:ascii="Times New Roman" w:hAnsi="Times New Roman" w:cs="Times New Roman"/>
          <w:sz w:val="24"/>
          <w:szCs w:val="24"/>
          <w:lang w:val="pt-PT"/>
        </w:rPr>
        <w:t xml:space="preserve"> </w:t>
      </w:r>
      <w:r w:rsidR="000D3C20" w:rsidRPr="00ED7672">
        <w:rPr>
          <w:rFonts w:ascii="Times New Roman" w:hAnsi="Times New Roman" w:cs="Times New Roman"/>
          <w:sz w:val="24"/>
          <w:szCs w:val="24"/>
          <w:lang w:val="ro-RO"/>
        </w:rPr>
        <w:t>privind</w:t>
      </w:r>
      <w:r w:rsidR="00FB787B" w:rsidRPr="00ED7672">
        <w:rPr>
          <w:rFonts w:ascii="Times New Roman" w:hAnsi="Times New Roman" w:cs="Times New Roman"/>
          <w:sz w:val="24"/>
          <w:szCs w:val="24"/>
          <w:lang w:val="ro-RO"/>
        </w:rPr>
        <w:t xml:space="preserve"> </w:t>
      </w:r>
      <w:r w:rsidR="00206A14" w:rsidRPr="00ED7672">
        <w:rPr>
          <w:rFonts w:ascii="Times New Roman" w:hAnsi="Times New Roman" w:cs="Times New Roman"/>
          <w:sz w:val="24"/>
          <w:szCs w:val="24"/>
          <w:lang w:val="fr-FR"/>
        </w:rPr>
        <w:t>rectific</w:t>
      </w:r>
      <w:r w:rsidR="003F5193" w:rsidRPr="00ED7672">
        <w:rPr>
          <w:rFonts w:ascii="Times New Roman" w:hAnsi="Times New Roman" w:cs="Times New Roman"/>
          <w:sz w:val="24"/>
          <w:szCs w:val="24"/>
          <w:lang w:val="fr-FR"/>
        </w:rPr>
        <w:t>area</w:t>
      </w:r>
      <w:r w:rsidR="00FB787B" w:rsidRPr="00ED7672">
        <w:rPr>
          <w:rFonts w:ascii="Times New Roman" w:hAnsi="Times New Roman" w:cs="Times New Roman"/>
          <w:sz w:val="24"/>
          <w:szCs w:val="24"/>
          <w:lang w:val="fr-FR"/>
        </w:rPr>
        <w:t xml:space="preserve"> </w:t>
      </w:r>
      <w:r w:rsidR="000D3C20" w:rsidRPr="00ED7672">
        <w:rPr>
          <w:rFonts w:ascii="Times New Roman" w:hAnsi="Times New Roman" w:cs="Times New Roman"/>
          <w:sz w:val="24"/>
          <w:szCs w:val="24"/>
          <w:lang w:val="fr-FR"/>
        </w:rPr>
        <w:t>bugetului</w:t>
      </w:r>
      <w:r w:rsidR="00FB787B" w:rsidRPr="00ED7672">
        <w:rPr>
          <w:rFonts w:ascii="Times New Roman" w:hAnsi="Times New Roman" w:cs="Times New Roman"/>
          <w:sz w:val="24"/>
          <w:szCs w:val="24"/>
          <w:lang w:val="fr-FR"/>
        </w:rPr>
        <w:t xml:space="preserve"> </w:t>
      </w:r>
      <w:r w:rsidR="000D3C20" w:rsidRPr="00ED7672">
        <w:rPr>
          <w:rFonts w:ascii="Times New Roman" w:hAnsi="Times New Roman" w:cs="Times New Roman"/>
          <w:sz w:val="24"/>
          <w:szCs w:val="24"/>
          <w:lang w:val="fr-FR"/>
        </w:rPr>
        <w:t>comunei</w:t>
      </w:r>
      <w:r w:rsidR="00FB787B" w:rsidRPr="00ED7672">
        <w:rPr>
          <w:rFonts w:ascii="Times New Roman" w:hAnsi="Times New Roman" w:cs="Times New Roman"/>
          <w:sz w:val="24"/>
          <w:szCs w:val="24"/>
          <w:lang w:val="fr-FR"/>
        </w:rPr>
        <w:t xml:space="preserve"> </w:t>
      </w:r>
      <w:r w:rsidR="00E053DC" w:rsidRPr="00ED7672">
        <w:rPr>
          <w:rFonts w:ascii="Times New Roman" w:hAnsi="Times New Roman" w:cs="Times New Roman"/>
          <w:sz w:val="24"/>
          <w:szCs w:val="24"/>
          <w:lang w:val="fr-FR"/>
        </w:rPr>
        <w:t>P</w:t>
      </w:r>
      <w:r w:rsidR="00206A14" w:rsidRPr="00ED7672">
        <w:rPr>
          <w:rFonts w:ascii="Times New Roman" w:hAnsi="Times New Roman" w:cs="Times New Roman"/>
          <w:sz w:val="24"/>
          <w:szCs w:val="24"/>
          <w:lang w:val="fr-FR"/>
        </w:rPr>
        <w:t>â</w:t>
      </w:r>
      <w:r w:rsidR="00E053DC" w:rsidRPr="00ED7672">
        <w:rPr>
          <w:rFonts w:ascii="Times New Roman" w:hAnsi="Times New Roman" w:cs="Times New Roman"/>
          <w:sz w:val="24"/>
          <w:szCs w:val="24"/>
          <w:lang w:val="fr-FR"/>
        </w:rPr>
        <w:t>rscov</w:t>
      </w:r>
      <w:r w:rsidR="000D3C20" w:rsidRPr="00ED7672">
        <w:rPr>
          <w:rFonts w:ascii="Times New Roman" w:hAnsi="Times New Roman" w:cs="Times New Roman"/>
          <w:sz w:val="24"/>
          <w:szCs w:val="24"/>
          <w:lang w:val="fr-FR"/>
        </w:rPr>
        <w:t>,</w:t>
      </w:r>
    </w:p>
    <w:p w14:paraId="4BC9ECA7" w14:textId="4A067F66" w:rsidR="000D3C20" w:rsidRPr="00ED7672" w:rsidRDefault="009478F4" w:rsidP="004B5D63">
      <w:pPr>
        <w:spacing w:after="0" w:line="240" w:lineRule="auto"/>
        <w:ind w:left="-567" w:right="-613"/>
        <w:jc w:val="center"/>
        <w:rPr>
          <w:rFonts w:ascii="Times New Roman" w:hAnsi="Times New Roman" w:cs="Times New Roman"/>
          <w:sz w:val="24"/>
          <w:szCs w:val="24"/>
          <w:lang w:val="fr-FR"/>
        </w:rPr>
      </w:pPr>
      <w:r w:rsidRPr="00ED7672">
        <w:rPr>
          <w:rFonts w:ascii="Times New Roman" w:hAnsi="Times New Roman" w:cs="Times New Roman"/>
          <w:sz w:val="24"/>
          <w:szCs w:val="24"/>
          <w:lang w:val="fr-FR"/>
        </w:rPr>
        <w:t>judeţul Buzău, pentru</w:t>
      </w:r>
      <w:r w:rsidR="00FB787B" w:rsidRPr="00ED7672">
        <w:rPr>
          <w:rFonts w:ascii="Times New Roman" w:hAnsi="Times New Roman" w:cs="Times New Roman"/>
          <w:sz w:val="24"/>
          <w:szCs w:val="24"/>
          <w:lang w:val="fr-FR"/>
        </w:rPr>
        <w:t xml:space="preserve"> </w:t>
      </w:r>
      <w:r w:rsidR="00AE37A2" w:rsidRPr="00ED7672">
        <w:rPr>
          <w:rFonts w:ascii="Times New Roman" w:hAnsi="Times New Roman" w:cs="Times New Roman"/>
          <w:sz w:val="24"/>
          <w:szCs w:val="24"/>
          <w:lang w:val="fr-FR"/>
        </w:rPr>
        <w:t>anul 202</w:t>
      </w:r>
      <w:r w:rsidR="00631890" w:rsidRPr="00ED7672">
        <w:rPr>
          <w:rFonts w:ascii="Times New Roman" w:hAnsi="Times New Roman" w:cs="Times New Roman"/>
          <w:sz w:val="24"/>
          <w:szCs w:val="24"/>
          <w:lang w:val="fr-FR"/>
        </w:rPr>
        <w:t>4</w:t>
      </w:r>
    </w:p>
    <w:p w14:paraId="3E7069D7" w14:textId="77777777" w:rsidR="006B1A40" w:rsidRPr="00ED7672" w:rsidRDefault="006B1A40" w:rsidP="00126F94">
      <w:pPr>
        <w:pStyle w:val="Titlu"/>
        <w:ind w:left="0" w:right="-613" w:firstLine="0"/>
        <w:jc w:val="both"/>
        <w:rPr>
          <w:b w:val="0"/>
          <w:sz w:val="24"/>
          <w:szCs w:val="24"/>
        </w:rPr>
      </w:pPr>
    </w:p>
    <w:p w14:paraId="6F39B0DF" w14:textId="77777777" w:rsidR="00206A14" w:rsidRPr="00ED7672" w:rsidRDefault="00206A14" w:rsidP="00126F94">
      <w:pPr>
        <w:pStyle w:val="Titlu"/>
        <w:ind w:left="0" w:right="-613" w:firstLine="0"/>
        <w:jc w:val="both"/>
        <w:rPr>
          <w:b w:val="0"/>
          <w:sz w:val="24"/>
          <w:szCs w:val="24"/>
        </w:rPr>
      </w:pPr>
    </w:p>
    <w:p w14:paraId="0636CF95" w14:textId="1281E2CE" w:rsidR="004B5D63" w:rsidRPr="00ED7672" w:rsidRDefault="00206A14" w:rsidP="00206A14">
      <w:pPr>
        <w:spacing w:after="0"/>
        <w:ind w:left="-567" w:right="-613"/>
        <w:rPr>
          <w:rFonts w:ascii="Times New Roman" w:hAnsi="Times New Roman" w:cs="Times New Roman"/>
          <w:sz w:val="24"/>
          <w:szCs w:val="24"/>
        </w:rPr>
      </w:pPr>
      <w:r w:rsidRPr="00ED7672">
        <w:rPr>
          <w:rFonts w:ascii="Times New Roman" w:hAnsi="Times New Roman" w:cs="Times New Roman"/>
          <w:sz w:val="24"/>
          <w:szCs w:val="24"/>
        </w:rPr>
        <w:t xml:space="preserve">  </w:t>
      </w:r>
      <w:r w:rsidR="007A6F0F" w:rsidRPr="00ED7672">
        <w:rPr>
          <w:rFonts w:ascii="Times New Roman" w:hAnsi="Times New Roman" w:cs="Times New Roman"/>
          <w:sz w:val="24"/>
          <w:szCs w:val="24"/>
        </w:rPr>
        <w:t>Avand in vedere</w:t>
      </w:r>
      <w:r w:rsidR="00E053DC" w:rsidRPr="00ED7672">
        <w:rPr>
          <w:rFonts w:ascii="Times New Roman" w:eastAsia="Times New Roman" w:hAnsi="Times New Roman" w:cs="Times New Roman"/>
          <w:sz w:val="24"/>
          <w:szCs w:val="24"/>
        </w:rPr>
        <w:t>:</w:t>
      </w:r>
      <w:r w:rsidR="00E053DC" w:rsidRPr="00ED7672">
        <w:rPr>
          <w:rFonts w:ascii="Times New Roman" w:eastAsia="Times New Roman" w:hAnsi="Times New Roman" w:cs="Times New Roman"/>
          <w:sz w:val="24"/>
          <w:szCs w:val="24"/>
        </w:rPr>
        <w:br/>
      </w:r>
      <w:r w:rsidR="00AE7303" w:rsidRPr="00ED7672">
        <w:rPr>
          <w:rFonts w:ascii="Times New Roman" w:hAnsi="Times New Roman" w:cs="Times New Roman"/>
          <w:sz w:val="24"/>
          <w:szCs w:val="24"/>
        </w:rPr>
        <w:t xml:space="preserve">   -  </w:t>
      </w:r>
      <w:r w:rsidR="004B5D63" w:rsidRPr="00ED7672">
        <w:rPr>
          <w:rFonts w:ascii="Times New Roman" w:hAnsi="Times New Roman" w:cs="Times New Roman"/>
          <w:sz w:val="24"/>
          <w:szCs w:val="24"/>
        </w:rPr>
        <w:t xml:space="preserve">prevederile </w:t>
      </w:r>
      <w:r w:rsidR="00E053DC" w:rsidRPr="00ED7672">
        <w:rPr>
          <w:rFonts w:ascii="Times New Roman" w:eastAsia="Calibri" w:hAnsi="Times New Roman" w:cs="Times New Roman"/>
          <w:sz w:val="24"/>
          <w:szCs w:val="24"/>
        </w:rPr>
        <w:t xml:space="preserve">art. 19-20 </w:t>
      </w:r>
      <w:r w:rsidR="004B5D63" w:rsidRPr="00ED7672">
        <w:rPr>
          <w:rFonts w:ascii="Times New Roman" w:eastAsia="Calibri" w:hAnsi="Times New Roman" w:cs="Times New Roman"/>
          <w:sz w:val="24"/>
          <w:szCs w:val="24"/>
        </w:rPr>
        <w:t xml:space="preserve">si art. 39 </w:t>
      </w:r>
      <w:r w:rsidR="00E053DC" w:rsidRPr="00ED7672">
        <w:rPr>
          <w:rFonts w:ascii="Times New Roman" w:eastAsia="Calibri" w:hAnsi="Times New Roman" w:cs="Times New Roman"/>
          <w:sz w:val="24"/>
          <w:szCs w:val="24"/>
        </w:rPr>
        <w:t xml:space="preserve">ale </w:t>
      </w:r>
      <w:r w:rsidR="00E053DC" w:rsidRPr="00ED7672">
        <w:rPr>
          <w:rFonts w:ascii="Times New Roman" w:hAnsi="Times New Roman" w:cs="Times New Roman"/>
          <w:sz w:val="24"/>
          <w:szCs w:val="24"/>
        </w:rPr>
        <w:t>Legii</w:t>
      </w:r>
      <w:r w:rsidR="00FB787B" w:rsidRPr="00ED7672">
        <w:rPr>
          <w:rFonts w:ascii="Times New Roman" w:hAnsi="Times New Roman" w:cs="Times New Roman"/>
          <w:sz w:val="24"/>
          <w:szCs w:val="24"/>
        </w:rPr>
        <w:t xml:space="preserve"> </w:t>
      </w:r>
      <w:r w:rsidR="00E053DC" w:rsidRPr="00ED7672">
        <w:rPr>
          <w:rFonts w:ascii="Times New Roman" w:hAnsi="Times New Roman" w:cs="Times New Roman"/>
          <w:sz w:val="24"/>
          <w:szCs w:val="24"/>
        </w:rPr>
        <w:t>finanţelor</w:t>
      </w:r>
      <w:r w:rsidR="00FB787B" w:rsidRPr="00ED7672">
        <w:rPr>
          <w:rFonts w:ascii="Times New Roman" w:hAnsi="Times New Roman" w:cs="Times New Roman"/>
          <w:sz w:val="24"/>
          <w:szCs w:val="24"/>
        </w:rPr>
        <w:t xml:space="preserve"> </w:t>
      </w:r>
      <w:r w:rsidR="00E053DC" w:rsidRPr="00ED7672">
        <w:rPr>
          <w:rFonts w:ascii="Times New Roman" w:hAnsi="Times New Roman" w:cs="Times New Roman"/>
          <w:sz w:val="24"/>
          <w:szCs w:val="24"/>
        </w:rPr>
        <w:t>publice locale nr. 273/2006, cu modificările</w:t>
      </w:r>
      <w:r w:rsidR="00FB787B" w:rsidRPr="00ED7672">
        <w:rPr>
          <w:rFonts w:ascii="Times New Roman" w:hAnsi="Times New Roman" w:cs="Times New Roman"/>
          <w:sz w:val="24"/>
          <w:szCs w:val="24"/>
        </w:rPr>
        <w:t xml:space="preserve"> </w:t>
      </w:r>
      <w:r w:rsidR="00E053DC" w:rsidRPr="00ED7672">
        <w:rPr>
          <w:rFonts w:ascii="Times New Roman" w:hAnsi="Times New Roman" w:cs="Times New Roman"/>
          <w:sz w:val="24"/>
          <w:szCs w:val="24"/>
        </w:rPr>
        <w:t>şi</w:t>
      </w:r>
      <w:r w:rsidR="00FB787B" w:rsidRPr="00ED7672">
        <w:rPr>
          <w:rFonts w:ascii="Times New Roman" w:hAnsi="Times New Roman" w:cs="Times New Roman"/>
          <w:sz w:val="24"/>
          <w:szCs w:val="24"/>
        </w:rPr>
        <w:t xml:space="preserve"> </w:t>
      </w:r>
      <w:r w:rsidR="00E053DC" w:rsidRPr="00ED7672">
        <w:rPr>
          <w:rFonts w:ascii="Times New Roman" w:hAnsi="Times New Roman" w:cs="Times New Roman"/>
          <w:sz w:val="24"/>
          <w:szCs w:val="24"/>
        </w:rPr>
        <w:t>completările</w:t>
      </w:r>
      <w:r w:rsidR="00FB787B" w:rsidRPr="00ED7672">
        <w:rPr>
          <w:rFonts w:ascii="Times New Roman" w:hAnsi="Times New Roman" w:cs="Times New Roman"/>
          <w:sz w:val="24"/>
          <w:szCs w:val="24"/>
        </w:rPr>
        <w:t xml:space="preserve"> </w:t>
      </w:r>
      <w:r w:rsidR="00E053DC" w:rsidRPr="00ED7672">
        <w:rPr>
          <w:rFonts w:ascii="Times New Roman" w:hAnsi="Times New Roman" w:cs="Times New Roman"/>
          <w:sz w:val="24"/>
          <w:szCs w:val="24"/>
        </w:rPr>
        <w:t>ulterioare ,</w:t>
      </w:r>
    </w:p>
    <w:p w14:paraId="038E61CD" w14:textId="3FEEBA73" w:rsidR="00C34F5F" w:rsidRPr="00ED7672" w:rsidRDefault="004F166C" w:rsidP="004F166C">
      <w:pPr>
        <w:pStyle w:val="Listparagraf"/>
        <w:numPr>
          <w:ilvl w:val="0"/>
          <w:numId w:val="3"/>
        </w:numPr>
        <w:spacing w:after="160" w:line="259" w:lineRule="auto"/>
        <w:ind w:left="-284"/>
        <w:rPr>
          <w:rFonts w:ascii="Times New Roman" w:hAnsi="Times New Roman" w:cs="Times New Roman"/>
          <w:sz w:val="24"/>
          <w:szCs w:val="24"/>
          <w:lang w:val="it-IT"/>
        </w:rPr>
      </w:pPr>
      <w:r w:rsidRPr="00ED7672">
        <w:rPr>
          <w:rFonts w:ascii="Times New Roman" w:hAnsi="Times New Roman" w:cs="Times New Roman"/>
          <w:sz w:val="24"/>
          <w:szCs w:val="24"/>
          <w:lang w:val="pt-PT"/>
        </w:rPr>
        <w:t>a</w:t>
      </w:r>
      <w:r w:rsidR="00C34F5F" w:rsidRPr="00ED7672">
        <w:rPr>
          <w:rFonts w:ascii="Times New Roman" w:hAnsi="Times New Roman" w:cs="Times New Roman"/>
          <w:sz w:val="24"/>
          <w:szCs w:val="24"/>
          <w:lang w:val="it-IT"/>
        </w:rPr>
        <w:t>dresa nr.110524/ 11.11.2024 emisa  de  AJFP Buzau  privind  alocarea unei sume din Fondul de rezerva bugetara la dispozitia Guvernului referitoare la suplimentarea sumelor defalcate din taxa pe valoarea  adaugata pentru echilibrarea bugetelor locale , pentru plata unor cheltuieli curente si de capital  ;</w:t>
      </w:r>
    </w:p>
    <w:p w14:paraId="084AA9ED" w14:textId="30429F6C" w:rsidR="00C34F5F" w:rsidRPr="00ED7672" w:rsidRDefault="004F166C" w:rsidP="004F166C">
      <w:pPr>
        <w:pStyle w:val="Listparagraf"/>
        <w:numPr>
          <w:ilvl w:val="0"/>
          <w:numId w:val="3"/>
        </w:numPr>
        <w:spacing w:after="160" w:line="259" w:lineRule="auto"/>
        <w:ind w:left="-284"/>
        <w:rPr>
          <w:rFonts w:ascii="Times New Roman" w:hAnsi="Times New Roman" w:cs="Times New Roman"/>
          <w:sz w:val="24"/>
          <w:szCs w:val="24"/>
          <w:lang w:val="it-IT"/>
        </w:rPr>
      </w:pPr>
      <w:r w:rsidRPr="00ED7672">
        <w:rPr>
          <w:rFonts w:ascii="Times New Roman" w:hAnsi="Times New Roman" w:cs="Times New Roman"/>
          <w:sz w:val="24"/>
          <w:szCs w:val="24"/>
          <w:lang w:val="it-IT"/>
        </w:rPr>
        <w:t>n</w:t>
      </w:r>
      <w:r w:rsidR="00C34F5F" w:rsidRPr="00ED7672">
        <w:rPr>
          <w:rFonts w:ascii="Times New Roman" w:hAnsi="Times New Roman" w:cs="Times New Roman"/>
          <w:sz w:val="24"/>
          <w:szCs w:val="24"/>
          <w:lang w:val="it-IT"/>
        </w:rPr>
        <w:t>ota de fundamentare nr.6919/28.06.2024 privind construirea unui parc de joaca pentru copii sat Robesti;</w:t>
      </w:r>
    </w:p>
    <w:p w14:paraId="3365A245" w14:textId="796A1DA6" w:rsidR="00C34F5F" w:rsidRPr="00ED7672" w:rsidRDefault="004F166C" w:rsidP="004F166C">
      <w:pPr>
        <w:pStyle w:val="Listparagraf"/>
        <w:numPr>
          <w:ilvl w:val="0"/>
          <w:numId w:val="3"/>
        </w:numPr>
        <w:spacing w:after="160" w:line="259" w:lineRule="auto"/>
        <w:ind w:left="-284"/>
        <w:rPr>
          <w:rFonts w:ascii="Times New Roman" w:hAnsi="Times New Roman" w:cs="Times New Roman"/>
          <w:sz w:val="24"/>
          <w:szCs w:val="24"/>
          <w:lang w:val="it-IT"/>
        </w:rPr>
      </w:pPr>
      <w:r w:rsidRPr="00ED7672">
        <w:rPr>
          <w:rFonts w:ascii="Times New Roman" w:hAnsi="Times New Roman" w:cs="Times New Roman"/>
          <w:sz w:val="24"/>
          <w:szCs w:val="24"/>
          <w:lang w:val="it-IT"/>
        </w:rPr>
        <w:t>n</w:t>
      </w:r>
      <w:r w:rsidR="00C34F5F" w:rsidRPr="00ED7672">
        <w:rPr>
          <w:rFonts w:ascii="Times New Roman" w:hAnsi="Times New Roman" w:cs="Times New Roman"/>
          <w:sz w:val="24"/>
          <w:szCs w:val="24"/>
          <w:lang w:val="it-IT"/>
        </w:rPr>
        <w:t>ota de fundamentare nr. 12614  Din 14.11.2024   privind achizitia unei centrale termice la Statia de salvare Parscov;</w:t>
      </w:r>
    </w:p>
    <w:p w14:paraId="5D0EFB3E" w14:textId="636CAE1C" w:rsidR="00C34F5F" w:rsidRPr="00ED7672" w:rsidRDefault="004F166C" w:rsidP="004F166C">
      <w:pPr>
        <w:pStyle w:val="Listparagraf"/>
        <w:numPr>
          <w:ilvl w:val="0"/>
          <w:numId w:val="3"/>
        </w:numPr>
        <w:spacing w:after="160" w:line="259" w:lineRule="auto"/>
        <w:ind w:left="-284"/>
        <w:rPr>
          <w:rFonts w:ascii="Times New Roman" w:hAnsi="Times New Roman" w:cs="Times New Roman"/>
          <w:sz w:val="24"/>
          <w:szCs w:val="24"/>
          <w:lang w:val="it-IT"/>
        </w:rPr>
      </w:pPr>
      <w:r w:rsidRPr="00ED7672">
        <w:rPr>
          <w:rFonts w:ascii="Times New Roman" w:hAnsi="Times New Roman" w:cs="Times New Roman"/>
          <w:sz w:val="24"/>
          <w:szCs w:val="24"/>
          <w:lang w:val="it-IT"/>
        </w:rPr>
        <w:t>n</w:t>
      </w:r>
      <w:r w:rsidR="00C34F5F" w:rsidRPr="00ED7672">
        <w:rPr>
          <w:rFonts w:ascii="Times New Roman" w:hAnsi="Times New Roman" w:cs="Times New Roman"/>
          <w:sz w:val="24"/>
          <w:szCs w:val="24"/>
          <w:lang w:val="it-IT"/>
        </w:rPr>
        <w:t>ota de fundamentare nr.  7450  Din  15.07.2024     privind proiectare si executie instalatie de gaze la Statia de salvare Parscov ;</w:t>
      </w:r>
    </w:p>
    <w:p w14:paraId="22C972FC" w14:textId="1AA292CB" w:rsidR="00C34F5F" w:rsidRPr="00ED7672" w:rsidRDefault="004F166C" w:rsidP="004F166C">
      <w:pPr>
        <w:pStyle w:val="Listparagraf"/>
        <w:numPr>
          <w:ilvl w:val="0"/>
          <w:numId w:val="3"/>
        </w:numPr>
        <w:spacing w:after="160" w:line="259" w:lineRule="auto"/>
        <w:ind w:left="-284"/>
        <w:rPr>
          <w:rFonts w:ascii="Times New Roman" w:hAnsi="Times New Roman" w:cs="Times New Roman"/>
          <w:sz w:val="24"/>
          <w:szCs w:val="24"/>
          <w:lang w:val="it-IT"/>
        </w:rPr>
      </w:pPr>
      <w:r w:rsidRPr="00ED7672">
        <w:rPr>
          <w:rFonts w:ascii="Times New Roman" w:hAnsi="Times New Roman" w:cs="Times New Roman"/>
          <w:sz w:val="24"/>
          <w:szCs w:val="24"/>
          <w:lang w:val="it-IT"/>
        </w:rPr>
        <w:t>n</w:t>
      </w:r>
      <w:r w:rsidR="00C34F5F" w:rsidRPr="00ED7672">
        <w:rPr>
          <w:rFonts w:ascii="Times New Roman" w:hAnsi="Times New Roman" w:cs="Times New Roman"/>
          <w:sz w:val="24"/>
          <w:szCs w:val="24"/>
          <w:lang w:val="it-IT"/>
        </w:rPr>
        <w:t>ota de fundamentare nr12612  Din   14.11.2024  privind infiintare puncte aprindere iluminat public in zona Parscov gara si Badila varf ;</w:t>
      </w:r>
    </w:p>
    <w:p w14:paraId="254CF1E2" w14:textId="4074629A" w:rsidR="00C34F5F" w:rsidRPr="00ED7672" w:rsidRDefault="004F166C" w:rsidP="004F166C">
      <w:pPr>
        <w:pStyle w:val="Listparagraf"/>
        <w:numPr>
          <w:ilvl w:val="0"/>
          <w:numId w:val="3"/>
        </w:numPr>
        <w:spacing w:after="160" w:line="259" w:lineRule="auto"/>
        <w:ind w:left="-284"/>
        <w:rPr>
          <w:rFonts w:ascii="Times New Roman" w:hAnsi="Times New Roman" w:cs="Times New Roman"/>
          <w:sz w:val="24"/>
          <w:szCs w:val="24"/>
          <w:lang w:val="it-IT"/>
        </w:rPr>
      </w:pPr>
      <w:r w:rsidRPr="00ED7672">
        <w:rPr>
          <w:rFonts w:ascii="Times New Roman" w:hAnsi="Times New Roman" w:cs="Times New Roman"/>
          <w:sz w:val="24"/>
          <w:szCs w:val="24"/>
          <w:lang w:val="it-IT"/>
        </w:rPr>
        <w:t>n</w:t>
      </w:r>
      <w:r w:rsidR="00C34F5F" w:rsidRPr="00ED7672">
        <w:rPr>
          <w:rFonts w:ascii="Times New Roman" w:hAnsi="Times New Roman" w:cs="Times New Roman"/>
          <w:sz w:val="24"/>
          <w:szCs w:val="24"/>
          <w:lang w:val="it-IT"/>
        </w:rPr>
        <w:t>ota de fundamentare nr.5591/24.05.2024 privind Modernizare drumuri locale in comuna Parscov</w:t>
      </w:r>
    </w:p>
    <w:p w14:paraId="13E837C2" w14:textId="6ECE21F8" w:rsidR="00C34F5F" w:rsidRPr="00ED7672" w:rsidRDefault="004F166C" w:rsidP="004F166C">
      <w:pPr>
        <w:pStyle w:val="Listparagraf"/>
        <w:numPr>
          <w:ilvl w:val="0"/>
          <w:numId w:val="3"/>
        </w:numPr>
        <w:spacing w:after="160" w:line="259" w:lineRule="auto"/>
        <w:ind w:left="-284"/>
        <w:rPr>
          <w:rFonts w:ascii="Times New Roman" w:hAnsi="Times New Roman" w:cs="Times New Roman"/>
          <w:sz w:val="24"/>
          <w:szCs w:val="24"/>
          <w:lang w:val="it-IT"/>
        </w:rPr>
      </w:pPr>
      <w:r w:rsidRPr="00ED7672">
        <w:rPr>
          <w:rFonts w:ascii="Times New Roman" w:hAnsi="Times New Roman" w:cs="Times New Roman"/>
          <w:sz w:val="24"/>
          <w:szCs w:val="24"/>
          <w:lang w:val="it-IT"/>
        </w:rPr>
        <w:t>n</w:t>
      </w:r>
      <w:r w:rsidR="00C34F5F" w:rsidRPr="00ED7672">
        <w:rPr>
          <w:rFonts w:ascii="Times New Roman" w:hAnsi="Times New Roman" w:cs="Times New Roman"/>
          <w:sz w:val="24"/>
          <w:szCs w:val="24"/>
          <w:lang w:val="it-IT"/>
        </w:rPr>
        <w:t>ota de fundamentare nr. 12611/14.11.2024 privind avizele  tehnice de racordare la statiile de reincarcare autovehicule electrice</w:t>
      </w:r>
    </w:p>
    <w:p w14:paraId="4EAFB9FC" w14:textId="3A862E95" w:rsidR="00C34F5F" w:rsidRPr="00ED7672" w:rsidRDefault="004F166C" w:rsidP="004F166C">
      <w:pPr>
        <w:pStyle w:val="Listparagraf"/>
        <w:numPr>
          <w:ilvl w:val="0"/>
          <w:numId w:val="3"/>
        </w:numPr>
        <w:spacing w:after="160" w:line="259" w:lineRule="auto"/>
        <w:ind w:left="-284"/>
        <w:rPr>
          <w:rFonts w:ascii="Times New Roman" w:hAnsi="Times New Roman" w:cs="Times New Roman"/>
          <w:sz w:val="24"/>
          <w:szCs w:val="24"/>
          <w:lang w:val="it-IT"/>
        </w:rPr>
      </w:pPr>
      <w:r w:rsidRPr="00ED7672">
        <w:rPr>
          <w:rFonts w:ascii="Times New Roman" w:hAnsi="Times New Roman" w:cs="Times New Roman"/>
          <w:sz w:val="24"/>
          <w:szCs w:val="24"/>
          <w:lang w:val="it-IT"/>
        </w:rPr>
        <w:t>f</w:t>
      </w:r>
      <w:r w:rsidR="00C34F5F" w:rsidRPr="00ED7672">
        <w:rPr>
          <w:rFonts w:ascii="Times New Roman" w:hAnsi="Times New Roman" w:cs="Times New Roman"/>
          <w:sz w:val="24"/>
          <w:szCs w:val="24"/>
          <w:lang w:val="it-IT"/>
        </w:rPr>
        <w:t xml:space="preserve">actura 2741/02.09.2024 referitoare la taxe operatiuni sportive </w:t>
      </w:r>
    </w:p>
    <w:p w14:paraId="467ECE57" w14:textId="04E6338C" w:rsidR="00C34F5F" w:rsidRPr="00ED7672" w:rsidRDefault="004F166C" w:rsidP="004F166C">
      <w:pPr>
        <w:pStyle w:val="Listparagraf"/>
        <w:numPr>
          <w:ilvl w:val="0"/>
          <w:numId w:val="3"/>
        </w:numPr>
        <w:spacing w:after="160" w:line="259" w:lineRule="auto"/>
        <w:ind w:left="-284"/>
        <w:rPr>
          <w:rFonts w:ascii="Times New Roman" w:hAnsi="Times New Roman" w:cs="Times New Roman"/>
          <w:sz w:val="24"/>
          <w:szCs w:val="24"/>
          <w:lang w:val="it-IT"/>
        </w:rPr>
      </w:pPr>
      <w:r w:rsidRPr="00ED7672">
        <w:rPr>
          <w:rFonts w:ascii="Times New Roman" w:hAnsi="Times New Roman" w:cs="Times New Roman"/>
          <w:sz w:val="24"/>
          <w:szCs w:val="24"/>
          <w:lang w:val="it-IT"/>
        </w:rPr>
        <w:t>e</w:t>
      </w:r>
      <w:r w:rsidR="00C34F5F" w:rsidRPr="00ED7672">
        <w:rPr>
          <w:rFonts w:ascii="Times New Roman" w:hAnsi="Times New Roman" w:cs="Times New Roman"/>
          <w:sz w:val="24"/>
          <w:szCs w:val="24"/>
          <w:lang w:val="it-IT"/>
        </w:rPr>
        <w:t xml:space="preserve">xtrasul de cont din 11.11.2024 privind sponsorizarea activitati culturale </w:t>
      </w:r>
    </w:p>
    <w:p w14:paraId="09BEB8A0" w14:textId="4D728E3A" w:rsidR="00C34F5F" w:rsidRPr="00ED7672" w:rsidRDefault="004F166C" w:rsidP="004F166C">
      <w:pPr>
        <w:pStyle w:val="Listparagraf"/>
        <w:numPr>
          <w:ilvl w:val="0"/>
          <w:numId w:val="3"/>
        </w:numPr>
        <w:spacing w:after="160" w:line="259" w:lineRule="auto"/>
        <w:ind w:left="-284"/>
        <w:rPr>
          <w:rFonts w:ascii="Times New Roman" w:hAnsi="Times New Roman" w:cs="Times New Roman"/>
          <w:sz w:val="24"/>
          <w:szCs w:val="24"/>
          <w:lang w:val="it-IT"/>
        </w:rPr>
      </w:pPr>
      <w:r w:rsidRPr="00ED7672">
        <w:rPr>
          <w:rFonts w:ascii="Times New Roman" w:hAnsi="Times New Roman" w:cs="Times New Roman"/>
          <w:sz w:val="24"/>
          <w:szCs w:val="24"/>
          <w:lang w:val="it-IT"/>
        </w:rPr>
        <w:t>n</w:t>
      </w:r>
      <w:r w:rsidR="00C34F5F" w:rsidRPr="00ED7672">
        <w:rPr>
          <w:rFonts w:ascii="Times New Roman" w:hAnsi="Times New Roman" w:cs="Times New Roman"/>
          <w:sz w:val="24"/>
          <w:szCs w:val="24"/>
          <w:lang w:val="it-IT"/>
        </w:rPr>
        <w:t>ota de fundamentare nr. 12613/14.11.2024 privind  achizitie toalete piata tip container</w:t>
      </w:r>
    </w:p>
    <w:p w14:paraId="74BD7D81" w14:textId="79549028" w:rsidR="00C34F5F" w:rsidRPr="00ED7672" w:rsidRDefault="004F166C" w:rsidP="004F166C">
      <w:pPr>
        <w:pStyle w:val="Listparagraf"/>
        <w:numPr>
          <w:ilvl w:val="0"/>
          <w:numId w:val="3"/>
        </w:numPr>
        <w:spacing w:after="160" w:line="259" w:lineRule="auto"/>
        <w:ind w:left="-284"/>
        <w:rPr>
          <w:rFonts w:ascii="Times New Roman" w:hAnsi="Times New Roman" w:cs="Times New Roman"/>
          <w:sz w:val="24"/>
          <w:szCs w:val="24"/>
          <w:lang w:val="it-IT"/>
        </w:rPr>
      </w:pPr>
      <w:r w:rsidRPr="00ED7672">
        <w:rPr>
          <w:rFonts w:ascii="Times New Roman" w:hAnsi="Times New Roman" w:cs="Times New Roman"/>
          <w:sz w:val="24"/>
          <w:szCs w:val="24"/>
          <w:lang w:val="it-IT"/>
        </w:rPr>
        <w:t>n</w:t>
      </w:r>
      <w:r w:rsidR="00C34F5F" w:rsidRPr="00ED7672">
        <w:rPr>
          <w:rFonts w:ascii="Times New Roman" w:hAnsi="Times New Roman" w:cs="Times New Roman"/>
          <w:sz w:val="24"/>
          <w:szCs w:val="24"/>
          <w:lang w:val="it-IT"/>
        </w:rPr>
        <w:t>ota de fundamentare nr.12626/14.11.2024 privitnd Servicii topografice pentru asfaltare drumuri de interes local com.Parscov</w:t>
      </w:r>
    </w:p>
    <w:p w14:paraId="2484C496" w14:textId="63D75B49" w:rsidR="00C34F5F" w:rsidRPr="00ED7672" w:rsidRDefault="004F166C" w:rsidP="004F166C">
      <w:pPr>
        <w:pStyle w:val="Listparagraf"/>
        <w:numPr>
          <w:ilvl w:val="0"/>
          <w:numId w:val="3"/>
        </w:numPr>
        <w:spacing w:after="160" w:line="259" w:lineRule="auto"/>
        <w:ind w:left="-284"/>
        <w:rPr>
          <w:rFonts w:ascii="Times New Roman" w:hAnsi="Times New Roman" w:cs="Times New Roman"/>
          <w:sz w:val="24"/>
          <w:szCs w:val="24"/>
          <w:lang w:val="it-IT"/>
        </w:rPr>
      </w:pPr>
      <w:r w:rsidRPr="00ED7672">
        <w:rPr>
          <w:rFonts w:ascii="Times New Roman" w:hAnsi="Times New Roman" w:cs="Times New Roman"/>
          <w:sz w:val="24"/>
          <w:szCs w:val="24"/>
          <w:lang w:val="it-IT"/>
        </w:rPr>
        <w:t>r</w:t>
      </w:r>
      <w:r w:rsidR="00C34F5F" w:rsidRPr="00ED7672">
        <w:rPr>
          <w:rFonts w:ascii="Times New Roman" w:hAnsi="Times New Roman" w:cs="Times New Roman"/>
          <w:sz w:val="24"/>
          <w:szCs w:val="24"/>
          <w:lang w:val="it-IT"/>
        </w:rPr>
        <w:t>aportul de necesitate nr.12365/11.11.2024 privind constituirea Registrului Spatiilor Verzi in conformitate cu prevederile Legii nr.24/15.01.2007</w:t>
      </w:r>
    </w:p>
    <w:p w14:paraId="5D320C29" w14:textId="52902687" w:rsidR="004E0974" w:rsidRPr="00ED7672" w:rsidRDefault="004F166C" w:rsidP="004F166C">
      <w:pPr>
        <w:pStyle w:val="Listparagraf"/>
        <w:numPr>
          <w:ilvl w:val="0"/>
          <w:numId w:val="3"/>
        </w:numPr>
        <w:spacing w:after="160" w:line="259" w:lineRule="auto"/>
        <w:ind w:left="-284"/>
        <w:rPr>
          <w:rFonts w:ascii="Times New Roman" w:hAnsi="Times New Roman" w:cs="Times New Roman"/>
          <w:sz w:val="24"/>
          <w:szCs w:val="24"/>
          <w:lang w:val="it-IT"/>
        </w:rPr>
      </w:pPr>
      <w:r w:rsidRPr="00ED7672">
        <w:rPr>
          <w:rFonts w:ascii="Times New Roman" w:hAnsi="Times New Roman" w:cs="Times New Roman"/>
          <w:sz w:val="24"/>
          <w:szCs w:val="24"/>
          <w:lang w:val="it-IT"/>
        </w:rPr>
        <w:t>r</w:t>
      </w:r>
      <w:r w:rsidR="00C34F5F" w:rsidRPr="00ED7672">
        <w:rPr>
          <w:rFonts w:ascii="Times New Roman" w:hAnsi="Times New Roman" w:cs="Times New Roman"/>
          <w:sz w:val="24"/>
          <w:szCs w:val="24"/>
          <w:lang w:val="it-IT"/>
        </w:rPr>
        <w:t xml:space="preserve">aport de necesitate nr.12334/08.11.2024 privind intocmirea documentatiilor cadastrale </w:t>
      </w:r>
      <w:r w:rsidR="004E0974" w:rsidRPr="00ED7672">
        <w:rPr>
          <w:rFonts w:ascii="Times New Roman" w:hAnsi="Times New Roman" w:cs="Times New Roman"/>
          <w:sz w:val="24"/>
          <w:szCs w:val="24"/>
          <w:lang w:val="pt-PT"/>
        </w:rPr>
        <w:t xml:space="preserve">, </w:t>
      </w:r>
    </w:p>
    <w:p w14:paraId="7518454D" w14:textId="14DB07ED" w:rsidR="00206A14" w:rsidRPr="00ED7672" w:rsidRDefault="004B5D63" w:rsidP="00206A14">
      <w:pPr>
        <w:spacing w:after="0"/>
        <w:ind w:left="-567" w:right="-613" w:firstLine="1287"/>
        <w:jc w:val="both"/>
        <w:rPr>
          <w:rFonts w:ascii="Times New Roman" w:hAnsi="Times New Roman" w:cs="Times New Roman"/>
          <w:sz w:val="24"/>
          <w:szCs w:val="24"/>
          <w:lang w:val="pt-PT"/>
        </w:rPr>
      </w:pPr>
      <w:r w:rsidRPr="00ED7672">
        <w:rPr>
          <w:rFonts w:ascii="Times New Roman" w:hAnsi="Times New Roman" w:cs="Times New Roman"/>
          <w:sz w:val="24"/>
          <w:szCs w:val="24"/>
          <w:lang w:val="pt-PT"/>
        </w:rPr>
        <w:t xml:space="preserve">In conformitate cu prevederile OUG nr.57/2019 privind Codul administrativ , actualizat propun spre aprobare , </w:t>
      </w:r>
      <w:r w:rsidR="00206A14" w:rsidRPr="00ED7672">
        <w:rPr>
          <w:rFonts w:ascii="Times New Roman" w:hAnsi="Times New Roman" w:cs="Times New Roman"/>
          <w:sz w:val="24"/>
          <w:szCs w:val="24"/>
          <w:lang w:val="pt-PT"/>
        </w:rPr>
        <w:t xml:space="preserve">in regim de </w:t>
      </w:r>
      <w:r w:rsidR="004F166C" w:rsidRPr="00ED7672">
        <w:rPr>
          <w:rFonts w:ascii="Times New Roman" w:hAnsi="Times New Roman" w:cs="Times New Roman"/>
          <w:sz w:val="24"/>
          <w:szCs w:val="24"/>
          <w:lang w:val="pt-PT"/>
        </w:rPr>
        <w:t xml:space="preserve">maxima </w:t>
      </w:r>
      <w:r w:rsidR="00206A14" w:rsidRPr="00ED7672">
        <w:rPr>
          <w:rFonts w:ascii="Times New Roman" w:hAnsi="Times New Roman" w:cs="Times New Roman"/>
          <w:sz w:val="24"/>
          <w:szCs w:val="24"/>
          <w:lang w:val="pt-PT"/>
        </w:rPr>
        <w:t xml:space="preserve">urgenta </w:t>
      </w:r>
      <w:r w:rsidR="004F166C" w:rsidRPr="00ED7672">
        <w:rPr>
          <w:rFonts w:ascii="Times New Roman" w:hAnsi="Times New Roman" w:cs="Times New Roman"/>
          <w:sz w:val="24"/>
          <w:szCs w:val="24"/>
          <w:lang w:val="pt-PT"/>
        </w:rPr>
        <w:t xml:space="preserve">, </w:t>
      </w:r>
      <w:r w:rsidR="00206A14" w:rsidRPr="00ED7672">
        <w:rPr>
          <w:rFonts w:ascii="Times New Roman" w:hAnsi="Times New Roman" w:cs="Times New Roman"/>
          <w:sz w:val="24"/>
          <w:szCs w:val="24"/>
          <w:lang w:val="pt-PT"/>
        </w:rPr>
        <w:t xml:space="preserve">motivata de </w:t>
      </w:r>
      <w:r w:rsidR="004F166C" w:rsidRPr="00ED7672">
        <w:rPr>
          <w:rFonts w:ascii="Times New Roman" w:hAnsi="Times New Roman" w:cs="Times New Roman"/>
          <w:sz w:val="24"/>
          <w:szCs w:val="24"/>
          <w:lang w:val="pt-PT"/>
        </w:rPr>
        <w:t>necesitatea achitarii unor facturi restante, cat si initierii procedurilor de achizitii publice , necesare functionarii primariei comunei Parscov</w:t>
      </w:r>
      <w:r w:rsidR="00414D87">
        <w:rPr>
          <w:rFonts w:ascii="Times New Roman" w:hAnsi="Times New Roman" w:cs="Times New Roman"/>
          <w:sz w:val="24"/>
          <w:szCs w:val="24"/>
          <w:lang w:val="pt-PT"/>
        </w:rPr>
        <w:t xml:space="preserve">, asigurarii continuitatii activitatii culturale , </w:t>
      </w:r>
      <w:r w:rsidR="004F166C" w:rsidRPr="00ED7672">
        <w:rPr>
          <w:rFonts w:ascii="Times New Roman" w:hAnsi="Times New Roman" w:cs="Times New Roman"/>
          <w:sz w:val="24"/>
          <w:szCs w:val="24"/>
          <w:lang w:val="pt-PT"/>
        </w:rPr>
        <w:t xml:space="preserve">cat si serviciilor de utilitati publice de la nivelul comunei Parscov </w:t>
      </w:r>
      <w:r w:rsidR="00206A14" w:rsidRPr="00ED7672">
        <w:rPr>
          <w:rFonts w:ascii="Times New Roman" w:hAnsi="Times New Roman" w:cs="Times New Roman"/>
          <w:sz w:val="24"/>
          <w:szCs w:val="24"/>
          <w:lang w:val="pt-PT"/>
        </w:rPr>
        <w:t xml:space="preserve">, </w:t>
      </w:r>
      <w:r w:rsidRPr="00ED7672">
        <w:rPr>
          <w:rFonts w:ascii="Times New Roman" w:hAnsi="Times New Roman" w:cs="Times New Roman"/>
          <w:sz w:val="24"/>
          <w:szCs w:val="24"/>
          <w:lang w:val="pt-PT"/>
        </w:rPr>
        <w:t xml:space="preserve">proiectul de hotarare privind </w:t>
      </w:r>
      <w:r w:rsidR="00206A14" w:rsidRPr="00ED7672">
        <w:rPr>
          <w:rFonts w:ascii="Times New Roman" w:hAnsi="Times New Roman" w:cs="Times New Roman"/>
          <w:sz w:val="24"/>
          <w:szCs w:val="24"/>
          <w:lang w:val="pt-PT"/>
        </w:rPr>
        <w:t xml:space="preserve">rectificarea </w:t>
      </w:r>
      <w:r w:rsidRPr="00ED7672">
        <w:rPr>
          <w:rFonts w:ascii="Times New Roman" w:hAnsi="Times New Roman" w:cs="Times New Roman"/>
          <w:sz w:val="24"/>
          <w:szCs w:val="24"/>
          <w:lang w:val="pt-PT"/>
        </w:rPr>
        <w:t>bugetul</w:t>
      </w:r>
      <w:r w:rsidR="00206A14" w:rsidRPr="00ED7672">
        <w:rPr>
          <w:rFonts w:ascii="Times New Roman" w:hAnsi="Times New Roman" w:cs="Times New Roman"/>
          <w:sz w:val="24"/>
          <w:szCs w:val="24"/>
          <w:lang w:val="pt-PT"/>
        </w:rPr>
        <w:t>ui</w:t>
      </w:r>
      <w:r w:rsidRPr="00ED7672">
        <w:rPr>
          <w:rFonts w:ascii="Times New Roman" w:hAnsi="Times New Roman" w:cs="Times New Roman"/>
          <w:sz w:val="24"/>
          <w:szCs w:val="24"/>
          <w:lang w:val="pt-PT"/>
        </w:rPr>
        <w:t xml:space="preserve"> local de venituri si cheltuieli pe anul 202</w:t>
      </w:r>
      <w:r w:rsidR="00631890" w:rsidRPr="00ED7672">
        <w:rPr>
          <w:rFonts w:ascii="Times New Roman" w:hAnsi="Times New Roman" w:cs="Times New Roman"/>
          <w:sz w:val="24"/>
          <w:szCs w:val="24"/>
          <w:lang w:val="pt-PT"/>
        </w:rPr>
        <w:t>4</w:t>
      </w:r>
      <w:r w:rsidR="00206A14" w:rsidRPr="00ED7672">
        <w:rPr>
          <w:rFonts w:ascii="Times New Roman" w:hAnsi="Times New Roman" w:cs="Times New Roman"/>
          <w:sz w:val="24"/>
          <w:szCs w:val="24"/>
          <w:lang w:val="pt-PT"/>
        </w:rPr>
        <w:t xml:space="preserve"> .</w:t>
      </w:r>
      <w:r w:rsidR="00126F94" w:rsidRPr="00ED7672">
        <w:rPr>
          <w:rFonts w:ascii="Times New Roman" w:hAnsi="Times New Roman" w:cs="Times New Roman"/>
          <w:sz w:val="24"/>
          <w:szCs w:val="24"/>
          <w:lang w:val="pt-PT"/>
        </w:rPr>
        <w:t xml:space="preserve">  </w:t>
      </w:r>
    </w:p>
    <w:p w14:paraId="76C26CF1" w14:textId="77777777" w:rsidR="008C4ED1" w:rsidRDefault="008C4ED1" w:rsidP="004F166C">
      <w:pPr>
        <w:spacing w:after="0"/>
        <w:ind w:right="-613"/>
        <w:jc w:val="both"/>
        <w:rPr>
          <w:rFonts w:ascii="Times New Roman" w:hAnsi="Times New Roman" w:cs="Times New Roman"/>
          <w:sz w:val="24"/>
          <w:szCs w:val="24"/>
          <w:lang w:val="pt-PT"/>
        </w:rPr>
      </w:pPr>
    </w:p>
    <w:p w14:paraId="4BA88A9F" w14:textId="77777777" w:rsidR="00ED7672" w:rsidRPr="00ED7672" w:rsidRDefault="00ED7672" w:rsidP="004F166C">
      <w:pPr>
        <w:spacing w:after="0"/>
        <w:ind w:right="-613"/>
        <w:jc w:val="both"/>
        <w:rPr>
          <w:rFonts w:ascii="Times New Roman" w:hAnsi="Times New Roman" w:cs="Times New Roman"/>
          <w:sz w:val="24"/>
          <w:szCs w:val="24"/>
          <w:lang w:val="pt-PT"/>
        </w:rPr>
      </w:pPr>
    </w:p>
    <w:p w14:paraId="181513EE" w14:textId="77777777" w:rsidR="0041273E" w:rsidRPr="00ED7672" w:rsidRDefault="0041273E" w:rsidP="004B5D63">
      <w:pPr>
        <w:pStyle w:val="Titlu2"/>
        <w:spacing w:before="0"/>
        <w:ind w:left="-567" w:right="-613"/>
        <w:jc w:val="center"/>
        <w:rPr>
          <w:rFonts w:ascii="Times New Roman" w:hAnsi="Times New Roman" w:cs="Times New Roman"/>
          <w:b w:val="0"/>
          <w:color w:val="auto"/>
          <w:sz w:val="24"/>
          <w:szCs w:val="24"/>
        </w:rPr>
      </w:pPr>
      <w:r w:rsidRPr="00ED7672">
        <w:rPr>
          <w:rFonts w:ascii="Times New Roman" w:hAnsi="Times New Roman" w:cs="Times New Roman"/>
          <w:b w:val="0"/>
          <w:color w:val="auto"/>
          <w:sz w:val="24"/>
          <w:szCs w:val="24"/>
        </w:rPr>
        <w:t>Initiator ,</w:t>
      </w:r>
    </w:p>
    <w:p w14:paraId="7BAA562B" w14:textId="77777777" w:rsidR="0041273E" w:rsidRPr="00ED7672" w:rsidRDefault="0041273E" w:rsidP="004B5D63">
      <w:pPr>
        <w:spacing w:after="0"/>
        <w:ind w:left="-567" w:right="-613"/>
        <w:jc w:val="center"/>
        <w:rPr>
          <w:rFonts w:ascii="Times New Roman" w:hAnsi="Times New Roman" w:cs="Times New Roman"/>
          <w:sz w:val="24"/>
          <w:szCs w:val="24"/>
        </w:rPr>
      </w:pPr>
      <w:r w:rsidRPr="00ED7672">
        <w:rPr>
          <w:rFonts w:ascii="Times New Roman" w:hAnsi="Times New Roman" w:cs="Times New Roman"/>
          <w:sz w:val="24"/>
          <w:szCs w:val="24"/>
        </w:rPr>
        <w:t>Primar ,</w:t>
      </w:r>
    </w:p>
    <w:p w14:paraId="50B8B61E" w14:textId="77777777" w:rsidR="00D15DBA" w:rsidRPr="00ED7672" w:rsidRDefault="00E053DC" w:rsidP="004B5D63">
      <w:pPr>
        <w:spacing w:after="0"/>
        <w:ind w:left="-567" w:right="-613"/>
        <w:jc w:val="center"/>
        <w:rPr>
          <w:rFonts w:ascii="Times New Roman" w:hAnsi="Times New Roman" w:cs="Times New Roman"/>
          <w:sz w:val="24"/>
          <w:szCs w:val="24"/>
        </w:rPr>
      </w:pPr>
      <w:r w:rsidRPr="00ED7672">
        <w:rPr>
          <w:rFonts w:ascii="Times New Roman" w:hAnsi="Times New Roman" w:cs="Times New Roman"/>
          <w:sz w:val="24"/>
          <w:szCs w:val="24"/>
        </w:rPr>
        <w:t>Daniel MIHAI</w:t>
      </w:r>
    </w:p>
    <w:sectPr w:rsidR="00D15DBA" w:rsidRPr="00ED7672" w:rsidSect="00190D50">
      <w:pgSz w:w="11906" w:h="16838"/>
      <w:pgMar w:top="567"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42F0A"/>
    <w:multiLevelType w:val="hybridMultilevel"/>
    <w:tmpl w:val="951E2674"/>
    <w:lvl w:ilvl="0" w:tplc="8DB49876">
      <w:numFmt w:val="bullet"/>
      <w:lvlText w:val="-"/>
      <w:lvlJc w:val="left"/>
      <w:pPr>
        <w:ind w:left="960" w:hanging="360"/>
      </w:pPr>
      <w:rPr>
        <w:rFonts w:ascii="Times New Roman" w:eastAsiaTheme="minorHAnsi"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 w15:restartNumberingAfterBreak="0">
    <w:nsid w:val="039A5176"/>
    <w:multiLevelType w:val="hybridMultilevel"/>
    <w:tmpl w:val="8DA6A108"/>
    <w:lvl w:ilvl="0" w:tplc="56CAD6A2">
      <w:numFmt w:val="bullet"/>
      <w:lvlText w:val="-"/>
      <w:lvlJc w:val="left"/>
      <w:pPr>
        <w:ind w:left="360" w:hanging="360"/>
      </w:pPr>
      <w:rPr>
        <w:rFonts w:ascii="Bookman Old Style" w:eastAsia="Times New Roman" w:hAnsi="Bookman Old Style" w:cs="Times New Roman" w:hint="default"/>
        <w:b/>
      </w:rPr>
    </w:lvl>
    <w:lvl w:ilvl="1" w:tplc="04180003" w:tentative="1">
      <w:start w:val="1"/>
      <w:numFmt w:val="bullet"/>
      <w:lvlText w:val="o"/>
      <w:lvlJc w:val="left"/>
      <w:pPr>
        <w:ind w:left="360" w:hanging="360"/>
      </w:pPr>
      <w:rPr>
        <w:rFonts w:ascii="Courier New" w:hAnsi="Courier New" w:cs="Courier New" w:hint="default"/>
      </w:rPr>
    </w:lvl>
    <w:lvl w:ilvl="2" w:tplc="04180005" w:tentative="1">
      <w:start w:val="1"/>
      <w:numFmt w:val="bullet"/>
      <w:lvlText w:val=""/>
      <w:lvlJc w:val="left"/>
      <w:pPr>
        <w:ind w:left="1080" w:hanging="360"/>
      </w:pPr>
      <w:rPr>
        <w:rFonts w:ascii="Wingdings" w:hAnsi="Wingdings" w:hint="default"/>
      </w:rPr>
    </w:lvl>
    <w:lvl w:ilvl="3" w:tplc="04180001" w:tentative="1">
      <w:start w:val="1"/>
      <w:numFmt w:val="bullet"/>
      <w:lvlText w:val=""/>
      <w:lvlJc w:val="left"/>
      <w:pPr>
        <w:ind w:left="1800" w:hanging="360"/>
      </w:pPr>
      <w:rPr>
        <w:rFonts w:ascii="Symbol" w:hAnsi="Symbol" w:hint="default"/>
      </w:rPr>
    </w:lvl>
    <w:lvl w:ilvl="4" w:tplc="04180003" w:tentative="1">
      <w:start w:val="1"/>
      <w:numFmt w:val="bullet"/>
      <w:lvlText w:val="o"/>
      <w:lvlJc w:val="left"/>
      <w:pPr>
        <w:ind w:left="2520" w:hanging="360"/>
      </w:pPr>
      <w:rPr>
        <w:rFonts w:ascii="Courier New" w:hAnsi="Courier New" w:cs="Courier New" w:hint="default"/>
      </w:rPr>
    </w:lvl>
    <w:lvl w:ilvl="5" w:tplc="04180005" w:tentative="1">
      <w:start w:val="1"/>
      <w:numFmt w:val="bullet"/>
      <w:lvlText w:val=""/>
      <w:lvlJc w:val="left"/>
      <w:pPr>
        <w:ind w:left="3240" w:hanging="360"/>
      </w:pPr>
      <w:rPr>
        <w:rFonts w:ascii="Wingdings" w:hAnsi="Wingdings" w:hint="default"/>
      </w:rPr>
    </w:lvl>
    <w:lvl w:ilvl="6" w:tplc="04180001" w:tentative="1">
      <w:start w:val="1"/>
      <w:numFmt w:val="bullet"/>
      <w:lvlText w:val=""/>
      <w:lvlJc w:val="left"/>
      <w:pPr>
        <w:ind w:left="3960" w:hanging="360"/>
      </w:pPr>
      <w:rPr>
        <w:rFonts w:ascii="Symbol" w:hAnsi="Symbol" w:hint="default"/>
      </w:rPr>
    </w:lvl>
    <w:lvl w:ilvl="7" w:tplc="04180003" w:tentative="1">
      <w:start w:val="1"/>
      <w:numFmt w:val="bullet"/>
      <w:lvlText w:val="o"/>
      <w:lvlJc w:val="left"/>
      <w:pPr>
        <w:ind w:left="4680" w:hanging="360"/>
      </w:pPr>
      <w:rPr>
        <w:rFonts w:ascii="Courier New" w:hAnsi="Courier New" w:cs="Courier New" w:hint="default"/>
      </w:rPr>
    </w:lvl>
    <w:lvl w:ilvl="8" w:tplc="04180005" w:tentative="1">
      <w:start w:val="1"/>
      <w:numFmt w:val="bullet"/>
      <w:lvlText w:val=""/>
      <w:lvlJc w:val="left"/>
      <w:pPr>
        <w:ind w:left="5400" w:hanging="360"/>
      </w:pPr>
      <w:rPr>
        <w:rFonts w:ascii="Wingdings" w:hAnsi="Wingdings" w:hint="default"/>
      </w:rPr>
    </w:lvl>
  </w:abstractNum>
  <w:abstractNum w:abstractNumId="2" w15:restartNumberingAfterBreak="0">
    <w:nsid w:val="1C617A62"/>
    <w:multiLevelType w:val="multilevel"/>
    <w:tmpl w:val="A7E20626"/>
    <w:lvl w:ilvl="0">
      <w:numFmt w:val="bullet"/>
      <w:lvlText w:val="-"/>
      <w:lvlJc w:val="left"/>
      <w:pPr>
        <w:ind w:left="1740" w:hanging="360"/>
      </w:pPr>
      <w:rPr>
        <w:rFonts w:ascii="Times New Roman" w:eastAsia="Times New Roman" w:hAnsi="Times New Roman" w:cs="Times New Roman"/>
      </w:rPr>
    </w:lvl>
    <w:lvl w:ilvl="1">
      <w:numFmt w:val="bullet"/>
      <w:lvlText w:val="o"/>
      <w:lvlJc w:val="left"/>
      <w:pPr>
        <w:ind w:left="2460" w:hanging="360"/>
      </w:pPr>
      <w:rPr>
        <w:rFonts w:ascii="Courier New" w:hAnsi="Courier New" w:cs="Courier New"/>
      </w:rPr>
    </w:lvl>
    <w:lvl w:ilvl="2">
      <w:numFmt w:val="bullet"/>
      <w:lvlText w:val=""/>
      <w:lvlJc w:val="left"/>
      <w:pPr>
        <w:ind w:left="3180" w:hanging="360"/>
      </w:pPr>
      <w:rPr>
        <w:rFonts w:ascii="Wingdings" w:hAnsi="Wingdings"/>
      </w:rPr>
    </w:lvl>
    <w:lvl w:ilvl="3">
      <w:numFmt w:val="bullet"/>
      <w:lvlText w:val=""/>
      <w:lvlJc w:val="left"/>
      <w:pPr>
        <w:ind w:left="3900" w:hanging="360"/>
      </w:pPr>
      <w:rPr>
        <w:rFonts w:ascii="Symbol" w:hAnsi="Symbol"/>
      </w:rPr>
    </w:lvl>
    <w:lvl w:ilvl="4">
      <w:numFmt w:val="bullet"/>
      <w:lvlText w:val="o"/>
      <w:lvlJc w:val="left"/>
      <w:pPr>
        <w:ind w:left="4620" w:hanging="360"/>
      </w:pPr>
      <w:rPr>
        <w:rFonts w:ascii="Courier New" w:hAnsi="Courier New" w:cs="Courier New"/>
      </w:rPr>
    </w:lvl>
    <w:lvl w:ilvl="5">
      <w:numFmt w:val="bullet"/>
      <w:lvlText w:val=""/>
      <w:lvlJc w:val="left"/>
      <w:pPr>
        <w:ind w:left="5340" w:hanging="360"/>
      </w:pPr>
      <w:rPr>
        <w:rFonts w:ascii="Wingdings" w:hAnsi="Wingdings"/>
      </w:rPr>
    </w:lvl>
    <w:lvl w:ilvl="6">
      <w:numFmt w:val="bullet"/>
      <w:lvlText w:val=""/>
      <w:lvlJc w:val="left"/>
      <w:pPr>
        <w:ind w:left="6060" w:hanging="360"/>
      </w:pPr>
      <w:rPr>
        <w:rFonts w:ascii="Symbol" w:hAnsi="Symbol"/>
      </w:rPr>
    </w:lvl>
    <w:lvl w:ilvl="7">
      <w:numFmt w:val="bullet"/>
      <w:lvlText w:val="o"/>
      <w:lvlJc w:val="left"/>
      <w:pPr>
        <w:ind w:left="6780" w:hanging="360"/>
      </w:pPr>
      <w:rPr>
        <w:rFonts w:ascii="Courier New" w:hAnsi="Courier New" w:cs="Courier New"/>
      </w:rPr>
    </w:lvl>
    <w:lvl w:ilvl="8">
      <w:numFmt w:val="bullet"/>
      <w:lvlText w:val=""/>
      <w:lvlJc w:val="left"/>
      <w:pPr>
        <w:ind w:left="7500" w:hanging="360"/>
      </w:pPr>
      <w:rPr>
        <w:rFonts w:ascii="Wingdings" w:hAnsi="Wingdings"/>
      </w:rPr>
    </w:lvl>
  </w:abstractNum>
  <w:num w:numId="1" w16cid:durableId="527837982">
    <w:abstractNumId w:val="1"/>
  </w:num>
  <w:num w:numId="2" w16cid:durableId="1492404235">
    <w:abstractNumId w:val="2"/>
  </w:num>
  <w:num w:numId="3" w16cid:durableId="1889149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1273E"/>
    <w:rsid w:val="0006156C"/>
    <w:rsid w:val="0009288F"/>
    <w:rsid w:val="000D27CF"/>
    <w:rsid w:val="000D3C20"/>
    <w:rsid w:val="00126F94"/>
    <w:rsid w:val="00187183"/>
    <w:rsid w:val="00190D50"/>
    <w:rsid w:val="001C45DD"/>
    <w:rsid w:val="00206A14"/>
    <w:rsid w:val="0023098E"/>
    <w:rsid w:val="00294F6A"/>
    <w:rsid w:val="002A48C7"/>
    <w:rsid w:val="002D62EA"/>
    <w:rsid w:val="003F5193"/>
    <w:rsid w:val="0041273E"/>
    <w:rsid w:val="00414D87"/>
    <w:rsid w:val="004A3875"/>
    <w:rsid w:val="004B5D63"/>
    <w:rsid w:val="004D7F38"/>
    <w:rsid w:val="004E0974"/>
    <w:rsid w:val="004F166C"/>
    <w:rsid w:val="00516BC3"/>
    <w:rsid w:val="005264FA"/>
    <w:rsid w:val="00564428"/>
    <w:rsid w:val="00574293"/>
    <w:rsid w:val="005B15AD"/>
    <w:rsid w:val="005D0A00"/>
    <w:rsid w:val="00626427"/>
    <w:rsid w:val="00631890"/>
    <w:rsid w:val="00661D2B"/>
    <w:rsid w:val="006B1A40"/>
    <w:rsid w:val="006C2EB0"/>
    <w:rsid w:val="0071599D"/>
    <w:rsid w:val="007752C7"/>
    <w:rsid w:val="007A6F0F"/>
    <w:rsid w:val="007F311E"/>
    <w:rsid w:val="00813686"/>
    <w:rsid w:val="008C3FBB"/>
    <w:rsid w:val="008C4ED1"/>
    <w:rsid w:val="008D4510"/>
    <w:rsid w:val="00935A85"/>
    <w:rsid w:val="009478F4"/>
    <w:rsid w:val="009B685A"/>
    <w:rsid w:val="009C45A4"/>
    <w:rsid w:val="00A336E7"/>
    <w:rsid w:val="00A57821"/>
    <w:rsid w:val="00A74088"/>
    <w:rsid w:val="00AE37A2"/>
    <w:rsid w:val="00AE7303"/>
    <w:rsid w:val="00B03641"/>
    <w:rsid w:val="00B3319D"/>
    <w:rsid w:val="00B938CA"/>
    <w:rsid w:val="00C34F5F"/>
    <w:rsid w:val="00C41C5E"/>
    <w:rsid w:val="00CF2032"/>
    <w:rsid w:val="00D125DB"/>
    <w:rsid w:val="00D15DBA"/>
    <w:rsid w:val="00D86C2F"/>
    <w:rsid w:val="00D932A1"/>
    <w:rsid w:val="00DD16FE"/>
    <w:rsid w:val="00DD20E5"/>
    <w:rsid w:val="00E053DC"/>
    <w:rsid w:val="00EA15F5"/>
    <w:rsid w:val="00EC666C"/>
    <w:rsid w:val="00ED1392"/>
    <w:rsid w:val="00ED7672"/>
    <w:rsid w:val="00EF2554"/>
    <w:rsid w:val="00F120F8"/>
    <w:rsid w:val="00F5147D"/>
    <w:rsid w:val="00FB787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F3DA6"/>
  <w15:docId w15:val="{98BD513A-7EAF-4F17-B6CF-4C9793449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5DB"/>
  </w:style>
  <w:style w:type="paragraph" w:styleId="Titlu1">
    <w:name w:val="heading 1"/>
    <w:basedOn w:val="Normal"/>
    <w:next w:val="Normal"/>
    <w:link w:val="Titlu1Caracter"/>
    <w:uiPriority w:val="99"/>
    <w:qFormat/>
    <w:rsid w:val="0041273E"/>
    <w:pPr>
      <w:keepNext/>
      <w:spacing w:after="0" w:line="240" w:lineRule="auto"/>
      <w:ind w:left="240" w:right="-720" w:firstLine="480"/>
      <w:jc w:val="center"/>
      <w:outlineLvl w:val="0"/>
    </w:pPr>
    <w:rPr>
      <w:rFonts w:ascii="Times New Roman" w:eastAsia="Times New Roman" w:hAnsi="Times New Roman" w:cs="Times New Roman"/>
      <w:b/>
      <w:sz w:val="28"/>
      <w:szCs w:val="20"/>
      <w:lang w:val="ro-RO" w:eastAsia="en-US"/>
    </w:rPr>
  </w:style>
  <w:style w:type="paragraph" w:styleId="Titlu2">
    <w:name w:val="heading 2"/>
    <w:basedOn w:val="Normal"/>
    <w:next w:val="Normal"/>
    <w:link w:val="Titlu2Caracter"/>
    <w:uiPriority w:val="9"/>
    <w:unhideWhenUsed/>
    <w:qFormat/>
    <w:rsid w:val="0041273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rsid w:val="0041273E"/>
    <w:rPr>
      <w:rFonts w:ascii="Times New Roman" w:eastAsia="Times New Roman" w:hAnsi="Times New Roman" w:cs="Times New Roman"/>
      <w:b/>
      <w:sz w:val="28"/>
      <w:szCs w:val="20"/>
      <w:lang w:val="ro-RO" w:eastAsia="en-US"/>
    </w:rPr>
  </w:style>
  <w:style w:type="character" w:customStyle="1" w:styleId="Titlu2Caracter">
    <w:name w:val="Titlu 2 Caracter"/>
    <w:basedOn w:val="Fontdeparagrafimplicit"/>
    <w:link w:val="Titlu2"/>
    <w:uiPriority w:val="9"/>
    <w:rsid w:val="0041273E"/>
    <w:rPr>
      <w:rFonts w:asciiTheme="majorHAnsi" w:eastAsiaTheme="majorEastAsia" w:hAnsiTheme="majorHAnsi" w:cstheme="majorBidi"/>
      <w:b/>
      <w:bCs/>
      <w:color w:val="4F81BD" w:themeColor="accent1"/>
      <w:sz w:val="26"/>
      <w:szCs w:val="26"/>
    </w:rPr>
  </w:style>
  <w:style w:type="paragraph" w:styleId="Titlu">
    <w:name w:val="Title"/>
    <w:basedOn w:val="Normal"/>
    <w:link w:val="TitluCaracter"/>
    <w:qFormat/>
    <w:rsid w:val="0041273E"/>
    <w:pPr>
      <w:spacing w:after="0" w:line="240" w:lineRule="auto"/>
      <w:ind w:left="-360" w:right="-720" w:firstLine="360"/>
      <w:jc w:val="center"/>
    </w:pPr>
    <w:rPr>
      <w:rFonts w:ascii="Times New Roman" w:eastAsia="Times New Roman" w:hAnsi="Times New Roman" w:cs="Times New Roman"/>
      <w:b/>
      <w:sz w:val="28"/>
      <w:szCs w:val="20"/>
      <w:lang w:val="ro-RO" w:eastAsia="en-US"/>
    </w:rPr>
  </w:style>
  <w:style w:type="character" w:customStyle="1" w:styleId="TitluCaracter">
    <w:name w:val="Titlu Caracter"/>
    <w:basedOn w:val="Fontdeparagrafimplicit"/>
    <w:link w:val="Titlu"/>
    <w:rsid w:val="0041273E"/>
    <w:rPr>
      <w:rFonts w:ascii="Times New Roman" w:eastAsia="Times New Roman" w:hAnsi="Times New Roman" w:cs="Times New Roman"/>
      <w:b/>
      <w:sz w:val="28"/>
      <w:szCs w:val="20"/>
      <w:lang w:val="ro-RO" w:eastAsia="en-US"/>
    </w:rPr>
  </w:style>
  <w:style w:type="paragraph" w:styleId="NormalWeb">
    <w:name w:val="Normal (Web)"/>
    <w:basedOn w:val="Normal"/>
    <w:uiPriority w:val="99"/>
    <w:rsid w:val="0041273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Listparagraf">
    <w:name w:val="List Paragraph"/>
    <w:basedOn w:val="Normal"/>
    <w:uiPriority w:val="34"/>
    <w:qFormat/>
    <w:rsid w:val="0041273E"/>
    <w:pPr>
      <w:ind w:left="720"/>
      <w:contextualSpacing/>
    </w:pPr>
  </w:style>
  <w:style w:type="paragraph" w:customStyle="1" w:styleId="Listparagraf1">
    <w:name w:val="Listă paragraf1"/>
    <w:basedOn w:val="Normal"/>
    <w:rsid w:val="00AE7303"/>
    <w:pPr>
      <w:suppressAutoHyphens/>
      <w:autoSpaceDN w:val="0"/>
      <w:spacing w:after="0" w:line="240" w:lineRule="auto"/>
      <w:ind w:left="720"/>
      <w:textAlignment w:val="baseline"/>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190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F0278-3169-4318-93E3-8881801A5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Pages>
  <Words>372</Words>
  <Characters>2159</Characters>
  <Application>Microsoft Office Word</Application>
  <DocSecurity>0</DocSecurity>
  <Lines>17</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Președinte BUZĂU</cp:lastModifiedBy>
  <cp:revision>38</cp:revision>
  <cp:lastPrinted>2024-11-18T08:46:00Z</cp:lastPrinted>
  <dcterms:created xsi:type="dcterms:W3CDTF">2020-01-06T10:12:00Z</dcterms:created>
  <dcterms:modified xsi:type="dcterms:W3CDTF">2024-11-18T09:01:00Z</dcterms:modified>
</cp:coreProperties>
</file>