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9C2" w:rsidRDefault="009268C5">
      <w:pPr>
        <w:tabs>
          <w:tab w:val="left" w:pos="687"/>
        </w:tabs>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ab/>
        <w:t xml:space="preserve">                                                                                                                           </w:t>
      </w:r>
      <w:r>
        <w:rPr>
          <w:rFonts w:ascii="Times New Roman" w:eastAsia="Times New Roman" w:hAnsi="Times New Roman" w:cs="Times New Roman"/>
          <w:noProof/>
          <w:sz w:val="24"/>
          <w:szCs w:val="24"/>
        </w:rPr>
        <w:drawing>
          <wp:anchor distT="0" distB="0" distL="114300" distR="114300" simplePos="0" relativeHeight="251660288" behindDoc="0" locked="0" layoutInCell="1" allowOverlap="1">
            <wp:simplePos x="0" y="0"/>
            <wp:positionH relativeFrom="column">
              <wp:posOffset>5847715</wp:posOffset>
            </wp:positionH>
            <wp:positionV relativeFrom="paragraph">
              <wp:posOffset>141605</wp:posOffset>
            </wp:positionV>
            <wp:extent cx="983615" cy="1226185"/>
            <wp:effectExtent l="0" t="0" r="0" b="0"/>
            <wp:wrapNone/>
            <wp:docPr id="7" name="Imagine 1"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ine 1" descr="https://www.bihon.ro/wp-content/uploads/2022/03/67852585stema12k.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983615" cy="1226185"/>
                    </a:xfrm>
                    <a:prstGeom prst="rect">
                      <a:avLst/>
                    </a:prstGeom>
                    <a:noFill/>
                    <a:ln>
                      <a:noFill/>
                    </a:ln>
                  </pic:spPr>
                </pic:pic>
              </a:graphicData>
            </a:graphic>
          </wp:anchor>
        </w:drawing>
      </w:r>
      <w:r>
        <w:rPr>
          <w:rFonts w:ascii="Times New Roman" w:eastAsia="Times New Roman" w:hAnsi="Times New Roman" w:cs="Times New Roman"/>
          <w:b/>
          <w:sz w:val="24"/>
          <w:szCs w:val="24"/>
          <w:lang w:val="ro-RO"/>
        </w:rPr>
        <w:t xml:space="preserve">                    </w:t>
      </w:r>
    </w:p>
    <w:p w:rsidR="000949C2" w:rsidRDefault="009268C5">
      <w:pPr>
        <w:tabs>
          <w:tab w:val="center" w:pos="5070"/>
          <w:tab w:val="left" w:pos="9990"/>
        </w:tabs>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ab/>
      </w:r>
      <w:r>
        <w:rPr>
          <w:rFonts w:ascii="Times New Roman" w:eastAsia="Times New Roman" w:hAnsi="Times New Roman" w:cs="Times New Roman"/>
          <w:b/>
          <w:noProof/>
          <w:sz w:val="24"/>
          <w:szCs w:val="24"/>
        </w:rPr>
        <w:drawing>
          <wp:anchor distT="0" distB="0" distL="114300" distR="114300" simplePos="0" relativeHeight="251659264" behindDoc="1" locked="0" layoutInCell="1" allowOverlap="1">
            <wp:simplePos x="0" y="0"/>
            <wp:positionH relativeFrom="column">
              <wp:posOffset>386080</wp:posOffset>
            </wp:positionH>
            <wp:positionV relativeFrom="paragraph">
              <wp:posOffset>-83820</wp:posOffset>
            </wp:positionV>
            <wp:extent cx="763270" cy="1099185"/>
            <wp:effectExtent l="0" t="0" r="0" b="0"/>
            <wp:wrapNone/>
            <wp:docPr id="4" name="Imagine 2"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ine 2" descr="stema OK.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63270" cy="1099185"/>
                    </a:xfrm>
                    <a:prstGeom prst="rect">
                      <a:avLst/>
                    </a:prstGeom>
                    <a:noFill/>
                    <a:ln>
                      <a:noFill/>
                    </a:ln>
                  </pic:spPr>
                </pic:pic>
              </a:graphicData>
            </a:graphic>
          </wp:anchor>
        </w:drawing>
      </w:r>
      <w:r>
        <w:rPr>
          <w:rFonts w:ascii="Times New Roman" w:eastAsia="Times New Roman" w:hAnsi="Times New Roman" w:cs="Times New Roman"/>
          <w:b/>
          <w:sz w:val="24"/>
          <w:szCs w:val="24"/>
          <w:lang w:val="ro-RO"/>
        </w:rPr>
        <w:t xml:space="preserve">         </w:t>
      </w:r>
    </w:p>
    <w:p w:rsidR="000949C2" w:rsidRDefault="009268C5">
      <w:pPr>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 xml:space="preserve"> </w:t>
      </w:r>
    </w:p>
    <w:p w:rsidR="000949C2" w:rsidRDefault="009268C5">
      <w:pPr>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ROMÂNIA</w:t>
      </w:r>
    </w:p>
    <w:p w:rsidR="000949C2" w:rsidRDefault="009268C5">
      <w:pPr>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JUDEȚUL BIHOR</w:t>
      </w:r>
    </w:p>
    <w:p w:rsidR="000949C2" w:rsidRDefault="009268C5">
      <w:pPr>
        <w:ind w:firstLine="720"/>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MUNICIPIUL MARGHITA</w:t>
      </w:r>
    </w:p>
    <w:p w:rsidR="000949C2" w:rsidRDefault="009268C5">
      <w:pPr>
        <w:tabs>
          <w:tab w:val="left" w:pos="0"/>
        </w:tabs>
        <w:jc w:val="center"/>
        <w:rPr>
          <w:rFonts w:ascii="Times New Roman" w:eastAsia="Times New Roman" w:hAnsi="Times New Roman" w:cs="Times New Roman"/>
          <w:b/>
          <w:sz w:val="24"/>
          <w:szCs w:val="24"/>
          <w:u w:val="single"/>
          <w:lang w:val="ro-RO"/>
        </w:rPr>
      </w:pPr>
      <w:r>
        <w:rPr>
          <w:rFonts w:ascii="Times New Roman" w:eastAsia="Times New Roman" w:hAnsi="Times New Roman" w:cs="Times New Roman"/>
          <w:b/>
          <w:sz w:val="24"/>
          <w:szCs w:val="24"/>
          <w:lang w:val="ro-RO"/>
        </w:rPr>
        <w:t>MARGITTA MEGYEI JOGU VAROS</w:t>
      </w:r>
    </w:p>
    <w:p w:rsidR="000949C2" w:rsidRDefault="000949C2">
      <w:pPr>
        <w:rPr>
          <w:rFonts w:ascii="Times New Roman" w:eastAsia="Times New Roman" w:hAnsi="Times New Roman" w:cs="Times New Roman"/>
          <w:b/>
          <w:sz w:val="24"/>
          <w:szCs w:val="24"/>
          <w:u w:val="single"/>
          <w:lang w:val="ro-RO"/>
        </w:rPr>
      </w:pPr>
    </w:p>
    <w:p w:rsidR="000949C2" w:rsidRDefault="009268C5">
      <w:pPr>
        <w:tabs>
          <w:tab w:val="left" w:pos="6225"/>
        </w:tabs>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415300 - Marghita,  jud. Bihor,                                                              telefon : +40259362001</w:t>
      </w:r>
    </w:p>
    <w:p w:rsidR="000949C2" w:rsidRDefault="009268C5">
      <w:pP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Calea Republicii,  nr.1,                                                                                          +40359409977</w:t>
      </w:r>
    </w:p>
    <w:p w:rsidR="000949C2" w:rsidRDefault="009268C5">
      <w:pP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Cod fiscal 4348947                                                                      </w:t>
      </w:r>
      <w:r>
        <w:rPr>
          <w:rFonts w:ascii="Times New Roman" w:eastAsia="Times New Roman" w:hAnsi="Times New Roman" w:cs="Times New Roman"/>
          <w:sz w:val="24"/>
          <w:szCs w:val="24"/>
          <w:lang w:val="ro-RO"/>
        </w:rPr>
        <w:tab/>
        <w:t>fax:        +40359409982</w:t>
      </w:r>
    </w:p>
    <w:p w:rsidR="000949C2" w:rsidRDefault="009268C5">
      <w:pPr>
        <w:tabs>
          <w:tab w:val="left" w:pos="6240"/>
        </w:tabs>
        <w:spacing w:after="200" w:line="276" w:lineRule="auto"/>
        <w:rPr>
          <w:rFonts w:ascii="Times New Roman" w:eastAsia="Times New Roman" w:hAnsi="Times New Roman" w:cs="Times New Roman"/>
          <w:b/>
          <w:color w:val="0000FF"/>
          <w:sz w:val="24"/>
          <w:szCs w:val="24"/>
          <w:u w:val="single"/>
          <w:lang w:val="ro-RO"/>
        </w:rPr>
      </w:pPr>
      <w:r>
        <w:rPr>
          <w:rFonts w:ascii="Times New Roman" w:eastAsia="Times New Roman" w:hAnsi="Times New Roman" w:cs="Times New Roman"/>
          <w:b/>
          <w:sz w:val="24"/>
          <w:szCs w:val="24"/>
          <w:lang w:val="ro-RO"/>
        </w:rPr>
        <w:t xml:space="preserve">                                                   e-mail:</w:t>
      </w:r>
      <w:hyperlink r:id="rId10" w:history="1">
        <w:r>
          <w:rPr>
            <w:rFonts w:ascii="Times New Roman" w:eastAsia="Times New Roman" w:hAnsi="Times New Roman" w:cs="Times New Roman"/>
            <w:b/>
            <w:color w:val="0000FF"/>
            <w:sz w:val="24"/>
            <w:szCs w:val="24"/>
            <w:u w:val="single"/>
            <w:lang w:val="ro-RO"/>
          </w:rPr>
          <w:t>primaria@marghita.ro</w:t>
        </w:r>
      </w:hyperlink>
    </w:p>
    <w:p w:rsidR="000949C2" w:rsidRDefault="009268C5">
      <w:pPr>
        <w:tabs>
          <w:tab w:val="left" w:pos="6240"/>
        </w:tabs>
        <w:spacing w:after="200" w:line="276" w:lineRule="auto"/>
        <w:rPr>
          <w:rFonts w:ascii="Times New Roman" w:eastAsia="Times New Roman" w:hAnsi="Times New Roman" w:cs="Times New Roman"/>
          <w:b/>
          <w:color w:val="0000FF"/>
          <w:sz w:val="24"/>
          <w:szCs w:val="24"/>
          <w:u w:val="single"/>
          <w:lang w:val="ro-RO"/>
        </w:rPr>
      </w:pPr>
      <w:r>
        <w:rPr>
          <w:noProof/>
        </w:rPr>
        <w:drawing>
          <wp:inline distT="0" distB="0" distL="0" distR="0">
            <wp:extent cx="6530975" cy="214630"/>
            <wp:effectExtent l="0" t="0" r="6985" b="0"/>
            <wp:docPr id="3" name="I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7"/>
                    <pic:cNvPicPr>
                      <a:picLocks noChangeAspect="1" noChangeArrowheads="1"/>
                    </pic:cNvPicPr>
                  </pic:nvPicPr>
                  <pic:blipFill>
                    <a:blip r:embed="rId11"/>
                    <a:stretch>
                      <a:fillRect/>
                    </a:stretch>
                  </pic:blipFill>
                  <pic:spPr>
                    <a:xfrm>
                      <a:off x="0" y="0"/>
                      <a:ext cx="6530975" cy="214630"/>
                    </a:xfrm>
                    <a:prstGeom prst="rect">
                      <a:avLst/>
                    </a:prstGeom>
                  </pic:spPr>
                </pic:pic>
              </a:graphicData>
            </a:graphic>
          </wp:inline>
        </w:drawing>
      </w:r>
    </w:p>
    <w:p w:rsidR="000949C2" w:rsidRDefault="009268C5">
      <w:pPr>
        <w:ind w:right="5112"/>
        <w:rPr>
          <w:rFonts w:ascii="Times New Roman" w:hAnsi="Times New Roman"/>
          <w:b/>
          <w:color w:val="000000"/>
          <w:w w:val="105"/>
          <w:sz w:val="24"/>
          <w:szCs w:val="24"/>
        </w:rPr>
      </w:pPr>
      <w:r>
        <w:rPr>
          <w:rFonts w:ascii="Times New Roman" w:hAnsi="Times New Roman"/>
          <w:b/>
          <w:color w:val="000000"/>
          <w:spacing w:val="-5"/>
          <w:w w:val="105"/>
          <w:sz w:val="24"/>
          <w:szCs w:val="24"/>
        </w:rPr>
        <w:t xml:space="preserve">SERVICIUL IMPOZITE </w:t>
      </w:r>
      <w:r>
        <w:rPr>
          <w:rFonts w:ascii="Times New Roman" w:hAnsi="Times New Roman"/>
          <w:b/>
          <w:color w:val="000000"/>
          <w:spacing w:val="-5"/>
          <w:w w:val="105"/>
          <w:sz w:val="24"/>
          <w:szCs w:val="24"/>
          <w:lang w:val="ro-RO"/>
        </w:rPr>
        <w:t>Ș</w:t>
      </w:r>
      <w:r>
        <w:rPr>
          <w:rFonts w:ascii="Times New Roman" w:hAnsi="Times New Roman"/>
          <w:b/>
          <w:color w:val="000000"/>
          <w:spacing w:val="-5"/>
          <w:w w:val="105"/>
          <w:sz w:val="24"/>
          <w:szCs w:val="24"/>
        </w:rPr>
        <w:t xml:space="preserve">I TAXE LOCALE </w:t>
      </w:r>
    </w:p>
    <w:p w:rsidR="000949C2" w:rsidRPr="000B7F73" w:rsidRDefault="009268C5">
      <w:pPr>
        <w:spacing w:line="211" w:lineRule="auto"/>
        <w:rPr>
          <w:rFonts w:ascii="Times New Roman" w:hAnsi="Times New Roman"/>
          <w:b/>
          <w:spacing w:val="-2"/>
          <w:w w:val="105"/>
          <w:sz w:val="24"/>
          <w:szCs w:val="24"/>
          <w:lang w:val="ro-RO"/>
        </w:rPr>
      </w:pPr>
      <w:r>
        <w:rPr>
          <w:rFonts w:ascii="Times New Roman" w:hAnsi="Times New Roman"/>
          <w:b/>
          <w:color w:val="000000"/>
          <w:spacing w:val="-2"/>
          <w:w w:val="105"/>
          <w:sz w:val="24"/>
          <w:szCs w:val="24"/>
        </w:rPr>
        <w:t xml:space="preserve">Nr. </w:t>
      </w:r>
      <w:r w:rsidRPr="000B7F73">
        <w:rPr>
          <w:rFonts w:ascii="Times New Roman" w:hAnsi="Times New Roman"/>
          <w:b/>
          <w:spacing w:val="-2"/>
          <w:w w:val="105"/>
          <w:sz w:val="24"/>
          <w:szCs w:val="24"/>
          <w:lang w:val="ro-RO"/>
        </w:rPr>
        <w:t>13167</w:t>
      </w:r>
      <w:r w:rsidRPr="000B7F73">
        <w:rPr>
          <w:rFonts w:ascii="Times New Roman" w:hAnsi="Times New Roman"/>
          <w:b/>
          <w:spacing w:val="-2"/>
          <w:w w:val="105"/>
          <w:sz w:val="24"/>
          <w:szCs w:val="24"/>
        </w:rPr>
        <w:t xml:space="preserve">/ </w:t>
      </w:r>
      <w:r w:rsidRPr="000B7F73">
        <w:rPr>
          <w:rFonts w:ascii="Times New Roman" w:hAnsi="Times New Roman"/>
          <w:b/>
          <w:spacing w:val="-2"/>
          <w:w w:val="105"/>
          <w:sz w:val="24"/>
          <w:szCs w:val="24"/>
          <w:lang w:val="ro-RO"/>
        </w:rPr>
        <w:t>26</w:t>
      </w:r>
      <w:r w:rsidRPr="000B7F73">
        <w:rPr>
          <w:rFonts w:ascii="Times New Roman" w:hAnsi="Times New Roman"/>
          <w:b/>
          <w:spacing w:val="-2"/>
          <w:w w:val="105"/>
          <w:sz w:val="24"/>
          <w:szCs w:val="24"/>
        </w:rPr>
        <w:t>.</w:t>
      </w:r>
      <w:r w:rsidRPr="000B7F73">
        <w:rPr>
          <w:rFonts w:ascii="Times New Roman" w:hAnsi="Times New Roman"/>
          <w:b/>
          <w:spacing w:val="-2"/>
          <w:w w:val="105"/>
          <w:sz w:val="24"/>
          <w:szCs w:val="24"/>
          <w:lang w:val="ro-RO"/>
        </w:rPr>
        <w:t>11</w:t>
      </w:r>
      <w:r w:rsidRPr="000B7F73">
        <w:rPr>
          <w:rFonts w:ascii="Times New Roman" w:hAnsi="Times New Roman"/>
          <w:b/>
          <w:spacing w:val="-2"/>
          <w:w w:val="105"/>
          <w:sz w:val="24"/>
          <w:szCs w:val="24"/>
        </w:rPr>
        <w:t>.202</w:t>
      </w:r>
      <w:r w:rsidRPr="000B7F73">
        <w:rPr>
          <w:rFonts w:ascii="Times New Roman" w:hAnsi="Times New Roman"/>
          <w:b/>
          <w:spacing w:val="-2"/>
          <w:w w:val="105"/>
          <w:sz w:val="24"/>
          <w:szCs w:val="24"/>
          <w:lang w:val="ro-RO"/>
        </w:rPr>
        <w:t>4</w:t>
      </w:r>
    </w:p>
    <w:p w:rsidR="000B7F73" w:rsidRDefault="000B7F73">
      <w:pPr>
        <w:spacing w:before="324" w:line="211" w:lineRule="auto"/>
        <w:ind w:left="2880"/>
        <w:rPr>
          <w:rFonts w:ascii="Times New Roman" w:hAnsi="Times New Roman"/>
          <w:b/>
          <w:color w:val="000000"/>
          <w:spacing w:val="-4"/>
          <w:w w:val="105"/>
          <w:sz w:val="24"/>
          <w:szCs w:val="24"/>
        </w:rPr>
      </w:pPr>
      <w:bookmarkStart w:id="0" w:name="_GoBack"/>
      <w:bookmarkEnd w:id="0"/>
    </w:p>
    <w:p w:rsidR="000949C2" w:rsidRPr="000B7F73" w:rsidRDefault="000B7F73">
      <w:pPr>
        <w:spacing w:before="324" w:line="211" w:lineRule="auto"/>
        <w:ind w:left="2880"/>
        <w:rPr>
          <w:rFonts w:ascii="Times New Roman" w:hAnsi="Times New Roman" w:cs="Times New Roman"/>
          <w:b/>
          <w:color w:val="000000"/>
          <w:spacing w:val="-4"/>
          <w:w w:val="105"/>
          <w:sz w:val="24"/>
          <w:szCs w:val="24"/>
          <w:lang w:val="ro-RO"/>
        </w:rPr>
      </w:pPr>
      <w:r w:rsidRPr="000B7F73">
        <w:rPr>
          <w:rFonts w:ascii="Times New Roman" w:hAnsi="Times New Roman" w:cs="Times New Roman"/>
          <w:b/>
          <w:color w:val="000000"/>
          <w:spacing w:val="-4"/>
          <w:w w:val="105"/>
          <w:sz w:val="24"/>
          <w:szCs w:val="24"/>
          <w:lang w:val="ro-RO"/>
        </w:rPr>
        <w:t xml:space="preserve">     </w:t>
      </w:r>
      <w:r w:rsidR="009268C5" w:rsidRPr="000B7F73">
        <w:rPr>
          <w:rFonts w:ascii="Times New Roman" w:hAnsi="Times New Roman" w:cs="Times New Roman"/>
          <w:b/>
          <w:color w:val="000000"/>
          <w:spacing w:val="-4"/>
          <w:w w:val="105"/>
          <w:sz w:val="24"/>
          <w:szCs w:val="24"/>
          <w:lang w:val="ro-RO"/>
        </w:rPr>
        <w:t>RAPORT DE SPECIALITATE</w:t>
      </w:r>
    </w:p>
    <w:p w:rsidR="000949C2" w:rsidRPr="000B7F73" w:rsidRDefault="000B7F73">
      <w:pPr>
        <w:spacing w:before="288"/>
        <w:jc w:val="center"/>
        <w:rPr>
          <w:rFonts w:ascii="Times New Roman" w:hAnsi="Times New Roman" w:cs="Times New Roman"/>
          <w:b/>
          <w:color w:val="000000"/>
          <w:spacing w:val="-1"/>
          <w:w w:val="105"/>
          <w:sz w:val="24"/>
          <w:szCs w:val="24"/>
          <w:lang w:val="ro-RO"/>
        </w:rPr>
      </w:pPr>
      <w:r w:rsidRPr="000B7F73">
        <w:rPr>
          <w:rFonts w:ascii="Times New Roman" w:hAnsi="Times New Roman" w:cs="Times New Roman"/>
          <w:b/>
          <w:sz w:val="24"/>
          <w:szCs w:val="24"/>
          <w:lang w:val="ro-RO"/>
        </w:rPr>
        <w:t xml:space="preserve"> Pentru </w:t>
      </w:r>
      <w:r w:rsidR="009268C5" w:rsidRPr="000B7F73">
        <w:rPr>
          <w:rFonts w:ascii="Times New Roman" w:hAnsi="Times New Roman" w:cs="Times New Roman"/>
          <w:b/>
          <w:sz w:val="24"/>
          <w:szCs w:val="24"/>
          <w:lang w:val="ro-RO"/>
        </w:rPr>
        <w:t>proiectul</w:t>
      </w:r>
      <w:r w:rsidRPr="000B7F73">
        <w:rPr>
          <w:rFonts w:ascii="Times New Roman" w:hAnsi="Times New Roman" w:cs="Times New Roman"/>
          <w:b/>
          <w:sz w:val="24"/>
          <w:szCs w:val="24"/>
          <w:lang w:val="ro-RO"/>
        </w:rPr>
        <w:t xml:space="preserve">  </w:t>
      </w:r>
      <w:r w:rsidR="009268C5" w:rsidRPr="000B7F73">
        <w:rPr>
          <w:rFonts w:ascii="Times New Roman" w:hAnsi="Times New Roman" w:cs="Times New Roman"/>
          <w:b/>
          <w:sz w:val="24"/>
          <w:szCs w:val="24"/>
          <w:lang w:val="ro-RO"/>
        </w:rPr>
        <w:t xml:space="preserve">de hotărâre </w:t>
      </w:r>
      <w:r w:rsidRPr="000B7F73">
        <w:rPr>
          <w:rFonts w:ascii="Times New Roman" w:hAnsi="Times New Roman" w:cs="Times New Roman"/>
          <w:b/>
          <w:sz w:val="24"/>
          <w:szCs w:val="24"/>
          <w:lang w:val="ro-RO"/>
        </w:rPr>
        <w:t xml:space="preserve">privind </w:t>
      </w:r>
      <w:r w:rsidR="009268C5" w:rsidRPr="000B7F73">
        <w:rPr>
          <w:rFonts w:ascii="Times New Roman" w:hAnsi="Times New Roman" w:cs="Times New Roman"/>
          <w:b/>
          <w:sz w:val="24"/>
          <w:szCs w:val="24"/>
          <w:lang w:val="ro-RO"/>
        </w:rPr>
        <w:t xml:space="preserve"> </w:t>
      </w:r>
      <w:r w:rsidR="009268C5" w:rsidRPr="000B7F73">
        <w:rPr>
          <w:rFonts w:ascii="Times New Roman" w:hAnsi="Times New Roman" w:cs="Times New Roman"/>
          <w:b/>
          <w:sz w:val="24"/>
          <w:szCs w:val="24"/>
          <w:u w:val="single"/>
          <w:lang w:val="ro-RO"/>
        </w:rPr>
        <w:t>modificarea</w:t>
      </w:r>
      <w:r w:rsidR="009268C5" w:rsidRPr="000B7F73">
        <w:rPr>
          <w:rFonts w:ascii="Times New Roman" w:hAnsi="Times New Roman" w:cs="Times New Roman"/>
          <w:b/>
          <w:sz w:val="24"/>
          <w:szCs w:val="24"/>
          <w:lang w:val="ro-RO"/>
        </w:rPr>
        <w:t xml:space="preserve"> </w:t>
      </w:r>
      <w:r w:rsidR="009268C5" w:rsidRPr="000B7F73">
        <w:rPr>
          <w:rFonts w:ascii="Times New Roman" w:hAnsi="Times New Roman" w:cs="Times New Roman"/>
          <w:b/>
          <w:sz w:val="24"/>
          <w:szCs w:val="24"/>
          <w:lang w:val="ro-RO"/>
        </w:rPr>
        <w:t>H.C.L. nr. 157/19.09.2024</w:t>
      </w:r>
      <w:r w:rsidR="009268C5" w:rsidRPr="000B7F73">
        <w:rPr>
          <w:rFonts w:ascii="Times New Roman" w:hAnsi="Times New Roman" w:cs="Times New Roman"/>
          <w:b/>
          <w:sz w:val="24"/>
          <w:szCs w:val="24"/>
          <w:lang w:val="ro-RO"/>
        </w:rPr>
        <w:t xml:space="preserve"> privind instituirea unor facilități fiscale și aprobarea procedurii de anulare a accesoriilor aferente obligațiilor bugetare restante la data de 31.08.2024 inclusiv, datorate bugetului local de către contribuabilii de pe raza administrativ-teritorială a M</w:t>
      </w:r>
      <w:r w:rsidR="009268C5" w:rsidRPr="000B7F73">
        <w:rPr>
          <w:rFonts w:ascii="Times New Roman" w:hAnsi="Times New Roman" w:cs="Times New Roman"/>
          <w:b/>
          <w:sz w:val="24"/>
          <w:szCs w:val="24"/>
          <w:lang w:val="ro-RO"/>
        </w:rPr>
        <w:t>unicipiului Marghita</w:t>
      </w:r>
    </w:p>
    <w:p w:rsidR="000949C2" w:rsidRPr="000B7F73" w:rsidRDefault="000949C2">
      <w:pPr>
        <w:spacing w:before="360" w:line="213" w:lineRule="auto"/>
        <w:ind w:left="720"/>
        <w:rPr>
          <w:rFonts w:ascii="Times New Roman" w:hAnsi="Times New Roman" w:cs="Times New Roman"/>
          <w:b/>
          <w:color w:val="000000"/>
          <w:sz w:val="24"/>
          <w:szCs w:val="24"/>
          <w:lang w:val="ro-RO"/>
        </w:rPr>
      </w:pPr>
    </w:p>
    <w:p w:rsidR="000949C2" w:rsidRPr="000B7F73" w:rsidRDefault="009268C5">
      <w:pPr>
        <w:spacing w:before="360" w:line="213" w:lineRule="auto"/>
        <w:ind w:left="720" w:firstLine="720"/>
        <w:jc w:val="both"/>
        <w:rPr>
          <w:rStyle w:val="Heading2Char"/>
          <w:rFonts w:ascii="Times New Roman" w:hAnsi="Times New Roman" w:cs="Times New Roman"/>
          <w:b w:val="0"/>
          <w:color w:val="000000" w:themeColor="text1"/>
          <w:sz w:val="24"/>
          <w:szCs w:val="24"/>
          <w:lang w:val="ro-RO"/>
        </w:rPr>
      </w:pPr>
      <w:r w:rsidRPr="000B7F73">
        <w:rPr>
          <w:rFonts w:ascii="Times New Roman" w:hAnsi="Times New Roman" w:cs="Times New Roman"/>
          <w:color w:val="000000"/>
          <w:sz w:val="24"/>
          <w:szCs w:val="24"/>
          <w:lang w:val="ro-RO"/>
        </w:rPr>
        <w:t>Av</w:t>
      </w:r>
      <w:r w:rsidRPr="000B7F73">
        <w:rPr>
          <w:rFonts w:ascii="Times New Roman" w:hAnsi="Times New Roman" w:cs="Times New Roman"/>
          <w:color w:val="000000"/>
          <w:sz w:val="24"/>
          <w:szCs w:val="24"/>
          <w:lang w:val="ro-RO"/>
        </w:rPr>
        <w:t>â</w:t>
      </w:r>
      <w:r w:rsidRPr="000B7F73">
        <w:rPr>
          <w:rFonts w:ascii="Times New Roman" w:hAnsi="Times New Roman" w:cs="Times New Roman"/>
          <w:color w:val="000000"/>
          <w:sz w:val="24"/>
          <w:szCs w:val="24"/>
          <w:lang w:val="ro-RO"/>
        </w:rPr>
        <w:t xml:space="preserve">nd </w:t>
      </w:r>
      <w:r w:rsidRPr="000B7F73">
        <w:rPr>
          <w:rFonts w:ascii="Times New Roman" w:hAnsi="Times New Roman" w:cs="Times New Roman"/>
          <w:color w:val="000000"/>
          <w:sz w:val="24"/>
          <w:szCs w:val="24"/>
          <w:lang w:val="ro-RO"/>
        </w:rPr>
        <w:t>î</w:t>
      </w:r>
      <w:r w:rsidRPr="000B7F73">
        <w:rPr>
          <w:rFonts w:ascii="Times New Roman" w:hAnsi="Times New Roman" w:cs="Times New Roman"/>
          <w:color w:val="000000"/>
          <w:sz w:val="24"/>
          <w:szCs w:val="24"/>
          <w:lang w:val="ro-RO"/>
        </w:rPr>
        <w:t xml:space="preserve">n vedere </w:t>
      </w:r>
      <w:r w:rsidRPr="000B7F73">
        <w:rPr>
          <w:rFonts w:ascii="Times New Roman" w:hAnsi="Times New Roman" w:cs="Times New Roman"/>
          <w:b/>
          <w:color w:val="000000"/>
          <w:sz w:val="24"/>
          <w:szCs w:val="24"/>
          <w:lang w:val="ro-RO"/>
        </w:rPr>
        <w:t>r</w:t>
      </w:r>
      <w:r w:rsidRPr="000B7F73">
        <w:rPr>
          <w:rFonts w:ascii="Times New Roman" w:hAnsi="Times New Roman" w:cs="Times New Roman"/>
          <w:color w:val="000000"/>
          <w:spacing w:val="7"/>
          <w:sz w:val="24"/>
          <w:szCs w:val="24"/>
          <w:lang w:val="ro-RO"/>
        </w:rPr>
        <w:t xml:space="preserve">eferatul de aprobare </w:t>
      </w:r>
      <w:r w:rsidRPr="000B7F73">
        <w:rPr>
          <w:rFonts w:ascii="Times New Roman" w:hAnsi="Times New Roman" w:cs="Times New Roman"/>
          <w:color w:val="000000"/>
          <w:spacing w:val="7"/>
          <w:sz w:val="24"/>
          <w:szCs w:val="24"/>
          <w:lang w:val="ro-RO"/>
        </w:rPr>
        <w:t>î</w:t>
      </w:r>
      <w:r w:rsidRPr="000B7F73">
        <w:rPr>
          <w:rFonts w:ascii="Times New Roman" w:hAnsi="Times New Roman" w:cs="Times New Roman"/>
          <w:color w:val="000000"/>
          <w:spacing w:val="7"/>
          <w:sz w:val="24"/>
          <w:szCs w:val="24"/>
          <w:lang w:val="ro-RO"/>
        </w:rPr>
        <w:t xml:space="preserve">nregistrat sub nr. </w:t>
      </w:r>
      <w:r w:rsidRPr="000B7F73">
        <w:rPr>
          <w:rFonts w:ascii="Times New Roman" w:hAnsi="Times New Roman" w:cs="Times New Roman"/>
          <w:color w:val="000000" w:themeColor="text1"/>
          <w:spacing w:val="7"/>
          <w:sz w:val="24"/>
          <w:szCs w:val="24"/>
          <w:lang w:val="ro-RO"/>
        </w:rPr>
        <w:t>13166</w:t>
      </w:r>
      <w:r w:rsidRPr="000B7F73">
        <w:rPr>
          <w:rFonts w:ascii="Times New Roman" w:hAnsi="Times New Roman" w:cs="Times New Roman"/>
          <w:color w:val="000000"/>
          <w:spacing w:val="7"/>
          <w:sz w:val="24"/>
          <w:szCs w:val="24"/>
          <w:lang w:val="ro-RO"/>
        </w:rPr>
        <w:t xml:space="preserve"> din data de </w:t>
      </w:r>
      <w:r w:rsidRPr="000B7F73">
        <w:rPr>
          <w:rFonts w:ascii="Times New Roman" w:hAnsi="Times New Roman" w:cs="Times New Roman"/>
          <w:color w:val="000000"/>
          <w:spacing w:val="7"/>
          <w:sz w:val="24"/>
          <w:szCs w:val="24"/>
          <w:lang w:val="ro-RO"/>
        </w:rPr>
        <w:t>26</w:t>
      </w:r>
      <w:r w:rsidRPr="000B7F73">
        <w:rPr>
          <w:rFonts w:ascii="Times New Roman" w:hAnsi="Times New Roman" w:cs="Times New Roman"/>
          <w:color w:val="000000"/>
          <w:spacing w:val="7"/>
          <w:sz w:val="24"/>
          <w:szCs w:val="24"/>
          <w:lang w:val="ro-RO"/>
        </w:rPr>
        <w:t xml:space="preserve"> </w:t>
      </w:r>
      <w:r w:rsidRPr="000B7F73">
        <w:rPr>
          <w:rFonts w:ascii="Times New Roman" w:hAnsi="Times New Roman" w:cs="Times New Roman"/>
          <w:color w:val="000000"/>
          <w:spacing w:val="7"/>
          <w:sz w:val="24"/>
          <w:szCs w:val="24"/>
          <w:lang w:val="ro-RO"/>
        </w:rPr>
        <w:t>noiembrie</w:t>
      </w:r>
      <w:r w:rsidRPr="000B7F73">
        <w:rPr>
          <w:rFonts w:ascii="Times New Roman" w:hAnsi="Times New Roman" w:cs="Times New Roman"/>
          <w:color w:val="000000"/>
          <w:spacing w:val="7"/>
          <w:sz w:val="24"/>
          <w:szCs w:val="24"/>
          <w:lang w:val="ro-RO"/>
        </w:rPr>
        <w:t xml:space="preserve"> 202</w:t>
      </w:r>
      <w:r w:rsidRPr="000B7F73">
        <w:rPr>
          <w:rFonts w:ascii="Times New Roman" w:hAnsi="Times New Roman" w:cs="Times New Roman"/>
          <w:color w:val="000000"/>
          <w:spacing w:val="7"/>
          <w:sz w:val="24"/>
          <w:szCs w:val="24"/>
          <w:lang w:val="ro-RO"/>
        </w:rPr>
        <w:t>4</w:t>
      </w:r>
      <w:r w:rsidRPr="000B7F73">
        <w:rPr>
          <w:rFonts w:ascii="Times New Roman" w:hAnsi="Times New Roman" w:cs="Times New Roman"/>
          <w:color w:val="000000"/>
          <w:spacing w:val="7"/>
          <w:sz w:val="24"/>
          <w:szCs w:val="24"/>
          <w:lang w:val="ro-RO"/>
        </w:rPr>
        <w:t xml:space="preserve"> al Primarului </w:t>
      </w:r>
      <w:r w:rsidRPr="000B7F73">
        <w:rPr>
          <w:rFonts w:ascii="Times New Roman" w:hAnsi="Times New Roman" w:cs="Times New Roman"/>
          <w:color w:val="000000"/>
          <w:spacing w:val="2"/>
          <w:sz w:val="24"/>
          <w:szCs w:val="24"/>
          <w:lang w:val="ro-RO"/>
        </w:rPr>
        <w:t xml:space="preserve">Municipiului Marghita </w:t>
      </w:r>
      <w:r w:rsidRPr="000B7F73">
        <w:rPr>
          <w:rStyle w:val="Heading2Char"/>
          <w:rFonts w:ascii="Times New Roman" w:hAnsi="Times New Roman" w:cs="Times New Roman"/>
          <w:b w:val="0"/>
          <w:color w:val="000000" w:themeColor="text1"/>
          <w:sz w:val="24"/>
          <w:szCs w:val="24"/>
          <w:lang w:val="ro-RO"/>
        </w:rPr>
        <w:t>, în calitate de inițiator,</w:t>
      </w:r>
    </w:p>
    <w:p w:rsidR="000949C2" w:rsidRPr="000B7F73" w:rsidRDefault="009268C5">
      <w:pPr>
        <w:spacing w:before="360" w:line="213" w:lineRule="auto"/>
        <w:ind w:left="720" w:firstLine="720"/>
        <w:jc w:val="both"/>
        <w:rPr>
          <w:rFonts w:ascii="Times New Roman" w:hAnsi="Times New Roman" w:cs="Times New Roman"/>
          <w:sz w:val="24"/>
          <w:szCs w:val="24"/>
          <w:lang w:val="ro-RO"/>
        </w:rPr>
      </w:pPr>
      <w:r w:rsidRPr="000B7F73">
        <w:rPr>
          <w:rFonts w:ascii="Times New Roman" w:hAnsi="Times New Roman" w:cs="Times New Roman"/>
          <w:sz w:val="24"/>
          <w:szCs w:val="24"/>
          <w:lang w:val="ro-RO"/>
        </w:rPr>
        <w:t>Văzând prevederile art. X din Ordonanța de urgență a Guvernului nr. 107/2024</w:t>
      </w:r>
      <w:r w:rsidRPr="000B7F73">
        <w:rPr>
          <w:rFonts w:ascii="Times New Roman" w:hAnsi="Times New Roman" w:cs="Times New Roman"/>
          <w:sz w:val="24"/>
          <w:szCs w:val="24"/>
          <w:lang w:val="ro-RO"/>
        </w:rPr>
        <w:t xml:space="preserve"> pentru reglementarea unor  măsuri  fiscal-bugetare în  domeniul  gestionării  creanțelor bugetare și a deficitului bugetar pentru bugetul general consolidat al României în anul  2024, precum și pentru modificarea și completarea unor acte normative, cu mod</w:t>
      </w:r>
      <w:r w:rsidRPr="000B7F73">
        <w:rPr>
          <w:rFonts w:ascii="Times New Roman" w:hAnsi="Times New Roman" w:cs="Times New Roman"/>
          <w:sz w:val="24"/>
          <w:szCs w:val="24"/>
          <w:lang w:val="ro-RO"/>
        </w:rPr>
        <w:t>ificările și completările ulterioare, care dispun:</w:t>
      </w:r>
    </w:p>
    <w:p w:rsidR="000949C2" w:rsidRPr="000B7F73" w:rsidRDefault="009268C5">
      <w:pPr>
        <w:ind w:left="720" w:firstLine="720"/>
        <w:contextualSpacing/>
        <w:jc w:val="both"/>
        <w:rPr>
          <w:rFonts w:ascii="Times New Roman" w:eastAsia="SimSun" w:hAnsi="Times New Roman" w:cs="Times New Roman"/>
          <w:i/>
          <w:iCs/>
          <w:sz w:val="24"/>
          <w:szCs w:val="24"/>
          <w:shd w:val="clear" w:color="auto" w:fill="FFFFFF"/>
          <w:lang w:val="ro-RO"/>
        </w:rPr>
      </w:pPr>
      <w:r w:rsidRPr="000B7F73">
        <w:rPr>
          <w:rFonts w:ascii="Times New Roman" w:eastAsia="SimSun" w:hAnsi="Times New Roman" w:cs="Times New Roman"/>
          <w:b/>
          <w:bCs/>
          <w:i/>
          <w:sz w:val="24"/>
          <w:szCs w:val="24"/>
          <w:lang w:val="ro-RO" w:eastAsia="zh-CN"/>
        </w:rPr>
        <w:t>ART.</w:t>
      </w:r>
      <w:r w:rsidRPr="000B7F73">
        <w:rPr>
          <w:rFonts w:ascii="Times New Roman" w:hAnsi="Times New Roman" w:cs="Times New Roman"/>
          <w:b/>
          <w:sz w:val="24"/>
          <w:szCs w:val="24"/>
          <w:lang w:val="ro-RO"/>
        </w:rPr>
        <w:t xml:space="preserve"> </w:t>
      </w:r>
      <w:r w:rsidRPr="000B7F73">
        <w:rPr>
          <w:rFonts w:ascii="Times New Roman" w:hAnsi="Times New Roman" w:cs="Times New Roman"/>
          <w:b/>
          <w:i/>
          <w:sz w:val="24"/>
          <w:szCs w:val="24"/>
          <w:lang w:val="ro-RO"/>
        </w:rPr>
        <w:t>X</w:t>
      </w:r>
      <w:r w:rsidRPr="000B7F73">
        <w:rPr>
          <w:rFonts w:ascii="Times New Roman" w:hAnsi="Times New Roman" w:cs="Times New Roman"/>
          <w:sz w:val="24"/>
          <w:szCs w:val="24"/>
          <w:lang w:val="ro-RO"/>
        </w:rPr>
        <w:t xml:space="preserve"> ,, </w:t>
      </w:r>
      <w:r w:rsidRPr="000B7F73">
        <w:rPr>
          <w:rFonts w:ascii="Times New Roman" w:eastAsia="SimSun" w:hAnsi="Times New Roman" w:cs="Times New Roman"/>
          <w:i/>
          <w:iCs/>
          <w:color w:val="000000"/>
          <w:sz w:val="24"/>
          <w:szCs w:val="24"/>
          <w:shd w:val="clear" w:color="auto" w:fill="FFFFFF"/>
          <w:lang w:val="ro-RO"/>
        </w:rPr>
        <w:t>(1) În cazul obligațiilor bugetare restante la data de 31 august 2024 inclusiv, datorate bugetelor locale, prevederile </w:t>
      </w:r>
      <w:r w:rsidRPr="000B7F73">
        <w:rPr>
          <w:rFonts w:ascii="Times New Roman" w:eastAsia="SimSun" w:hAnsi="Times New Roman" w:cs="Times New Roman"/>
          <w:i/>
          <w:iCs/>
          <w:sz w:val="24"/>
          <w:szCs w:val="24"/>
          <w:u w:val="single"/>
          <w:shd w:val="clear" w:color="auto" w:fill="FFFFFF"/>
          <w:lang w:val="ro-RO"/>
        </w:rPr>
        <w:t>art. II-IX</w:t>
      </w:r>
      <w:r w:rsidRPr="000B7F73">
        <w:rPr>
          <w:rFonts w:ascii="Times New Roman" w:eastAsia="SimSun" w:hAnsi="Times New Roman" w:cs="Times New Roman"/>
          <w:i/>
          <w:iCs/>
          <w:sz w:val="24"/>
          <w:szCs w:val="24"/>
          <w:shd w:val="clear" w:color="auto" w:fill="FFFFFF"/>
          <w:lang w:val="ro-RO"/>
        </w:rPr>
        <w:t xml:space="preserve"> se aplică de către unitățile administrativ-teritoriale, </w:t>
      </w:r>
      <w:r w:rsidRPr="000B7F73">
        <w:rPr>
          <w:rFonts w:ascii="Times New Roman" w:eastAsia="SimSun" w:hAnsi="Times New Roman" w:cs="Times New Roman"/>
          <w:b/>
          <w:bCs/>
          <w:i/>
          <w:iCs/>
          <w:sz w:val="24"/>
          <w:szCs w:val="24"/>
          <w:u w:val="single"/>
          <w:shd w:val="clear" w:color="auto" w:fill="FFFFFF"/>
          <w:lang w:val="ro-RO"/>
        </w:rPr>
        <w:t>opțional</w:t>
      </w:r>
      <w:r w:rsidRPr="000B7F73">
        <w:rPr>
          <w:rFonts w:ascii="Times New Roman" w:eastAsia="SimSun" w:hAnsi="Times New Roman" w:cs="Times New Roman"/>
          <w:i/>
          <w:iCs/>
          <w:sz w:val="24"/>
          <w:szCs w:val="24"/>
          <w:shd w:val="clear" w:color="auto" w:fill="FFFFFF"/>
          <w:lang w:val="ro-RO"/>
        </w:rPr>
        <w:t>,</w:t>
      </w:r>
      <w:r w:rsidRPr="000B7F73">
        <w:rPr>
          <w:rFonts w:ascii="Times New Roman" w:eastAsia="SimSun" w:hAnsi="Times New Roman" w:cs="Times New Roman"/>
          <w:i/>
          <w:iCs/>
          <w:sz w:val="24"/>
          <w:szCs w:val="24"/>
          <w:shd w:val="clear" w:color="auto" w:fill="FFFFFF"/>
          <w:lang w:val="ro-RO"/>
        </w:rPr>
        <w:t xml:space="preserve"> cu condiția ca aplicarea acestor prevederi să fie stabilită prin hotărâre a consiliului local.</w:t>
      </w:r>
    </w:p>
    <w:p w:rsidR="000949C2" w:rsidRPr="000B7F73" w:rsidRDefault="009268C5">
      <w:pPr>
        <w:ind w:left="720" w:firstLine="720"/>
        <w:contextualSpacing/>
        <w:jc w:val="both"/>
        <w:rPr>
          <w:rFonts w:ascii="Times New Roman" w:hAnsi="Times New Roman" w:cs="Times New Roman"/>
          <w:i/>
          <w:sz w:val="24"/>
          <w:szCs w:val="24"/>
          <w:lang w:val="ro-RO"/>
        </w:rPr>
      </w:pPr>
      <w:r w:rsidRPr="000B7F73">
        <w:rPr>
          <w:rFonts w:ascii="Times New Roman" w:eastAsia="SimSun" w:hAnsi="Times New Roman" w:cs="Times New Roman"/>
          <w:i/>
          <w:iCs/>
          <w:sz w:val="24"/>
          <w:szCs w:val="24"/>
          <w:shd w:val="clear" w:color="auto" w:fill="FFFFFF"/>
          <w:lang w:val="ro-RO"/>
        </w:rPr>
        <w:t>(2) Prin hotărârea prevăzută la </w:t>
      </w:r>
      <w:r w:rsidRPr="000B7F73">
        <w:rPr>
          <w:rFonts w:ascii="Times New Roman" w:eastAsia="SimSun" w:hAnsi="Times New Roman" w:cs="Times New Roman"/>
          <w:i/>
          <w:iCs/>
          <w:sz w:val="24"/>
          <w:szCs w:val="24"/>
          <w:u w:val="single"/>
          <w:shd w:val="clear" w:color="auto" w:fill="FFFFFF"/>
          <w:lang w:val="ro-RO"/>
        </w:rPr>
        <w:t>alin. (1)</w:t>
      </w:r>
      <w:r w:rsidRPr="000B7F73">
        <w:rPr>
          <w:rFonts w:ascii="Times New Roman" w:eastAsia="SimSun" w:hAnsi="Times New Roman" w:cs="Times New Roman"/>
          <w:i/>
          <w:iCs/>
          <w:sz w:val="24"/>
          <w:szCs w:val="24"/>
          <w:shd w:val="clear" w:color="auto" w:fill="FFFFFF"/>
          <w:lang w:val="ro-RO"/>
        </w:rPr>
        <w:t>, consiliul local aprobă și procedura de acordare a anulării accesoriilor cu respectarea dispozițiilor </w:t>
      </w:r>
      <w:r w:rsidRPr="000B7F73">
        <w:rPr>
          <w:rFonts w:ascii="Times New Roman" w:eastAsia="SimSun" w:hAnsi="Times New Roman" w:cs="Times New Roman"/>
          <w:i/>
          <w:iCs/>
          <w:sz w:val="24"/>
          <w:szCs w:val="24"/>
          <w:u w:val="single"/>
          <w:shd w:val="clear" w:color="auto" w:fill="FFFFFF"/>
          <w:lang w:val="ro-RO"/>
        </w:rPr>
        <w:t>art. II-IX</w:t>
      </w:r>
      <w:r w:rsidRPr="000B7F73">
        <w:rPr>
          <w:rFonts w:ascii="Times New Roman" w:eastAsia="SimSun" w:hAnsi="Times New Roman" w:cs="Times New Roman"/>
          <w:i/>
          <w:iCs/>
          <w:sz w:val="24"/>
          <w:szCs w:val="24"/>
          <w:shd w:val="clear" w:color="auto" w:fill="FFFFFF"/>
          <w:lang w:val="ro-RO"/>
        </w:rPr>
        <w:t xml:space="preserve">. </w:t>
      </w:r>
      <w:r w:rsidRPr="000B7F73">
        <w:rPr>
          <w:rFonts w:ascii="Times New Roman" w:hAnsi="Times New Roman" w:cs="Times New Roman"/>
          <w:i/>
          <w:sz w:val="24"/>
          <w:szCs w:val="24"/>
          <w:lang w:val="ro-RO"/>
        </w:rPr>
        <w:t>”</w:t>
      </w:r>
    </w:p>
    <w:p w:rsidR="000949C2" w:rsidRPr="000B7F73" w:rsidRDefault="000949C2">
      <w:pPr>
        <w:ind w:left="720" w:firstLine="720"/>
        <w:contextualSpacing/>
        <w:jc w:val="both"/>
        <w:rPr>
          <w:rFonts w:ascii="Times New Roman" w:hAnsi="Times New Roman" w:cs="Times New Roman"/>
          <w:b/>
          <w:color w:val="000000" w:themeColor="text1"/>
          <w:w w:val="110"/>
          <w:sz w:val="24"/>
          <w:szCs w:val="24"/>
          <w:lang w:val="ro-RO"/>
        </w:rPr>
      </w:pPr>
    </w:p>
    <w:p w:rsidR="000949C2" w:rsidRPr="000B7F73" w:rsidRDefault="009268C5">
      <w:pPr>
        <w:ind w:left="720" w:firstLine="720"/>
        <w:contextualSpacing/>
        <w:jc w:val="both"/>
        <w:rPr>
          <w:rFonts w:ascii="Times New Roman" w:hAnsi="Times New Roman" w:cs="Times New Roman"/>
          <w:color w:val="000000"/>
          <w:sz w:val="24"/>
          <w:szCs w:val="24"/>
          <w:lang w:val="ro-RO"/>
        </w:rPr>
      </w:pPr>
      <w:r w:rsidRPr="000B7F73">
        <w:rPr>
          <w:rFonts w:ascii="Times New Roman" w:hAnsi="Times New Roman" w:cs="Times New Roman"/>
          <w:color w:val="000000"/>
          <w:sz w:val="24"/>
          <w:szCs w:val="24"/>
          <w:lang w:val="ro-RO"/>
        </w:rPr>
        <w:t>Ț</w:t>
      </w:r>
      <w:r w:rsidRPr="000B7F73">
        <w:rPr>
          <w:rFonts w:ascii="Times New Roman" w:hAnsi="Times New Roman" w:cs="Times New Roman"/>
          <w:color w:val="000000"/>
          <w:sz w:val="24"/>
          <w:szCs w:val="24"/>
          <w:lang w:val="ro-RO"/>
        </w:rPr>
        <w:t>inând cont de faptul că:</w:t>
      </w:r>
    </w:p>
    <w:p w:rsidR="000949C2" w:rsidRPr="000B7F73" w:rsidRDefault="009268C5">
      <w:pPr>
        <w:ind w:left="720" w:firstLine="720"/>
        <w:contextualSpacing/>
        <w:jc w:val="both"/>
        <w:rPr>
          <w:rFonts w:ascii="Times New Roman" w:hAnsi="Times New Roman" w:cs="Times New Roman"/>
          <w:color w:val="000000"/>
          <w:sz w:val="24"/>
          <w:szCs w:val="24"/>
          <w:lang w:val="ro-RO"/>
        </w:rPr>
      </w:pPr>
      <w:r w:rsidRPr="000B7F73">
        <w:rPr>
          <w:rFonts w:ascii="Times New Roman" w:hAnsi="Times New Roman" w:cs="Times New Roman"/>
          <w:noProof/>
          <w:color w:val="000000"/>
          <w:sz w:val="24"/>
          <w:szCs w:val="24"/>
          <w:lang w:val="ro-RO"/>
        </w:rPr>
        <mc:AlternateContent>
          <mc:Choice Requires="wps">
            <w:drawing>
              <wp:anchor distT="0" distB="0" distL="114300" distR="114300" simplePos="0" relativeHeight="251661312" behindDoc="1" locked="0" layoutInCell="0" allowOverlap="1" wp14:anchorId="610A9EDB" wp14:editId="6F7D27F3">
                <wp:simplePos x="0" y="0"/>
                <wp:positionH relativeFrom="page">
                  <wp:posOffset>1717675</wp:posOffset>
                </wp:positionH>
                <wp:positionV relativeFrom="paragraph">
                  <wp:posOffset>585470</wp:posOffset>
                </wp:positionV>
                <wp:extent cx="24130" cy="291465"/>
                <wp:effectExtent l="3175" t="2540" r="1270" b="127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 cy="291465"/>
                        </a:xfrm>
                        <a:prstGeom prst="rect">
                          <a:avLst/>
                        </a:prstGeom>
                        <a:noFill/>
                        <a:ln>
                          <a:noFill/>
                        </a:ln>
                      </wps:spPr>
                      <wps:txbx>
                        <w:txbxContent>
                          <w:p w:rsidR="000949C2" w:rsidRDefault="009268C5">
                            <w:pPr>
                              <w:pStyle w:val="BodyText"/>
                              <w:kinsoku w:val="0"/>
                              <w:overflowPunct w:val="0"/>
                              <w:spacing w:line="459" w:lineRule="exact"/>
                              <w:rPr>
                                <w:color w:val="625B5B"/>
                                <w:spacing w:val="-158"/>
                                <w:w w:val="48"/>
                                <w:sz w:val="41"/>
                                <w:szCs w:val="41"/>
                              </w:rPr>
                            </w:pPr>
                            <w:r>
                              <w:rPr>
                                <w:color w:val="625B5B"/>
                                <w:spacing w:val="-158"/>
                                <w:w w:val="48"/>
                                <w:sz w:val="41"/>
                                <w:szCs w:val="41"/>
                              </w:rPr>
                              <w:t>►</w:t>
                            </w:r>
                          </w:p>
                        </w:txbxContent>
                      </wps:txbx>
                      <wps:bodyPr rot="0" vert="horz" wrap="square" lIns="0" tIns="0" rIns="0" bIns="0" anchor="t" anchorCtr="0" upright="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135.25pt;margin-top:46.1pt;height:22.95pt;width:1.9pt;mso-position-horizontal-relative:page;z-index:-251655168;mso-width-relative:page;mso-height-relative:page;" filled="f" stroked="f" coordsize="21600,21600" o:allowincell="f" o:gfxdata="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fLCb3ZAAAACgEAAA8AAAAAAAAAAQAgAAAAIgAAAGRycy9kb3ducmV2&#10;LnhtbFBLAQIUABQAAAAIAIdO4kBC/Cwp+wEAAAIEAAAOAAAAAAAAAAEAIAAAACgBAABkcnMvZTJv&#10;RG9jLnhtbFBLBQYAAAAABgAGAFkBAACVBQAAAAA=&#10;">
                <v:fill on="f" focussize="0,0"/>
                <v:stroke on="f"/>
                <v:imagedata o:title=""/>
                <o:lock v:ext="edit" aspectratio="f"/>
                <v:textbox inset="0mm,0mm,0mm,0mm">
                  <w:txbxContent>
                    <w:p w14:paraId="3A5F5740">
                      <w:pPr>
                        <w:pStyle w:val="5"/>
                        <w:kinsoku w:val="0"/>
                        <w:overflowPunct w:val="0"/>
                        <w:spacing w:line="459" w:lineRule="exact"/>
                        <w:rPr>
                          <w:color w:val="625B5B"/>
                          <w:spacing w:val="-158"/>
                          <w:w w:val="48"/>
                          <w:sz w:val="41"/>
                          <w:szCs w:val="41"/>
                        </w:rPr>
                      </w:pPr>
                      <w:r>
                        <w:rPr>
                          <w:color w:val="625B5B"/>
                          <w:spacing w:val="-158"/>
                          <w:w w:val="48"/>
                          <w:sz w:val="41"/>
                          <w:szCs w:val="41"/>
                        </w:rPr>
                        <w:t>►</w:t>
                      </w:r>
                    </w:p>
                  </w:txbxContent>
                </v:textbox>
              </v:shape>
            </w:pict>
          </mc:Fallback>
        </mc:AlternateContent>
      </w:r>
      <w:r w:rsidRPr="000B7F73">
        <w:rPr>
          <w:rFonts w:ascii="Times New Roman" w:hAnsi="Times New Roman" w:cs="Times New Roman"/>
          <w:color w:val="000000"/>
          <w:sz w:val="24"/>
          <w:szCs w:val="24"/>
          <w:lang w:val="ro-RO"/>
        </w:rPr>
        <w:t xml:space="preserve">- în baza dispoziției legale antecitate, </w:t>
      </w:r>
      <w:r w:rsidRPr="000B7F73">
        <w:rPr>
          <w:rFonts w:ascii="Times New Roman" w:hAnsi="Times New Roman" w:cs="Times New Roman"/>
          <w:b/>
          <w:color w:val="000000"/>
          <w:sz w:val="24"/>
          <w:szCs w:val="24"/>
          <w:lang w:val="ro-RO"/>
        </w:rPr>
        <w:t>consiliul local a adoptat la data de 19.09.2024 Hotararea nr. 157/</w:t>
      </w:r>
      <w:r w:rsidRPr="000B7F73">
        <w:rPr>
          <w:rFonts w:ascii="Times New Roman" w:hAnsi="Times New Roman" w:cs="Times New Roman"/>
          <w:b/>
          <w:sz w:val="24"/>
          <w:szCs w:val="24"/>
          <w:lang w:val="ro-RO"/>
        </w:rPr>
        <w:t>2024</w:t>
      </w:r>
      <w:r w:rsidRPr="000B7F73">
        <w:rPr>
          <w:rFonts w:ascii="Times New Roman" w:hAnsi="Times New Roman" w:cs="Times New Roman"/>
          <w:sz w:val="24"/>
          <w:szCs w:val="24"/>
          <w:lang w:val="ro-RO"/>
        </w:rPr>
        <w:t xml:space="preserve"> </w:t>
      </w:r>
      <w:r w:rsidRPr="000B7F73">
        <w:rPr>
          <w:rFonts w:ascii="Times New Roman" w:hAnsi="Times New Roman" w:cs="Times New Roman"/>
          <w:color w:val="000000"/>
          <w:sz w:val="24"/>
          <w:szCs w:val="24"/>
          <w:lang w:val="ro-RO"/>
        </w:rPr>
        <w:t>privind instituirea unor facilități fiscale și aprobarea procedurii de anulare a accesoriilor aferente obligațiil</w:t>
      </w:r>
      <w:r w:rsidRPr="000B7F73">
        <w:rPr>
          <w:rFonts w:ascii="Times New Roman" w:hAnsi="Times New Roman" w:cs="Times New Roman"/>
          <w:color w:val="000000"/>
          <w:sz w:val="24"/>
          <w:szCs w:val="24"/>
          <w:lang w:val="ro-RO"/>
        </w:rPr>
        <w:t>or bugetare restante la data de 31.08.2024 inclusiv, care reglementa acordarea următoarelor facilități fiscale:</w:t>
      </w:r>
    </w:p>
    <w:p w:rsidR="000949C2" w:rsidRPr="000B7F73" w:rsidRDefault="009268C5">
      <w:pPr>
        <w:ind w:left="720" w:firstLine="720"/>
        <w:contextualSpacing/>
        <w:jc w:val="both"/>
        <w:rPr>
          <w:rFonts w:ascii="Times New Roman" w:hAnsi="Times New Roman" w:cs="Times New Roman"/>
          <w:color w:val="000000"/>
          <w:sz w:val="24"/>
          <w:szCs w:val="24"/>
          <w:lang w:val="ro-RO"/>
        </w:rPr>
      </w:pPr>
      <w:r w:rsidRPr="000B7F73">
        <w:rPr>
          <w:rFonts w:ascii="Times New Roman" w:hAnsi="Times New Roman" w:cs="Times New Roman"/>
          <w:color w:val="000000"/>
          <w:sz w:val="24"/>
          <w:szCs w:val="24"/>
          <w:lang w:val="ro-RO"/>
        </w:rPr>
        <w:t>-</w:t>
      </w:r>
      <w:r w:rsidRPr="000B7F73">
        <w:rPr>
          <w:rFonts w:ascii="Times New Roman" w:hAnsi="Times New Roman" w:cs="Times New Roman"/>
          <w:sz w:val="24"/>
          <w:szCs w:val="24"/>
          <w:lang w:val="ro-RO"/>
        </w:rPr>
        <w:t xml:space="preserve"> </w:t>
      </w:r>
      <w:r w:rsidRPr="000B7F73">
        <w:rPr>
          <w:rFonts w:ascii="Times New Roman" w:hAnsi="Times New Roman" w:cs="Times New Roman"/>
          <w:sz w:val="24"/>
          <w:szCs w:val="24"/>
          <w:lang w:val="ro-RO"/>
        </w:rPr>
        <w:t>amânarea la plată a accesoriilor aferente obligațiilor bugetare principale restante la data de 31 august 2024 inclusiv</w:t>
      </w:r>
      <w:r w:rsidRPr="000B7F73">
        <w:rPr>
          <w:rFonts w:ascii="Times New Roman" w:hAnsi="Times New Roman" w:cs="Times New Roman"/>
          <w:color w:val="000000"/>
          <w:sz w:val="24"/>
          <w:szCs w:val="24"/>
          <w:lang w:val="ro-RO"/>
        </w:rPr>
        <w:t>, până la data soluționa</w:t>
      </w:r>
      <w:r w:rsidRPr="000B7F73">
        <w:rPr>
          <w:rFonts w:ascii="Times New Roman" w:hAnsi="Times New Roman" w:cs="Times New Roman"/>
          <w:color w:val="000000"/>
          <w:sz w:val="24"/>
          <w:szCs w:val="24"/>
          <w:lang w:val="ro-RO"/>
        </w:rPr>
        <w:t>rii cererii de anulare a unor obligații bugetare,  pentru  debitorii care notifică SITL intenția de a beneficia  de anularea  obligațiilor de plată accesorii;</w:t>
      </w:r>
    </w:p>
    <w:p w:rsidR="000949C2" w:rsidRPr="000B7F73" w:rsidRDefault="009268C5">
      <w:pPr>
        <w:pStyle w:val="Heading2"/>
        <w:tabs>
          <w:tab w:val="left" w:pos="720"/>
        </w:tabs>
        <w:ind w:left="720" w:firstLine="720"/>
        <w:jc w:val="both"/>
        <w:rPr>
          <w:rFonts w:ascii="Times New Roman" w:eastAsiaTheme="minorHAnsi" w:hAnsi="Times New Roman" w:cs="Times New Roman"/>
          <w:b w:val="0"/>
          <w:bCs w:val="0"/>
          <w:color w:val="auto"/>
          <w:sz w:val="24"/>
          <w:szCs w:val="24"/>
          <w:lang w:val="ro-RO"/>
        </w:rPr>
      </w:pPr>
      <w:r w:rsidRPr="000B7F73">
        <w:rPr>
          <w:rFonts w:ascii="Times New Roman" w:eastAsiaTheme="minorHAnsi" w:hAnsi="Times New Roman" w:cs="Times New Roman"/>
          <w:b w:val="0"/>
          <w:bCs w:val="0"/>
          <w:color w:val="auto"/>
          <w:sz w:val="24"/>
          <w:szCs w:val="24"/>
          <w:lang w:val="ro-RO"/>
        </w:rPr>
        <w:lastRenderedPageBreak/>
        <w:t xml:space="preserve">- anularea accesoriilor aferente obligațiilor bugetare principale  restante la data de 31 august 2024 inclusiv,  pentru  debitorii care depun la </w:t>
      </w:r>
      <w:r w:rsidRPr="000B7F73">
        <w:rPr>
          <w:rFonts w:ascii="Times New Roman" w:hAnsi="Times New Roman" w:cs="Times New Roman"/>
          <w:b w:val="0"/>
          <w:color w:val="000000"/>
          <w:sz w:val="24"/>
          <w:szCs w:val="24"/>
          <w:lang w:val="ro-RO"/>
        </w:rPr>
        <w:t>SITL</w:t>
      </w:r>
      <w:r w:rsidRPr="000B7F73">
        <w:rPr>
          <w:rFonts w:ascii="Times New Roman" w:eastAsiaTheme="minorHAnsi" w:hAnsi="Times New Roman" w:cs="Times New Roman"/>
          <w:b w:val="0"/>
          <w:bCs w:val="0"/>
          <w:color w:val="auto"/>
          <w:sz w:val="24"/>
          <w:szCs w:val="24"/>
          <w:lang w:val="ro-RO"/>
        </w:rPr>
        <w:t xml:space="preserve"> cererea de anulare a unor obligații bugetare până la data de </w:t>
      </w:r>
      <w:r w:rsidRPr="000B7F73">
        <w:rPr>
          <w:rFonts w:ascii="Times New Roman" w:eastAsiaTheme="minorHAnsi" w:hAnsi="Times New Roman" w:cs="Times New Roman"/>
          <w:bCs w:val="0"/>
          <w:color w:val="auto"/>
          <w:sz w:val="24"/>
          <w:szCs w:val="24"/>
          <w:lang w:val="ro-RO"/>
        </w:rPr>
        <w:t>25 noiembrie 2024</w:t>
      </w:r>
      <w:r w:rsidRPr="000B7F73">
        <w:rPr>
          <w:rFonts w:ascii="Times New Roman" w:eastAsiaTheme="minorHAnsi" w:hAnsi="Times New Roman" w:cs="Times New Roman"/>
          <w:b w:val="0"/>
          <w:bCs w:val="0"/>
          <w:color w:val="auto"/>
          <w:sz w:val="24"/>
          <w:szCs w:val="24"/>
          <w:lang w:val="ro-RO"/>
        </w:rPr>
        <w:t xml:space="preserve"> inclusiv;</w:t>
      </w:r>
    </w:p>
    <w:p w:rsidR="000949C2" w:rsidRPr="000B7F73" w:rsidRDefault="000949C2">
      <w:pPr>
        <w:pStyle w:val="BodyText"/>
        <w:kinsoku w:val="0"/>
        <w:overflowPunct w:val="0"/>
        <w:spacing w:line="256" w:lineRule="auto"/>
        <w:ind w:left="142" w:right="18" w:hanging="143"/>
        <w:jc w:val="both"/>
        <w:rPr>
          <w:rFonts w:ascii="Times New Roman" w:hAnsi="Times New Roman" w:cs="Times New Roman"/>
          <w:color w:val="2A2123"/>
          <w:w w:val="110"/>
          <w:sz w:val="24"/>
          <w:szCs w:val="24"/>
          <w:lang w:val="ro-RO"/>
        </w:rPr>
      </w:pPr>
    </w:p>
    <w:p w:rsidR="000949C2" w:rsidRPr="000B7F73" w:rsidRDefault="009268C5">
      <w:pPr>
        <w:pStyle w:val="BodyText"/>
        <w:kinsoku w:val="0"/>
        <w:overflowPunct w:val="0"/>
        <w:spacing w:line="256" w:lineRule="auto"/>
        <w:ind w:left="720" w:right="18" w:firstLine="720"/>
        <w:jc w:val="both"/>
        <w:rPr>
          <w:rFonts w:ascii="Times New Roman" w:eastAsiaTheme="minorHAnsi" w:hAnsi="Times New Roman" w:cs="Times New Roman"/>
          <w:sz w:val="24"/>
          <w:szCs w:val="24"/>
          <w:lang w:val="ro-RO"/>
        </w:rPr>
      </w:pPr>
      <w:r w:rsidRPr="000B7F73">
        <w:rPr>
          <w:rFonts w:ascii="Times New Roman" w:eastAsiaTheme="minorHAnsi" w:hAnsi="Times New Roman" w:cs="Times New Roman"/>
          <w:sz w:val="24"/>
          <w:szCs w:val="24"/>
          <w:lang w:val="ro-RO"/>
        </w:rPr>
        <w:t>Potrivit evident</w:t>
      </w:r>
      <w:r w:rsidRPr="000B7F73">
        <w:rPr>
          <w:rFonts w:ascii="Times New Roman" w:eastAsiaTheme="minorHAnsi" w:hAnsi="Times New Roman" w:cs="Times New Roman"/>
          <w:sz w:val="24"/>
          <w:szCs w:val="24"/>
          <w:lang w:val="ro-RO"/>
        </w:rPr>
        <w:t>ei SITL , valabilă la data adoptarii HCL nr.  157/2024,  situația debitorilor și a creantelor bugetare ce pot fi încasate sau anulate se prezenta conform tabelului de mai jos:</w:t>
      </w:r>
    </w:p>
    <w:p w:rsidR="000949C2" w:rsidRPr="000B7F73" w:rsidRDefault="000949C2">
      <w:pPr>
        <w:pStyle w:val="BodyText"/>
        <w:kinsoku w:val="0"/>
        <w:overflowPunct w:val="0"/>
        <w:spacing w:line="256" w:lineRule="auto"/>
        <w:ind w:right="18" w:firstLine="1440"/>
        <w:jc w:val="both"/>
        <w:rPr>
          <w:rFonts w:ascii="Times New Roman" w:eastAsiaTheme="minorHAnsi" w:hAnsi="Times New Roman" w:cs="Times New Roman"/>
          <w:sz w:val="24"/>
          <w:szCs w:val="24"/>
          <w:lang w:val="ro-RO"/>
        </w:rPr>
      </w:pPr>
    </w:p>
    <w:tbl>
      <w:tblPr>
        <w:tblW w:w="9540" w:type="dxa"/>
        <w:tblInd w:w="638" w:type="dxa"/>
        <w:tblLayout w:type="fixed"/>
        <w:tblCellMar>
          <w:left w:w="0" w:type="dxa"/>
          <w:right w:w="0" w:type="dxa"/>
        </w:tblCellMar>
        <w:tblLook w:val="04A0" w:firstRow="1" w:lastRow="0" w:firstColumn="1" w:lastColumn="0" w:noHBand="0" w:noVBand="1"/>
      </w:tblPr>
      <w:tblGrid>
        <w:gridCol w:w="2265"/>
        <w:gridCol w:w="1653"/>
        <w:gridCol w:w="2562"/>
        <w:gridCol w:w="3060"/>
      </w:tblGrid>
      <w:tr w:rsidR="000949C2" w:rsidRPr="000B7F73">
        <w:trPr>
          <w:trHeight w:val="581"/>
        </w:trPr>
        <w:tc>
          <w:tcPr>
            <w:tcW w:w="2265" w:type="dxa"/>
            <w:vMerge w:val="restart"/>
            <w:tcBorders>
              <w:top w:val="single" w:sz="6" w:space="0" w:color="000000"/>
              <w:left w:val="single" w:sz="6" w:space="0" w:color="000000"/>
              <w:bottom w:val="single" w:sz="6" w:space="0" w:color="000000"/>
              <w:right w:val="single" w:sz="6" w:space="0" w:color="000000"/>
            </w:tcBorders>
          </w:tcPr>
          <w:p w:rsidR="000949C2" w:rsidRPr="000B7F73" w:rsidRDefault="000949C2">
            <w:pPr>
              <w:pStyle w:val="TableParagraph"/>
              <w:kinsoku w:val="0"/>
              <w:overflowPunct w:val="0"/>
              <w:rPr>
                <w:rFonts w:ascii="Times New Roman" w:eastAsiaTheme="minorHAnsi" w:hAnsi="Times New Roman" w:cs="Times New Roman"/>
                <w:lang w:val="ro-RO"/>
              </w:rPr>
            </w:pPr>
          </w:p>
          <w:p w:rsidR="000949C2" w:rsidRPr="000B7F73" w:rsidRDefault="000949C2">
            <w:pPr>
              <w:pStyle w:val="TableParagraph"/>
              <w:kinsoku w:val="0"/>
              <w:overflowPunct w:val="0"/>
              <w:spacing w:before="8"/>
              <w:rPr>
                <w:rFonts w:ascii="Times New Roman" w:eastAsiaTheme="minorHAnsi" w:hAnsi="Times New Roman" w:cs="Times New Roman"/>
                <w:lang w:val="ro-RO"/>
              </w:rPr>
            </w:pPr>
          </w:p>
          <w:p w:rsidR="000949C2" w:rsidRPr="000B7F73" w:rsidRDefault="009268C5">
            <w:pPr>
              <w:pStyle w:val="TableParagraph"/>
              <w:kinsoku w:val="0"/>
              <w:overflowPunct w:val="0"/>
              <w:ind w:left="284"/>
              <w:rPr>
                <w:rFonts w:ascii="Times New Roman" w:eastAsiaTheme="minorHAnsi" w:hAnsi="Times New Roman" w:cs="Times New Roman"/>
                <w:lang w:val="ro-RO"/>
              </w:rPr>
            </w:pPr>
            <w:r w:rsidRPr="000B7F73">
              <w:rPr>
                <w:rFonts w:ascii="Times New Roman" w:eastAsiaTheme="minorHAnsi" w:hAnsi="Times New Roman" w:cs="Times New Roman"/>
                <w:lang w:val="ro-RO"/>
              </w:rPr>
              <w:t>Tip debitori</w:t>
            </w:r>
          </w:p>
        </w:tc>
        <w:tc>
          <w:tcPr>
            <w:tcW w:w="1653" w:type="dxa"/>
            <w:vMerge w:val="restart"/>
            <w:tcBorders>
              <w:top w:val="single" w:sz="6" w:space="0" w:color="000000"/>
              <w:left w:val="single" w:sz="6" w:space="0" w:color="000000"/>
              <w:bottom w:val="single" w:sz="6" w:space="0" w:color="000000"/>
              <w:right w:val="single" w:sz="6" w:space="0" w:color="000000"/>
            </w:tcBorders>
          </w:tcPr>
          <w:p w:rsidR="000949C2" w:rsidRPr="000B7F73" w:rsidRDefault="000949C2">
            <w:pPr>
              <w:pStyle w:val="TableParagraph"/>
              <w:kinsoku w:val="0"/>
              <w:overflowPunct w:val="0"/>
              <w:rPr>
                <w:rFonts w:ascii="Times New Roman" w:eastAsiaTheme="minorHAnsi" w:hAnsi="Times New Roman" w:cs="Times New Roman"/>
                <w:lang w:val="ro-RO"/>
              </w:rPr>
            </w:pPr>
          </w:p>
          <w:p w:rsidR="000949C2" w:rsidRPr="000B7F73" w:rsidRDefault="000949C2">
            <w:pPr>
              <w:pStyle w:val="TableParagraph"/>
              <w:kinsoku w:val="0"/>
              <w:overflowPunct w:val="0"/>
              <w:spacing w:before="8"/>
              <w:rPr>
                <w:rFonts w:ascii="Times New Roman" w:eastAsiaTheme="minorHAnsi" w:hAnsi="Times New Roman" w:cs="Times New Roman"/>
                <w:lang w:val="ro-RO"/>
              </w:rPr>
            </w:pPr>
          </w:p>
          <w:p w:rsidR="000949C2" w:rsidRPr="000B7F73" w:rsidRDefault="009268C5">
            <w:pPr>
              <w:pStyle w:val="TableParagraph"/>
              <w:kinsoku w:val="0"/>
              <w:overflowPunct w:val="0"/>
              <w:ind w:left="324"/>
              <w:rPr>
                <w:rFonts w:ascii="Times New Roman" w:eastAsiaTheme="minorHAnsi" w:hAnsi="Times New Roman" w:cs="Times New Roman"/>
                <w:lang w:val="ro-RO"/>
              </w:rPr>
            </w:pPr>
            <w:r w:rsidRPr="000B7F73">
              <w:rPr>
                <w:rFonts w:ascii="Times New Roman" w:eastAsiaTheme="minorHAnsi" w:hAnsi="Times New Roman" w:cs="Times New Roman"/>
                <w:lang w:val="ro-RO"/>
              </w:rPr>
              <w:t>Nr. debitori</w:t>
            </w:r>
          </w:p>
        </w:tc>
        <w:tc>
          <w:tcPr>
            <w:tcW w:w="2562" w:type="dxa"/>
            <w:vMerge w:val="restart"/>
            <w:tcBorders>
              <w:top w:val="single" w:sz="6" w:space="0" w:color="000000"/>
              <w:left w:val="single" w:sz="6" w:space="0" w:color="000000"/>
              <w:bottom w:val="single" w:sz="6" w:space="0" w:color="000000"/>
              <w:right w:val="single" w:sz="4" w:space="0" w:color="auto"/>
            </w:tcBorders>
          </w:tcPr>
          <w:p w:rsidR="000949C2" w:rsidRPr="000B7F73" w:rsidRDefault="000949C2">
            <w:pPr>
              <w:pStyle w:val="TableParagraph"/>
              <w:kinsoku w:val="0"/>
              <w:overflowPunct w:val="0"/>
              <w:spacing w:before="7"/>
              <w:rPr>
                <w:rFonts w:ascii="Times New Roman" w:eastAsiaTheme="minorHAnsi" w:hAnsi="Times New Roman" w:cs="Times New Roman"/>
                <w:lang w:val="ro-RO"/>
              </w:rPr>
            </w:pPr>
          </w:p>
          <w:p w:rsidR="000949C2" w:rsidRPr="000B7F73" w:rsidRDefault="009268C5">
            <w:pPr>
              <w:pStyle w:val="TableParagraph"/>
              <w:kinsoku w:val="0"/>
              <w:overflowPunct w:val="0"/>
              <w:spacing w:line="249" w:lineRule="auto"/>
              <w:ind w:left="272" w:right="231" w:hanging="15"/>
              <w:jc w:val="center"/>
              <w:rPr>
                <w:rFonts w:ascii="Times New Roman" w:eastAsiaTheme="minorHAnsi" w:hAnsi="Times New Roman" w:cs="Times New Roman"/>
                <w:lang w:val="ro-RO"/>
              </w:rPr>
            </w:pPr>
            <w:r w:rsidRPr="000B7F73">
              <w:rPr>
                <w:rFonts w:ascii="Times New Roman" w:eastAsiaTheme="minorHAnsi" w:hAnsi="Times New Roman" w:cs="Times New Roman"/>
                <w:lang w:val="ro-RO"/>
              </w:rPr>
              <w:t>Creanțe bugetare de încasat</w:t>
            </w:r>
          </w:p>
          <w:p w:rsidR="000949C2" w:rsidRPr="000B7F73" w:rsidRDefault="009268C5">
            <w:pPr>
              <w:pStyle w:val="TableParagraph"/>
              <w:kinsoku w:val="0"/>
              <w:overflowPunct w:val="0"/>
              <w:spacing w:before="8"/>
              <w:ind w:left="632" w:right="591"/>
              <w:jc w:val="center"/>
              <w:rPr>
                <w:rFonts w:ascii="Times New Roman" w:eastAsiaTheme="minorHAnsi" w:hAnsi="Times New Roman" w:cs="Times New Roman"/>
                <w:lang w:val="ro-RO"/>
              </w:rPr>
            </w:pPr>
            <w:r w:rsidRPr="000B7F73">
              <w:rPr>
                <w:rFonts w:ascii="Times New Roman" w:eastAsiaTheme="minorHAnsi" w:hAnsi="Times New Roman" w:cs="Times New Roman"/>
                <w:lang w:val="ro-RO"/>
              </w:rPr>
              <w:t>(lei)</w:t>
            </w:r>
          </w:p>
        </w:tc>
        <w:tc>
          <w:tcPr>
            <w:tcW w:w="3060" w:type="dxa"/>
            <w:tcBorders>
              <w:top w:val="single" w:sz="6" w:space="0" w:color="000000"/>
              <w:left w:val="single" w:sz="4" w:space="0" w:color="auto"/>
              <w:right w:val="single" w:sz="4" w:space="0" w:color="auto"/>
            </w:tcBorders>
          </w:tcPr>
          <w:p w:rsidR="000949C2" w:rsidRPr="000B7F73" w:rsidRDefault="009268C5">
            <w:pPr>
              <w:pStyle w:val="BodyText"/>
              <w:kinsoku w:val="0"/>
              <w:overflowPunct w:val="0"/>
              <w:spacing w:line="256" w:lineRule="auto"/>
              <w:ind w:right="18" w:firstLine="629"/>
              <w:jc w:val="center"/>
              <w:rPr>
                <w:rFonts w:ascii="Times New Roman" w:hAnsi="Times New Roman" w:cs="Times New Roman"/>
                <w:sz w:val="24"/>
                <w:szCs w:val="24"/>
                <w:lang w:val="ro-RO"/>
              </w:rPr>
            </w:pPr>
            <w:r w:rsidRPr="000B7F73">
              <w:rPr>
                <w:rFonts w:ascii="Times New Roman" w:eastAsiaTheme="minorHAnsi" w:hAnsi="Times New Roman" w:cs="Times New Roman"/>
                <w:bCs/>
                <w:sz w:val="24"/>
                <w:szCs w:val="24"/>
                <w:lang w:val="ro-RO"/>
              </w:rPr>
              <w:t xml:space="preserve">Accesorii de </w:t>
            </w:r>
            <w:r w:rsidRPr="000B7F73">
              <w:rPr>
                <w:rFonts w:ascii="Times New Roman" w:eastAsiaTheme="minorHAnsi" w:hAnsi="Times New Roman" w:cs="Times New Roman"/>
                <w:bCs/>
                <w:sz w:val="24"/>
                <w:szCs w:val="24"/>
                <w:lang w:val="ro-RO"/>
              </w:rPr>
              <w:t>anulat ( lei</w:t>
            </w:r>
            <w:r w:rsidRPr="000B7F73">
              <w:rPr>
                <w:rFonts w:ascii="Times New Roman" w:eastAsiaTheme="minorHAnsi" w:hAnsi="Times New Roman" w:cs="Times New Roman"/>
                <w:sz w:val="24"/>
                <w:szCs w:val="24"/>
                <w:lang w:val="ro-RO"/>
              </w:rPr>
              <w:t>)</w:t>
            </w:r>
          </w:p>
        </w:tc>
      </w:tr>
      <w:tr w:rsidR="000949C2" w:rsidRPr="000B7F73">
        <w:trPr>
          <w:gridAfter w:val="1"/>
          <w:wAfter w:w="3060" w:type="dxa"/>
          <w:trHeight w:val="542"/>
        </w:trPr>
        <w:tc>
          <w:tcPr>
            <w:tcW w:w="2265" w:type="dxa"/>
            <w:vMerge/>
            <w:tcBorders>
              <w:top w:val="nil"/>
              <w:left w:val="single" w:sz="6" w:space="0" w:color="000000"/>
              <w:bottom w:val="single" w:sz="6" w:space="0" w:color="000000"/>
              <w:right w:val="single" w:sz="6" w:space="0" w:color="000000"/>
            </w:tcBorders>
          </w:tcPr>
          <w:p w:rsidR="000949C2" w:rsidRPr="000B7F73" w:rsidRDefault="000949C2">
            <w:pPr>
              <w:pStyle w:val="BodyText"/>
              <w:kinsoku w:val="0"/>
              <w:overflowPunct w:val="0"/>
              <w:spacing w:before="1" w:after="1"/>
              <w:rPr>
                <w:rFonts w:ascii="Times New Roman" w:eastAsiaTheme="minorHAnsi" w:hAnsi="Times New Roman" w:cs="Times New Roman"/>
                <w:sz w:val="24"/>
                <w:szCs w:val="24"/>
                <w:lang w:val="ro-RO"/>
              </w:rPr>
            </w:pPr>
          </w:p>
        </w:tc>
        <w:tc>
          <w:tcPr>
            <w:tcW w:w="1653" w:type="dxa"/>
            <w:vMerge/>
            <w:tcBorders>
              <w:top w:val="nil"/>
              <w:left w:val="single" w:sz="6" w:space="0" w:color="000000"/>
              <w:bottom w:val="single" w:sz="6" w:space="0" w:color="000000"/>
              <w:right w:val="single" w:sz="6" w:space="0" w:color="000000"/>
            </w:tcBorders>
          </w:tcPr>
          <w:p w:rsidR="000949C2" w:rsidRPr="000B7F73" w:rsidRDefault="000949C2">
            <w:pPr>
              <w:pStyle w:val="BodyText"/>
              <w:kinsoku w:val="0"/>
              <w:overflowPunct w:val="0"/>
              <w:spacing w:before="1" w:after="1"/>
              <w:rPr>
                <w:rFonts w:ascii="Times New Roman" w:eastAsiaTheme="minorHAnsi" w:hAnsi="Times New Roman" w:cs="Times New Roman"/>
                <w:sz w:val="24"/>
                <w:szCs w:val="24"/>
                <w:lang w:val="ro-RO"/>
              </w:rPr>
            </w:pPr>
          </w:p>
        </w:tc>
        <w:tc>
          <w:tcPr>
            <w:tcW w:w="2562" w:type="dxa"/>
            <w:vMerge/>
            <w:tcBorders>
              <w:top w:val="nil"/>
              <w:left w:val="single" w:sz="6" w:space="0" w:color="000000"/>
              <w:bottom w:val="single" w:sz="6" w:space="0" w:color="000000"/>
              <w:right w:val="single" w:sz="4" w:space="0" w:color="auto"/>
            </w:tcBorders>
          </w:tcPr>
          <w:p w:rsidR="000949C2" w:rsidRPr="000B7F73" w:rsidRDefault="000949C2">
            <w:pPr>
              <w:pStyle w:val="BodyText"/>
              <w:kinsoku w:val="0"/>
              <w:overflowPunct w:val="0"/>
              <w:spacing w:before="1" w:after="1"/>
              <w:rPr>
                <w:rFonts w:ascii="Times New Roman" w:eastAsiaTheme="minorHAnsi" w:hAnsi="Times New Roman" w:cs="Times New Roman"/>
                <w:sz w:val="24"/>
                <w:szCs w:val="24"/>
                <w:lang w:val="ro-RO"/>
              </w:rPr>
            </w:pPr>
          </w:p>
        </w:tc>
      </w:tr>
      <w:tr w:rsidR="000949C2" w:rsidRPr="000B7F73">
        <w:trPr>
          <w:trHeight w:val="297"/>
        </w:trPr>
        <w:tc>
          <w:tcPr>
            <w:tcW w:w="2265" w:type="dxa"/>
            <w:tcBorders>
              <w:top w:val="single" w:sz="6" w:space="0" w:color="000000"/>
              <w:left w:val="single" w:sz="6" w:space="0" w:color="000000"/>
              <w:bottom w:val="single" w:sz="6" w:space="0" w:color="000000"/>
              <w:right w:val="single" w:sz="6" w:space="0" w:color="000000"/>
            </w:tcBorders>
          </w:tcPr>
          <w:p w:rsidR="000949C2" w:rsidRPr="000B7F73" w:rsidRDefault="009268C5">
            <w:pPr>
              <w:pStyle w:val="TableParagraph"/>
              <w:kinsoku w:val="0"/>
              <w:overflowPunct w:val="0"/>
              <w:spacing w:before="122" w:line="155" w:lineRule="exact"/>
              <w:rPr>
                <w:rFonts w:ascii="Times New Roman" w:eastAsiaTheme="minorHAnsi" w:hAnsi="Times New Roman" w:cs="Times New Roman"/>
                <w:lang w:val="ro-RO"/>
              </w:rPr>
            </w:pPr>
            <w:r w:rsidRPr="000B7F73">
              <w:rPr>
                <w:rFonts w:ascii="Times New Roman" w:eastAsiaTheme="minorHAnsi" w:hAnsi="Times New Roman" w:cs="Times New Roman"/>
                <w:lang w:val="ro-RO"/>
              </w:rPr>
              <w:t xml:space="preserve">  Total persoane fizice</w:t>
            </w:r>
          </w:p>
        </w:tc>
        <w:tc>
          <w:tcPr>
            <w:tcW w:w="1653" w:type="dxa"/>
            <w:tcBorders>
              <w:top w:val="single" w:sz="6" w:space="0" w:color="000000"/>
              <w:left w:val="single" w:sz="6" w:space="0" w:color="000000"/>
              <w:bottom w:val="single" w:sz="6" w:space="0" w:color="000000"/>
              <w:right w:val="single" w:sz="6" w:space="0" w:color="000000"/>
            </w:tcBorders>
          </w:tcPr>
          <w:p w:rsidR="000949C2" w:rsidRPr="000B7F73" w:rsidRDefault="009268C5">
            <w:pPr>
              <w:pStyle w:val="TableParagraph"/>
              <w:kinsoku w:val="0"/>
              <w:overflowPunct w:val="0"/>
              <w:spacing w:before="122" w:line="155" w:lineRule="exact"/>
              <w:ind w:right="148"/>
              <w:jc w:val="center"/>
              <w:rPr>
                <w:rFonts w:ascii="Times New Roman" w:eastAsiaTheme="minorHAnsi" w:hAnsi="Times New Roman" w:cs="Times New Roman"/>
                <w:lang w:val="ro-RO"/>
              </w:rPr>
            </w:pPr>
            <w:r w:rsidRPr="000B7F73">
              <w:rPr>
                <w:rFonts w:ascii="Times New Roman" w:eastAsiaTheme="minorHAnsi" w:hAnsi="Times New Roman" w:cs="Times New Roman"/>
                <w:lang w:val="ro-RO"/>
              </w:rPr>
              <w:t>1.321</w:t>
            </w:r>
          </w:p>
        </w:tc>
        <w:tc>
          <w:tcPr>
            <w:tcW w:w="2562" w:type="dxa"/>
            <w:tcBorders>
              <w:top w:val="single" w:sz="6" w:space="0" w:color="000000"/>
              <w:left w:val="single" w:sz="6" w:space="0" w:color="000000"/>
              <w:bottom w:val="single" w:sz="6" w:space="0" w:color="000000"/>
              <w:right w:val="single" w:sz="6" w:space="0" w:color="000000"/>
            </w:tcBorders>
          </w:tcPr>
          <w:p w:rsidR="000949C2" w:rsidRPr="000B7F73" w:rsidRDefault="009268C5">
            <w:pPr>
              <w:pStyle w:val="TableParagraph"/>
              <w:kinsoku w:val="0"/>
              <w:overflowPunct w:val="0"/>
              <w:spacing w:before="122" w:line="155" w:lineRule="exact"/>
              <w:ind w:right="78"/>
              <w:jc w:val="center"/>
              <w:rPr>
                <w:rFonts w:ascii="Times New Roman" w:eastAsiaTheme="minorHAnsi" w:hAnsi="Times New Roman" w:cs="Times New Roman"/>
                <w:lang w:val="ro-RO"/>
              </w:rPr>
            </w:pPr>
            <w:r w:rsidRPr="000B7F73">
              <w:rPr>
                <w:rFonts w:ascii="Times New Roman" w:eastAsiaTheme="minorHAnsi" w:hAnsi="Times New Roman" w:cs="Times New Roman"/>
                <w:lang w:val="ro-RO"/>
              </w:rPr>
              <w:t>2.092.509</w:t>
            </w:r>
          </w:p>
        </w:tc>
        <w:tc>
          <w:tcPr>
            <w:tcW w:w="3060" w:type="dxa"/>
            <w:tcBorders>
              <w:top w:val="single" w:sz="6" w:space="0" w:color="000000"/>
              <w:left w:val="single" w:sz="6" w:space="0" w:color="000000"/>
              <w:bottom w:val="single" w:sz="6" w:space="0" w:color="000000"/>
              <w:right w:val="single" w:sz="4" w:space="0" w:color="auto"/>
            </w:tcBorders>
          </w:tcPr>
          <w:p w:rsidR="000949C2" w:rsidRPr="000B7F73" w:rsidRDefault="009268C5">
            <w:pPr>
              <w:pStyle w:val="TableParagraph"/>
              <w:kinsoku w:val="0"/>
              <w:overflowPunct w:val="0"/>
              <w:spacing w:before="117" w:line="160" w:lineRule="exact"/>
              <w:ind w:right="82"/>
              <w:jc w:val="center"/>
              <w:rPr>
                <w:rFonts w:ascii="Times New Roman" w:eastAsiaTheme="minorHAnsi" w:hAnsi="Times New Roman" w:cs="Times New Roman"/>
                <w:lang w:val="ro-RO"/>
              </w:rPr>
            </w:pPr>
            <w:r w:rsidRPr="000B7F73">
              <w:rPr>
                <w:rFonts w:ascii="Times New Roman" w:eastAsiaTheme="minorHAnsi" w:hAnsi="Times New Roman" w:cs="Times New Roman"/>
                <w:lang w:val="ro-RO"/>
              </w:rPr>
              <w:t>625.895</w:t>
            </w:r>
          </w:p>
        </w:tc>
      </w:tr>
      <w:tr w:rsidR="000949C2" w:rsidRPr="000B7F73">
        <w:trPr>
          <w:trHeight w:val="316"/>
        </w:trPr>
        <w:tc>
          <w:tcPr>
            <w:tcW w:w="2265" w:type="dxa"/>
            <w:tcBorders>
              <w:top w:val="single" w:sz="6" w:space="0" w:color="000000"/>
              <w:left w:val="single" w:sz="6" w:space="0" w:color="000000"/>
              <w:bottom w:val="single" w:sz="6" w:space="0" w:color="000000"/>
              <w:right w:val="single" w:sz="6" w:space="0" w:color="000000"/>
            </w:tcBorders>
          </w:tcPr>
          <w:p w:rsidR="000949C2" w:rsidRPr="000B7F73" w:rsidRDefault="009268C5">
            <w:pPr>
              <w:pStyle w:val="TableParagraph"/>
              <w:kinsoku w:val="0"/>
              <w:overflowPunct w:val="0"/>
              <w:spacing w:before="136" w:line="160" w:lineRule="exact"/>
              <w:ind w:left="125"/>
              <w:rPr>
                <w:rFonts w:ascii="Times New Roman" w:eastAsiaTheme="minorHAnsi" w:hAnsi="Times New Roman" w:cs="Times New Roman"/>
                <w:lang w:val="ro-RO"/>
              </w:rPr>
            </w:pPr>
            <w:r w:rsidRPr="000B7F73">
              <w:rPr>
                <w:rFonts w:ascii="Times New Roman" w:eastAsiaTheme="minorHAnsi" w:hAnsi="Times New Roman" w:cs="Times New Roman"/>
                <w:lang w:val="ro-RO"/>
              </w:rPr>
              <w:t>Total persoane juridice</w:t>
            </w:r>
          </w:p>
        </w:tc>
        <w:tc>
          <w:tcPr>
            <w:tcW w:w="1653" w:type="dxa"/>
            <w:tcBorders>
              <w:top w:val="single" w:sz="6" w:space="0" w:color="000000"/>
              <w:left w:val="single" w:sz="6" w:space="0" w:color="000000"/>
              <w:bottom w:val="single" w:sz="6" w:space="0" w:color="000000"/>
              <w:right w:val="single" w:sz="6" w:space="0" w:color="000000"/>
            </w:tcBorders>
          </w:tcPr>
          <w:p w:rsidR="000949C2" w:rsidRPr="000B7F73" w:rsidRDefault="009268C5">
            <w:pPr>
              <w:pStyle w:val="TableParagraph"/>
              <w:kinsoku w:val="0"/>
              <w:overflowPunct w:val="0"/>
              <w:spacing w:before="136" w:line="160" w:lineRule="exact"/>
              <w:ind w:right="104"/>
              <w:jc w:val="center"/>
              <w:rPr>
                <w:rFonts w:ascii="Times New Roman" w:eastAsiaTheme="minorHAnsi" w:hAnsi="Times New Roman" w:cs="Times New Roman"/>
                <w:lang w:val="ro-RO"/>
              </w:rPr>
            </w:pPr>
            <w:r w:rsidRPr="000B7F73">
              <w:rPr>
                <w:rFonts w:ascii="Times New Roman" w:eastAsiaTheme="minorHAnsi" w:hAnsi="Times New Roman" w:cs="Times New Roman"/>
                <w:lang w:val="ro-RO"/>
              </w:rPr>
              <w:t>58</w:t>
            </w:r>
          </w:p>
        </w:tc>
        <w:tc>
          <w:tcPr>
            <w:tcW w:w="2562" w:type="dxa"/>
            <w:tcBorders>
              <w:top w:val="single" w:sz="6" w:space="0" w:color="000000"/>
              <w:left w:val="single" w:sz="6" w:space="0" w:color="000000"/>
              <w:bottom w:val="single" w:sz="6" w:space="0" w:color="000000"/>
              <w:right w:val="single" w:sz="6" w:space="0" w:color="000000"/>
            </w:tcBorders>
          </w:tcPr>
          <w:p w:rsidR="000949C2" w:rsidRPr="000B7F73" w:rsidRDefault="009268C5">
            <w:pPr>
              <w:pStyle w:val="TableParagraph"/>
              <w:kinsoku w:val="0"/>
              <w:overflowPunct w:val="0"/>
              <w:spacing w:before="136" w:line="160" w:lineRule="exact"/>
              <w:ind w:right="74"/>
              <w:jc w:val="center"/>
              <w:rPr>
                <w:rFonts w:ascii="Times New Roman" w:eastAsiaTheme="minorHAnsi" w:hAnsi="Times New Roman" w:cs="Times New Roman"/>
                <w:lang w:val="ro-RO"/>
              </w:rPr>
            </w:pPr>
            <w:r w:rsidRPr="000B7F73">
              <w:rPr>
                <w:rFonts w:ascii="Times New Roman" w:eastAsiaTheme="minorHAnsi" w:hAnsi="Times New Roman" w:cs="Times New Roman"/>
                <w:lang w:val="ro-RO"/>
              </w:rPr>
              <w:t>509.399</w:t>
            </w:r>
          </w:p>
        </w:tc>
        <w:tc>
          <w:tcPr>
            <w:tcW w:w="3060" w:type="dxa"/>
            <w:tcBorders>
              <w:top w:val="single" w:sz="6" w:space="0" w:color="000000"/>
              <w:left w:val="single" w:sz="6" w:space="0" w:color="000000"/>
              <w:bottom w:val="single" w:sz="6" w:space="0" w:color="000000"/>
              <w:right w:val="single" w:sz="6" w:space="0" w:color="000000"/>
            </w:tcBorders>
          </w:tcPr>
          <w:p w:rsidR="000949C2" w:rsidRPr="000B7F73" w:rsidRDefault="009268C5">
            <w:pPr>
              <w:pStyle w:val="TableParagraph"/>
              <w:kinsoku w:val="0"/>
              <w:overflowPunct w:val="0"/>
              <w:spacing w:before="136" w:line="160" w:lineRule="exact"/>
              <w:ind w:right="85"/>
              <w:jc w:val="center"/>
              <w:rPr>
                <w:rFonts w:ascii="Times New Roman" w:eastAsiaTheme="minorHAnsi" w:hAnsi="Times New Roman" w:cs="Times New Roman"/>
                <w:lang w:val="ro-RO"/>
              </w:rPr>
            </w:pPr>
            <w:r w:rsidRPr="000B7F73">
              <w:rPr>
                <w:rFonts w:ascii="Times New Roman" w:eastAsiaTheme="minorHAnsi" w:hAnsi="Times New Roman" w:cs="Times New Roman"/>
                <w:lang w:val="ro-RO"/>
              </w:rPr>
              <w:t>64.887</w:t>
            </w:r>
          </w:p>
        </w:tc>
      </w:tr>
      <w:tr w:rsidR="000949C2" w:rsidRPr="000B7F73">
        <w:trPr>
          <w:trHeight w:val="331"/>
        </w:trPr>
        <w:tc>
          <w:tcPr>
            <w:tcW w:w="2265" w:type="dxa"/>
            <w:tcBorders>
              <w:top w:val="single" w:sz="6" w:space="0" w:color="000000"/>
              <w:left w:val="single" w:sz="6" w:space="0" w:color="000000"/>
              <w:bottom w:val="single" w:sz="6" w:space="0" w:color="000000"/>
              <w:right w:val="single" w:sz="6" w:space="0" w:color="000000"/>
            </w:tcBorders>
          </w:tcPr>
          <w:p w:rsidR="000949C2" w:rsidRPr="000B7F73" w:rsidRDefault="009268C5">
            <w:pPr>
              <w:pStyle w:val="TableParagraph"/>
              <w:kinsoku w:val="0"/>
              <w:overflowPunct w:val="0"/>
              <w:spacing w:before="146" w:line="165" w:lineRule="exact"/>
              <w:ind w:left="125"/>
              <w:rPr>
                <w:rFonts w:ascii="Times New Roman" w:eastAsiaTheme="minorHAnsi" w:hAnsi="Times New Roman" w:cs="Times New Roman"/>
                <w:lang w:val="ro-RO"/>
              </w:rPr>
            </w:pPr>
            <w:r w:rsidRPr="000B7F73">
              <w:rPr>
                <w:rFonts w:ascii="Times New Roman" w:eastAsiaTheme="minorHAnsi" w:hAnsi="Times New Roman" w:cs="Times New Roman"/>
                <w:lang w:val="ro-RO"/>
              </w:rPr>
              <w:t>Total PF+PJ</w:t>
            </w:r>
          </w:p>
        </w:tc>
        <w:tc>
          <w:tcPr>
            <w:tcW w:w="1653" w:type="dxa"/>
            <w:tcBorders>
              <w:top w:val="single" w:sz="6" w:space="0" w:color="000000"/>
              <w:left w:val="single" w:sz="6" w:space="0" w:color="000000"/>
              <w:bottom w:val="single" w:sz="6" w:space="0" w:color="000000"/>
              <w:right w:val="single" w:sz="6" w:space="0" w:color="000000"/>
            </w:tcBorders>
          </w:tcPr>
          <w:p w:rsidR="000949C2" w:rsidRPr="000B7F73" w:rsidRDefault="009268C5">
            <w:pPr>
              <w:pStyle w:val="TableParagraph"/>
              <w:kinsoku w:val="0"/>
              <w:overflowPunct w:val="0"/>
              <w:spacing w:before="141" w:line="170" w:lineRule="exact"/>
              <w:ind w:right="74"/>
              <w:jc w:val="center"/>
              <w:rPr>
                <w:rFonts w:ascii="Times New Roman" w:eastAsiaTheme="minorHAnsi" w:hAnsi="Times New Roman" w:cs="Times New Roman"/>
                <w:lang w:val="ro-RO"/>
              </w:rPr>
            </w:pPr>
            <w:r w:rsidRPr="000B7F73">
              <w:rPr>
                <w:rFonts w:ascii="Times New Roman" w:eastAsiaTheme="minorHAnsi" w:hAnsi="Times New Roman" w:cs="Times New Roman"/>
                <w:lang w:val="ro-RO"/>
              </w:rPr>
              <w:t>1.373</w:t>
            </w:r>
          </w:p>
        </w:tc>
        <w:tc>
          <w:tcPr>
            <w:tcW w:w="2562" w:type="dxa"/>
            <w:tcBorders>
              <w:top w:val="single" w:sz="6" w:space="0" w:color="000000"/>
              <w:left w:val="single" w:sz="6" w:space="0" w:color="000000"/>
              <w:bottom w:val="single" w:sz="6" w:space="0" w:color="000000"/>
              <w:right w:val="single" w:sz="6" w:space="0" w:color="000000"/>
            </w:tcBorders>
          </w:tcPr>
          <w:p w:rsidR="000949C2" w:rsidRPr="000B7F73" w:rsidRDefault="009268C5">
            <w:pPr>
              <w:pStyle w:val="TableParagraph"/>
              <w:kinsoku w:val="0"/>
              <w:overflowPunct w:val="0"/>
              <w:spacing w:before="141" w:line="170" w:lineRule="exact"/>
              <w:ind w:right="85"/>
              <w:jc w:val="center"/>
              <w:rPr>
                <w:rFonts w:ascii="Times New Roman" w:eastAsiaTheme="minorHAnsi" w:hAnsi="Times New Roman" w:cs="Times New Roman"/>
                <w:lang w:val="ro-RO"/>
              </w:rPr>
            </w:pPr>
            <w:r w:rsidRPr="000B7F73">
              <w:rPr>
                <w:rFonts w:ascii="Times New Roman" w:eastAsiaTheme="minorHAnsi" w:hAnsi="Times New Roman" w:cs="Times New Roman"/>
                <w:lang w:val="ro-RO"/>
              </w:rPr>
              <w:t>2.601.908</w:t>
            </w:r>
          </w:p>
        </w:tc>
        <w:tc>
          <w:tcPr>
            <w:tcW w:w="3060" w:type="dxa"/>
            <w:tcBorders>
              <w:top w:val="single" w:sz="6" w:space="0" w:color="000000"/>
              <w:left w:val="single" w:sz="6" w:space="0" w:color="000000"/>
              <w:bottom w:val="single" w:sz="6" w:space="0" w:color="000000"/>
              <w:right w:val="single" w:sz="6" w:space="0" w:color="000000"/>
            </w:tcBorders>
          </w:tcPr>
          <w:p w:rsidR="000949C2" w:rsidRPr="000B7F73" w:rsidRDefault="009268C5">
            <w:pPr>
              <w:pStyle w:val="TableParagraph"/>
              <w:kinsoku w:val="0"/>
              <w:overflowPunct w:val="0"/>
              <w:spacing w:before="141" w:line="170" w:lineRule="exact"/>
              <w:ind w:right="83"/>
              <w:jc w:val="center"/>
              <w:rPr>
                <w:rFonts w:ascii="Times New Roman" w:eastAsiaTheme="minorHAnsi" w:hAnsi="Times New Roman" w:cs="Times New Roman"/>
                <w:lang w:val="ro-RO"/>
              </w:rPr>
            </w:pPr>
            <w:r w:rsidRPr="000B7F73">
              <w:rPr>
                <w:rFonts w:ascii="Times New Roman" w:eastAsiaTheme="minorHAnsi" w:hAnsi="Times New Roman" w:cs="Times New Roman"/>
                <w:lang w:val="ro-RO"/>
              </w:rPr>
              <w:t>691.197</w:t>
            </w:r>
          </w:p>
        </w:tc>
      </w:tr>
    </w:tbl>
    <w:p w:rsidR="000949C2" w:rsidRPr="000B7F73" w:rsidRDefault="000949C2">
      <w:pPr>
        <w:pStyle w:val="BodyText"/>
        <w:kinsoku w:val="0"/>
        <w:overflowPunct w:val="0"/>
        <w:spacing w:before="2"/>
        <w:rPr>
          <w:rFonts w:ascii="Times New Roman" w:eastAsiaTheme="minorHAnsi" w:hAnsi="Times New Roman" w:cs="Times New Roman"/>
          <w:sz w:val="24"/>
          <w:szCs w:val="24"/>
          <w:lang w:val="ro-RO"/>
        </w:rPr>
      </w:pPr>
    </w:p>
    <w:p w:rsidR="000949C2" w:rsidRPr="000B7F73" w:rsidRDefault="009268C5">
      <w:pPr>
        <w:pStyle w:val="BodyText"/>
        <w:kinsoku w:val="0"/>
        <w:overflowPunct w:val="0"/>
        <w:spacing w:line="256" w:lineRule="auto"/>
        <w:ind w:left="720" w:right="18" w:firstLine="720"/>
        <w:jc w:val="both"/>
        <w:rPr>
          <w:rFonts w:ascii="Times New Roman" w:eastAsiaTheme="minorHAnsi" w:hAnsi="Times New Roman" w:cs="Times New Roman"/>
          <w:sz w:val="24"/>
          <w:szCs w:val="24"/>
          <w:lang w:val="ro-RO"/>
        </w:rPr>
      </w:pPr>
      <w:r w:rsidRPr="000B7F73">
        <w:rPr>
          <w:rFonts w:ascii="Times New Roman" w:eastAsiaTheme="minorHAnsi" w:hAnsi="Times New Roman" w:cs="Times New Roman"/>
          <w:sz w:val="24"/>
          <w:szCs w:val="24"/>
          <w:lang w:val="ro-RO"/>
        </w:rPr>
        <w:t xml:space="preserve">Efectele  punerii  în  aplicare  a  H.C.L  nr.  157/19.09.2024   în  perioada  20.09.  -   </w:t>
      </w:r>
    </w:p>
    <w:p w:rsidR="000949C2" w:rsidRPr="000B7F73" w:rsidRDefault="009268C5">
      <w:pPr>
        <w:pStyle w:val="BodyText"/>
        <w:kinsoku w:val="0"/>
        <w:overflowPunct w:val="0"/>
        <w:spacing w:line="256" w:lineRule="auto"/>
        <w:ind w:left="720" w:right="18"/>
        <w:jc w:val="both"/>
        <w:rPr>
          <w:rFonts w:ascii="Times New Roman" w:eastAsiaTheme="minorHAnsi" w:hAnsi="Times New Roman" w:cs="Times New Roman"/>
          <w:sz w:val="24"/>
          <w:szCs w:val="24"/>
          <w:lang w:val="ro-RO"/>
        </w:rPr>
      </w:pPr>
      <w:r w:rsidRPr="000B7F73">
        <w:rPr>
          <w:rFonts w:ascii="Times New Roman" w:eastAsiaTheme="minorHAnsi" w:hAnsi="Times New Roman" w:cs="Times New Roman"/>
          <w:sz w:val="24"/>
          <w:szCs w:val="24"/>
          <w:lang w:val="ro-RO"/>
        </w:rPr>
        <w:t>25.11.2024 sunt</w:t>
      </w:r>
      <w:r w:rsidRPr="000B7F73">
        <w:rPr>
          <w:rFonts w:ascii="Times New Roman" w:eastAsiaTheme="minorHAnsi" w:hAnsi="Times New Roman" w:cs="Times New Roman"/>
          <w:sz w:val="24"/>
          <w:szCs w:val="24"/>
          <w:lang w:val="ro-RO"/>
        </w:rPr>
        <w:t xml:space="preserve"> prezentate în tabelul de mai jos, cu mențiunea că numărul cererilor  de  anulare depuse  în  această  perioadă  a  crescut  în  mod  constant,  pe  măsură  ce  activitățile  de îndrumare și informare desfășurate de Serviciul Impozite și Taxe</w:t>
      </w:r>
      <w:r w:rsidRPr="000B7F73">
        <w:rPr>
          <w:rFonts w:ascii="Times New Roman" w:eastAsiaTheme="minorHAnsi" w:hAnsi="Times New Roman" w:cs="Times New Roman"/>
          <w:sz w:val="24"/>
          <w:szCs w:val="24"/>
          <w:lang w:val="ro-RO"/>
        </w:rPr>
        <w:t xml:space="preserve"> Locale</w:t>
      </w:r>
      <w:r w:rsidRPr="000B7F73">
        <w:rPr>
          <w:rFonts w:ascii="Times New Roman" w:eastAsiaTheme="minorHAnsi" w:hAnsi="Times New Roman" w:cs="Times New Roman"/>
          <w:sz w:val="24"/>
          <w:szCs w:val="24"/>
          <w:lang w:val="ro-RO"/>
        </w:rPr>
        <w:t>, cu  p</w:t>
      </w:r>
      <w:r w:rsidRPr="000B7F73">
        <w:rPr>
          <w:rFonts w:ascii="Times New Roman" w:eastAsiaTheme="minorHAnsi" w:hAnsi="Times New Roman" w:cs="Times New Roman"/>
          <w:sz w:val="24"/>
          <w:szCs w:val="24"/>
          <w:lang w:val="ro-RO"/>
        </w:rPr>
        <w:t>rivire  la  beneficiile  acordate  au  fost  înțelese  de către destinatarii hotărârii:</w:t>
      </w:r>
    </w:p>
    <w:p w:rsidR="000949C2" w:rsidRPr="000B7F73" w:rsidRDefault="000949C2">
      <w:pPr>
        <w:pStyle w:val="BodyText"/>
        <w:kinsoku w:val="0"/>
        <w:overflowPunct w:val="0"/>
        <w:spacing w:line="256" w:lineRule="auto"/>
        <w:ind w:left="142" w:right="18" w:hanging="143"/>
        <w:jc w:val="both"/>
        <w:rPr>
          <w:rFonts w:ascii="Times New Roman" w:hAnsi="Times New Roman" w:cs="Times New Roman"/>
          <w:color w:val="2A2123"/>
          <w:w w:val="110"/>
          <w:sz w:val="24"/>
          <w:szCs w:val="24"/>
          <w:lang w:val="ro-RO"/>
        </w:rPr>
      </w:pPr>
    </w:p>
    <w:tbl>
      <w:tblPr>
        <w:tblW w:w="9540" w:type="dxa"/>
        <w:tblInd w:w="638" w:type="dxa"/>
        <w:tblLayout w:type="fixed"/>
        <w:tblCellMar>
          <w:left w:w="0" w:type="dxa"/>
          <w:right w:w="0" w:type="dxa"/>
        </w:tblCellMar>
        <w:tblLook w:val="04A0" w:firstRow="1" w:lastRow="0" w:firstColumn="1" w:lastColumn="0" w:noHBand="0" w:noVBand="1"/>
      </w:tblPr>
      <w:tblGrid>
        <w:gridCol w:w="1530"/>
        <w:gridCol w:w="1080"/>
        <w:gridCol w:w="1350"/>
        <w:gridCol w:w="1440"/>
        <w:gridCol w:w="1530"/>
        <w:gridCol w:w="2610"/>
      </w:tblGrid>
      <w:tr w:rsidR="000949C2" w:rsidRPr="000B7F73">
        <w:trPr>
          <w:trHeight w:val="803"/>
        </w:trPr>
        <w:tc>
          <w:tcPr>
            <w:tcW w:w="1530" w:type="dxa"/>
            <w:vMerge w:val="restart"/>
            <w:tcBorders>
              <w:top w:val="single" w:sz="6" w:space="0" w:color="000000"/>
              <w:left w:val="single" w:sz="6" w:space="0" w:color="000000"/>
              <w:bottom w:val="single" w:sz="6" w:space="0" w:color="000000"/>
              <w:right w:val="single" w:sz="6" w:space="0" w:color="000000"/>
            </w:tcBorders>
          </w:tcPr>
          <w:p w:rsidR="000949C2" w:rsidRPr="000B7F73" w:rsidRDefault="009268C5">
            <w:pPr>
              <w:pStyle w:val="TableParagraph"/>
              <w:kinsoku w:val="0"/>
              <w:overflowPunct w:val="0"/>
              <w:spacing w:before="122" w:line="155" w:lineRule="exact"/>
              <w:rPr>
                <w:rFonts w:ascii="Times New Roman" w:eastAsiaTheme="minorHAnsi" w:hAnsi="Times New Roman" w:cs="Times New Roman"/>
                <w:color w:val="000000" w:themeColor="text1"/>
                <w:lang w:val="ro-RO"/>
              </w:rPr>
            </w:pPr>
            <w:r w:rsidRPr="000B7F73">
              <w:rPr>
                <w:rFonts w:ascii="Times New Roman" w:eastAsiaTheme="minorHAnsi" w:hAnsi="Times New Roman" w:cs="Times New Roman"/>
                <w:color w:val="000000" w:themeColor="text1"/>
                <w:lang w:val="ro-RO"/>
              </w:rPr>
              <w:t>Tip</w:t>
            </w:r>
          </w:p>
          <w:p w:rsidR="000949C2" w:rsidRPr="000B7F73" w:rsidRDefault="009268C5">
            <w:pPr>
              <w:pStyle w:val="TableParagraph"/>
              <w:kinsoku w:val="0"/>
              <w:overflowPunct w:val="0"/>
              <w:spacing w:before="122" w:line="155" w:lineRule="exact"/>
              <w:rPr>
                <w:rFonts w:ascii="Times New Roman" w:eastAsiaTheme="minorHAnsi" w:hAnsi="Times New Roman" w:cs="Times New Roman"/>
                <w:color w:val="000000" w:themeColor="text1"/>
                <w:lang w:val="ro-RO"/>
              </w:rPr>
            </w:pPr>
            <w:r w:rsidRPr="000B7F73">
              <w:rPr>
                <w:rFonts w:ascii="Times New Roman" w:eastAsiaTheme="minorHAnsi" w:hAnsi="Times New Roman" w:cs="Times New Roman"/>
                <w:color w:val="000000" w:themeColor="text1"/>
                <w:lang w:val="ro-RO"/>
              </w:rPr>
              <w:t>contribuabil</w:t>
            </w:r>
          </w:p>
        </w:tc>
        <w:tc>
          <w:tcPr>
            <w:tcW w:w="1080" w:type="dxa"/>
            <w:vMerge w:val="restart"/>
            <w:tcBorders>
              <w:top w:val="single" w:sz="6" w:space="0" w:color="000000"/>
              <w:left w:val="single" w:sz="6" w:space="0" w:color="000000"/>
              <w:bottom w:val="single" w:sz="6" w:space="0" w:color="000000"/>
              <w:right w:val="single" w:sz="2" w:space="0" w:color="000000"/>
            </w:tcBorders>
          </w:tcPr>
          <w:p w:rsidR="000949C2" w:rsidRPr="000B7F73" w:rsidRDefault="009268C5">
            <w:pPr>
              <w:pStyle w:val="TableParagraph"/>
              <w:kinsoku w:val="0"/>
              <w:overflowPunct w:val="0"/>
              <w:spacing w:before="122" w:line="155" w:lineRule="exact"/>
              <w:rPr>
                <w:rFonts w:ascii="Times New Roman" w:eastAsiaTheme="minorHAnsi" w:hAnsi="Times New Roman" w:cs="Times New Roman"/>
                <w:color w:val="000000" w:themeColor="text1"/>
                <w:lang w:val="ro-RO"/>
              </w:rPr>
            </w:pPr>
            <w:r w:rsidRPr="000B7F73">
              <w:rPr>
                <w:rFonts w:ascii="Times New Roman" w:eastAsiaTheme="minorHAnsi" w:hAnsi="Times New Roman" w:cs="Times New Roman"/>
                <w:color w:val="000000" w:themeColor="text1"/>
                <w:lang w:val="ro-RO"/>
              </w:rPr>
              <w:t>Nr. cereri</w:t>
            </w:r>
          </w:p>
          <w:p w:rsidR="000949C2" w:rsidRPr="000B7F73" w:rsidRDefault="009268C5">
            <w:pPr>
              <w:pStyle w:val="TableParagraph"/>
              <w:kinsoku w:val="0"/>
              <w:overflowPunct w:val="0"/>
              <w:spacing w:before="122" w:line="155" w:lineRule="exact"/>
              <w:rPr>
                <w:rFonts w:ascii="Times New Roman" w:eastAsiaTheme="minorHAnsi" w:hAnsi="Times New Roman" w:cs="Times New Roman"/>
                <w:color w:val="000000" w:themeColor="text1"/>
                <w:lang w:val="ro-RO"/>
              </w:rPr>
            </w:pPr>
            <w:r w:rsidRPr="000B7F73">
              <w:rPr>
                <w:rFonts w:ascii="Times New Roman" w:eastAsiaTheme="minorHAnsi" w:hAnsi="Times New Roman" w:cs="Times New Roman"/>
                <w:color w:val="000000" w:themeColor="text1"/>
                <w:lang w:val="ro-RO"/>
              </w:rPr>
              <w:t>de anulare</w:t>
            </w:r>
          </w:p>
        </w:tc>
        <w:tc>
          <w:tcPr>
            <w:tcW w:w="4320" w:type="dxa"/>
            <w:gridSpan w:val="3"/>
            <w:tcBorders>
              <w:top w:val="single" w:sz="6" w:space="0" w:color="000000"/>
              <w:left w:val="single" w:sz="2" w:space="0" w:color="000000"/>
              <w:bottom w:val="single" w:sz="4" w:space="0" w:color="auto"/>
              <w:right w:val="single" w:sz="6" w:space="0" w:color="000000"/>
            </w:tcBorders>
          </w:tcPr>
          <w:p w:rsidR="000949C2" w:rsidRPr="000B7F73" w:rsidRDefault="009268C5">
            <w:pPr>
              <w:pStyle w:val="TableParagraph"/>
              <w:kinsoku w:val="0"/>
              <w:overflowPunct w:val="0"/>
              <w:spacing w:before="122" w:line="155" w:lineRule="exact"/>
              <w:rPr>
                <w:rFonts w:ascii="Times New Roman" w:eastAsiaTheme="minorHAnsi" w:hAnsi="Times New Roman" w:cs="Times New Roman"/>
                <w:color w:val="000000" w:themeColor="text1"/>
                <w:lang w:val="ro-RO"/>
              </w:rPr>
            </w:pPr>
            <w:r w:rsidRPr="000B7F73">
              <w:rPr>
                <w:rFonts w:ascii="Times New Roman" w:eastAsiaTheme="minorHAnsi" w:hAnsi="Times New Roman" w:cs="Times New Roman"/>
                <w:color w:val="000000" w:themeColor="text1"/>
                <w:lang w:val="ro-RO"/>
              </w:rPr>
              <w:t>Suma încasată-lei</w:t>
            </w:r>
          </w:p>
        </w:tc>
        <w:tc>
          <w:tcPr>
            <w:tcW w:w="2610" w:type="dxa"/>
            <w:tcBorders>
              <w:top w:val="single" w:sz="6" w:space="0" w:color="000000"/>
              <w:left w:val="single" w:sz="6" w:space="0" w:color="000000"/>
              <w:bottom w:val="single" w:sz="2" w:space="0" w:color="000000"/>
              <w:right w:val="single" w:sz="8" w:space="0" w:color="000000"/>
            </w:tcBorders>
          </w:tcPr>
          <w:p w:rsidR="000949C2" w:rsidRPr="000B7F73" w:rsidRDefault="009268C5">
            <w:pPr>
              <w:pStyle w:val="TableParagraph"/>
              <w:kinsoku w:val="0"/>
              <w:overflowPunct w:val="0"/>
              <w:spacing w:before="122" w:line="155" w:lineRule="exact"/>
              <w:rPr>
                <w:rFonts w:ascii="Times New Roman" w:eastAsiaTheme="minorHAnsi" w:hAnsi="Times New Roman" w:cs="Times New Roman"/>
                <w:color w:val="000000" w:themeColor="text1"/>
                <w:lang w:val="ro-RO"/>
              </w:rPr>
            </w:pPr>
            <w:r w:rsidRPr="000B7F73">
              <w:rPr>
                <w:rFonts w:ascii="Times New Roman" w:eastAsiaTheme="minorHAnsi" w:hAnsi="Times New Roman" w:cs="Times New Roman"/>
                <w:color w:val="000000" w:themeColor="text1"/>
                <w:lang w:val="ro-RO"/>
              </w:rPr>
              <w:t>Suma anulată-lei</w:t>
            </w:r>
          </w:p>
        </w:tc>
      </w:tr>
      <w:tr w:rsidR="000949C2" w:rsidRPr="000B7F73">
        <w:trPr>
          <w:trHeight w:val="564"/>
        </w:trPr>
        <w:tc>
          <w:tcPr>
            <w:tcW w:w="1530" w:type="dxa"/>
            <w:vMerge/>
            <w:tcBorders>
              <w:top w:val="nil"/>
              <w:left w:val="single" w:sz="6" w:space="0" w:color="000000"/>
              <w:bottom w:val="single" w:sz="6" w:space="0" w:color="000000"/>
              <w:right w:val="single" w:sz="6" w:space="0" w:color="000000"/>
            </w:tcBorders>
          </w:tcPr>
          <w:p w:rsidR="000949C2" w:rsidRPr="000B7F73" w:rsidRDefault="000949C2">
            <w:pPr>
              <w:pStyle w:val="TableParagraph"/>
              <w:kinsoku w:val="0"/>
              <w:overflowPunct w:val="0"/>
              <w:spacing w:before="122" w:line="155" w:lineRule="exact"/>
              <w:rPr>
                <w:rFonts w:ascii="Times New Roman" w:eastAsiaTheme="minorHAnsi" w:hAnsi="Times New Roman" w:cs="Times New Roman"/>
                <w:color w:val="000000" w:themeColor="text1"/>
                <w:lang w:val="ro-RO"/>
              </w:rPr>
            </w:pPr>
          </w:p>
        </w:tc>
        <w:tc>
          <w:tcPr>
            <w:tcW w:w="1080" w:type="dxa"/>
            <w:vMerge/>
            <w:tcBorders>
              <w:top w:val="nil"/>
              <w:left w:val="single" w:sz="6" w:space="0" w:color="000000"/>
              <w:bottom w:val="single" w:sz="6" w:space="0" w:color="000000"/>
              <w:right w:val="single" w:sz="2" w:space="0" w:color="000000"/>
            </w:tcBorders>
          </w:tcPr>
          <w:p w:rsidR="000949C2" w:rsidRPr="000B7F73" w:rsidRDefault="000949C2">
            <w:pPr>
              <w:pStyle w:val="TableParagraph"/>
              <w:kinsoku w:val="0"/>
              <w:overflowPunct w:val="0"/>
              <w:spacing w:before="122" w:line="155" w:lineRule="exact"/>
              <w:rPr>
                <w:rFonts w:ascii="Times New Roman" w:eastAsiaTheme="minorHAnsi" w:hAnsi="Times New Roman" w:cs="Times New Roman"/>
                <w:color w:val="000000" w:themeColor="text1"/>
                <w:lang w:val="ro-RO"/>
              </w:rPr>
            </w:pPr>
          </w:p>
        </w:tc>
        <w:tc>
          <w:tcPr>
            <w:tcW w:w="1350" w:type="dxa"/>
            <w:tcBorders>
              <w:top w:val="single" w:sz="4" w:space="0" w:color="auto"/>
              <w:left w:val="single" w:sz="2" w:space="0" w:color="000000"/>
              <w:bottom w:val="single" w:sz="6" w:space="0" w:color="000000"/>
              <w:right w:val="single" w:sz="2" w:space="0" w:color="000000"/>
            </w:tcBorders>
          </w:tcPr>
          <w:p w:rsidR="000949C2" w:rsidRPr="000B7F73" w:rsidRDefault="009268C5">
            <w:pPr>
              <w:pStyle w:val="TableParagraph"/>
              <w:kinsoku w:val="0"/>
              <w:overflowPunct w:val="0"/>
              <w:spacing w:before="122" w:line="155" w:lineRule="exact"/>
              <w:rPr>
                <w:rFonts w:ascii="Times New Roman" w:eastAsiaTheme="minorHAnsi" w:hAnsi="Times New Roman" w:cs="Times New Roman"/>
                <w:color w:val="000000" w:themeColor="text1"/>
                <w:lang w:val="ro-RO"/>
              </w:rPr>
            </w:pPr>
            <w:r w:rsidRPr="000B7F73">
              <w:rPr>
                <w:rFonts w:ascii="Times New Roman" w:eastAsiaTheme="minorHAnsi" w:hAnsi="Times New Roman" w:cs="Times New Roman"/>
                <w:color w:val="000000" w:themeColor="text1"/>
                <w:lang w:val="ro-RO"/>
              </w:rPr>
              <w:t>Debit</w:t>
            </w:r>
          </w:p>
        </w:tc>
        <w:tc>
          <w:tcPr>
            <w:tcW w:w="1440" w:type="dxa"/>
            <w:tcBorders>
              <w:top w:val="single" w:sz="4" w:space="0" w:color="auto"/>
              <w:left w:val="single" w:sz="2" w:space="0" w:color="000000"/>
              <w:bottom w:val="single" w:sz="6" w:space="0" w:color="000000"/>
              <w:right w:val="single" w:sz="6" w:space="0" w:color="000000"/>
            </w:tcBorders>
          </w:tcPr>
          <w:p w:rsidR="000949C2" w:rsidRPr="000B7F73" w:rsidRDefault="009268C5">
            <w:pPr>
              <w:pStyle w:val="TableParagraph"/>
              <w:kinsoku w:val="0"/>
              <w:overflowPunct w:val="0"/>
              <w:spacing w:before="122" w:line="155" w:lineRule="exact"/>
              <w:rPr>
                <w:rFonts w:ascii="Times New Roman" w:eastAsiaTheme="minorHAnsi" w:hAnsi="Times New Roman" w:cs="Times New Roman"/>
                <w:color w:val="000000" w:themeColor="text1"/>
                <w:lang w:val="ro-RO"/>
              </w:rPr>
            </w:pPr>
            <w:r w:rsidRPr="000B7F73">
              <w:rPr>
                <w:rFonts w:ascii="Times New Roman" w:eastAsiaTheme="minorHAnsi" w:hAnsi="Times New Roman" w:cs="Times New Roman"/>
                <w:color w:val="000000" w:themeColor="text1"/>
                <w:lang w:val="ro-RO"/>
              </w:rPr>
              <w:t>Rămășiță</w:t>
            </w:r>
          </w:p>
        </w:tc>
        <w:tc>
          <w:tcPr>
            <w:tcW w:w="1530" w:type="dxa"/>
            <w:tcBorders>
              <w:top w:val="single" w:sz="4" w:space="0" w:color="auto"/>
              <w:left w:val="single" w:sz="6" w:space="0" w:color="000000"/>
              <w:bottom w:val="single" w:sz="6" w:space="0" w:color="000000"/>
              <w:right w:val="single" w:sz="6" w:space="0" w:color="000000"/>
            </w:tcBorders>
          </w:tcPr>
          <w:p w:rsidR="000949C2" w:rsidRPr="000B7F73" w:rsidRDefault="009268C5">
            <w:pPr>
              <w:pStyle w:val="TableParagraph"/>
              <w:kinsoku w:val="0"/>
              <w:overflowPunct w:val="0"/>
              <w:spacing w:before="122" w:line="155" w:lineRule="exact"/>
              <w:rPr>
                <w:rFonts w:ascii="Times New Roman" w:eastAsiaTheme="minorHAnsi" w:hAnsi="Times New Roman" w:cs="Times New Roman"/>
                <w:color w:val="000000" w:themeColor="text1"/>
                <w:lang w:val="ro-RO"/>
              </w:rPr>
            </w:pPr>
            <w:r w:rsidRPr="000B7F73">
              <w:rPr>
                <w:rFonts w:ascii="Times New Roman" w:eastAsiaTheme="minorHAnsi" w:hAnsi="Times New Roman" w:cs="Times New Roman"/>
                <w:color w:val="000000" w:themeColor="text1"/>
                <w:lang w:val="ro-RO"/>
              </w:rPr>
              <w:t>Total</w:t>
            </w:r>
          </w:p>
        </w:tc>
        <w:tc>
          <w:tcPr>
            <w:tcW w:w="2610" w:type="dxa"/>
            <w:tcBorders>
              <w:top w:val="single" w:sz="2" w:space="0" w:color="000000"/>
              <w:left w:val="single" w:sz="6" w:space="0" w:color="000000"/>
              <w:bottom w:val="single" w:sz="6" w:space="0" w:color="000000"/>
              <w:right w:val="single" w:sz="6" w:space="0" w:color="000000"/>
            </w:tcBorders>
          </w:tcPr>
          <w:p w:rsidR="000949C2" w:rsidRPr="000B7F73" w:rsidRDefault="009268C5">
            <w:pPr>
              <w:pStyle w:val="TableParagraph"/>
              <w:kinsoku w:val="0"/>
              <w:overflowPunct w:val="0"/>
              <w:spacing w:before="122" w:line="155" w:lineRule="exact"/>
              <w:rPr>
                <w:rFonts w:ascii="Times New Roman" w:eastAsiaTheme="minorHAnsi" w:hAnsi="Times New Roman" w:cs="Times New Roman"/>
                <w:color w:val="000000" w:themeColor="text1"/>
                <w:lang w:val="ro-RO"/>
              </w:rPr>
            </w:pPr>
            <w:r w:rsidRPr="000B7F73">
              <w:rPr>
                <w:rFonts w:ascii="Times New Roman" w:eastAsiaTheme="minorHAnsi" w:hAnsi="Times New Roman" w:cs="Times New Roman"/>
                <w:color w:val="000000" w:themeColor="text1"/>
                <w:lang w:val="ro-RO"/>
              </w:rPr>
              <w:t>Accesorii</w:t>
            </w:r>
          </w:p>
        </w:tc>
      </w:tr>
      <w:tr w:rsidR="000949C2" w:rsidRPr="000B7F73">
        <w:trPr>
          <w:trHeight w:val="297"/>
        </w:trPr>
        <w:tc>
          <w:tcPr>
            <w:tcW w:w="1530" w:type="dxa"/>
            <w:tcBorders>
              <w:top w:val="single" w:sz="6" w:space="0" w:color="000000"/>
              <w:left w:val="single" w:sz="6" w:space="0" w:color="000000"/>
              <w:bottom w:val="single" w:sz="6" w:space="0" w:color="000000"/>
              <w:right w:val="single" w:sz="6" w:space="0" w:color="000000"/>
            </w:tcBorders>
          </w:tcPr>
          <w:p w:rsidR="000949C2" w:rsidRPr="000B7F73" w:rsidRDefault="009268C5">
            <w:pPr>
              <w:pStyle w:val="TableParagraph"/>
              <w:kinsoku w:val="0"/>
              <w:overflowPunct w:val="0"/>
              <w:spacing w:before="122" w:line="155" w:lineRule="exact"/>
              <w:rPr>
                <w:rFonts w:ascii="Times New Roman" w:eastAsiaTheme="minorHAnsi" w:hAnsi="Times New Roman" w:cs="Times New Roman"/>
                <w:color w:val="000000" w:themeColor="text1"/>
                <w:lang w:val="ro-RO"/>
              </w:rPr>
            </w:pPr>
            <w:r w:rsidRPr="000B7F73">
              <w:rPr>
                <w:rFonts w:ascii="Times New Roman" w:eastAsiaTheme="minorHAnsi" w:hAnsi="Times New Roman" w:cs="Times New Roman"/>
                <w:color w:val="000000" w:themeColor="text1"/>
                <w:lang w:val="ro-RO"/>
              </w:rPr>
              <w:t>Persoane fizice</w:t>
            </w:r>
          </w:p>
        </w:tc>
        <w:tc>
          <w:tcPr>
            <w:tcW w:w="1080" w:type="dxa"/>
            <w:tcBorders>
              <w:top w:val="single" w:sz="6" w:space="0" w:color="000000"/>
              <w:left w:val="single" w:sz="6" w:space="0" w:color="000000"/>
              <w:bottom w:val="single" w:sz="6" w:space="0" w:color="000000"/>
              <w:right w:val="single" w:sz="2" w:space="0" w:color="000000"/>
            </w:tcBorders>
          </w:tcPr>
          <w:p w:rsidR="000949C2" w:rsidRPr="000B7F73" w:rsidRDefault="009268C5">
            <w:pPr>
              <w:pStyle w:val="TableParagraph"/>
              <w:kinsoku w:val="0"/>
              <w:overflowPunct w:val="0"/>
              <w:spacing w:before="146" w:line="165" w:lineRule="exact"/>
              <w:ind w:left="125"/>
              <w:jc w:val="center"/>
              <w:rPr>
                <w:rFonts w:ascii="Times New Roman" w:eastAsiaTheme="minorHAnsi" w:hAnsi="Times New Roman" w:cs="Times New Roman"/>
                <w:lang w:val="ro-RO"/>
              </w:rPr>
            </w:pPr>
            <w:r w:rsidRPr="000B7F73">
              <w:rPr>
                <w:rFonts w:ascii="Times New Roman" w:eastAsiaTheme="minorHAnsi" w:hAnsi="Times New Roman" w:cs="Times New Roman"/>
                <w:lang w:val="ro-RO"/>
              </w:rPr>
              <w:t>35</w:t>
            </w:r>
          </w:p>
        </w:tc>
        <w:tc>
          <w:tcPr>
            <w:tcW w:w="1350" w:type="dxa"/>
            <w:tcBorders>
              <w:top w:val="single" w:sz="6" w:space="0" w:color="000000"/>
              <w:left w:val="single" w:sz="2" w:space="0" w:color="000000"/>
              <w:bottom w:val="single" w:sz="6" w:space="0" w:color="000000"/>
              <w:right w:val="single" w:sz="2" w:space="0" w:color="000000"/>
            </w:tcBorders>
          </w:tcPr>
          <w:p w:rsidR="000949C2" w:rsidRPr="000B7F73" w:rsidRDefault="009268C5">
            <w:pPr>
              <w:pStyle w:val="TableParagraph"/>
              <w:kinsoku w:val="0"/>
              <w:overflowPunct w:val="0"/>
              <w:spacing w:before="146" w:line="165" w:lineRule="exact"/>
              <w:ind w:left="125"/>
              <w:jc w:val="center"/>
              <w:rPr>
                <w:rFonts w:ascii="Times New Roman" w:eastAsiaTheme="minorHAnsi" w:hAnsi="Times New Roman" w:cs="Times New Roman"/>
                <w:lang w:val="ro-RO"/>
              </w:rPr>
            </w:pPr>
            <w:r w:rsidRPr="000B7F73">
              <w:rPr>
                <w:rFonts w:ascii="Times New Roman" w:eastAsiaTheme="minorHAnsi" w:hAnsi="Times New Roman" w:cs="Times New Roman"/>
                <w:lang w:val="ro-RO"/>
              </w:rPr>
              <w:t>15.842,2</w:t>
            </w:r>
          </w:p>
        </w:tc>
        <w:tc>
          <w:tcPr>
            <w:tcW w:w="1440" w:type="dxa"/>
            <w:tcBorders>
              <w:top w:val="single" w:sz="6" w:space="0" w:color="000000"/>
              <w:left w:val="single" w:sz="2" w:space="0" w:color="000000"/>
              <w:bottom w:val="single" w:sz="6" w:space="0" w:color="000000"/>
              <w:right w:val="single" w:sz="6" w:space="0" w:color="000000"/>
            </w:tcBorders>
            <w:vAlign w:val="center"/>
          </w:tcPr>
          <w:p w:rsidR="000949C2" w:rsidRPr="000B7F73" w:rsidRDefault="009268C5">
            <w:pPr>
              <w:pStyle w:val="TableParagraph"/>
              <w:kinsoku w:val="0"/>
              <w:overflowPunct w:val="0"/>
              <w:spacing w:before="146" w:line="165" w:lineRule="exact"/>
              <w:ind w:left="125"/>
              <w:jc w:val="center"/>
              <w:rPr>
                <w:rFonts w:ascii="Times New Roman" w:eastAsiaTheme="minorHAnsi" w:hAnsi="Times New Roman" w:cs="Times New Roman"/>
                <w:lang w:val="ro-RO"/>
              </w:rPr>
            </w:pPr>
            <w:r w:rsidRPr="000B7F73">
              <w:rPr>
                <w:rFonts w:ascii="Times New Roman" w:eastAsiaTheme="minorHAnsi" w:hAnsi="Times New Roman" w:cs="Times New Roman"/>
                <w:lang w:val="ro-RO" w:eastAsia="zh-CN"/>
              </w:rPr>
              <w:t>48.350,37</w:t>
            </w:r>
          </w:p>
        </w:tc>
        <w:tc>
          <w:tcPr>
            <w:tcW w:w="1530" w:type="dxa"/>
            <w:tcBorders>
              <w:top w:val="single" w:sz="6" w:space="0" w:color="000000"/>
              <w:left w:val="single" w:sz="6" w:space="0" w:color="000000"/>
              <w:bottom w:val="single" w:sz="6" w:space="0" w:color="000000"/>
              <w:right w:val="single" w:sz="6" w:space="0" w:color="000000"/>
            </w:tcBorders>
          </w:tcPr>
          <w:p w:rsidR="000949C2" w:rsidRPr="000B7F73" w:rsidRDefault="009268C5">
            <w:pPr>
              <w:pStyle w:val="TableParagraph"/>
              <w:kinsoku w:val="0"/>
              <w:overflowPunct w:val="0"/>
              <w:spacing w:before="146" w:line="165" w:lineRule="exact"/>
              <w:ind w:left="125"/>
              <w:jc w:val="center"/>
              <w:rPr>
                <w:rFonts w:ascii="Times New Roman" w:eastAsiaTheme="minorHAnsi" w:hAnsi="Times New Roman" w:cs="Times New Roman"/>
                <w:lang w:val="ro-RO"/>
              </w:rPr>
            </w:pPr>
            <w:r w:rsidRPr="000B7F73">
              <w:rPr>
                <w:rFonts w:ascii="Times New Roman" w:eastAsiaTheme="minorHAnsi" w:hAnsi="Times New Roman" w:cs="Times New Roman"/>
                <w:lang w:val="ro-RO"/>
              </w:rPr>
              <w:t>64.192,57</w:t>
            </w:r>
          </w:p>
        </w:tc>
        <w:tc>
          <w:tcPr>
            <w:tcW w:w="2610" w:type="dxa"/>
            <w:tcBorders>
              <w:top w:val="single" w:sz="6" w:space="0" w:color="000000"/>
              <w:left w:val="single" w:sz="6" w:space="0" w:color="000000"/>
              <w:bottom w:val="single" w:sz="6" w:space="0" w:color="000000"/>
              <w:right w:val="single" w:sz="6" w:space="0" w:color="000000"/>
            </w:tcBorders>
          </w:tcPr>
          <w:p w:rsidR="000949C2" w:rsidRPr="000B7F73" w:rsidRDefault="009268C5">
            <w:pPr>
              <w:pStyle w:val="TableParagraph"/>
              <w:kinsoku w:val="0"/>
              <w:overflowPunct w:val="0"/>
              <w:spacing w:before="146" w:line="165" w:lineRule="exact"/>
              <w:ind w:left="125"/>
              <w:jc w:val="center"/>
              <w:rPr>
                <w:rFonts w:ascii="Times New Roman" w:eastAsiaTheme="minorHAnsi" w:hAnsi="Times New Roman" w:cs="Times New Roman"/>
                <w:lang w:val="ro-RO"/>
              </w:rPr>
            </w:pPr>
            <w:r w:rsidRPr="000B7F73">
              <w:rPr>
                <w:rFonts w:ascii="Times New Roman" w:eastAsiaTheme="minorHAnsi" w:hAnsi="Times New Roman" w:cs="Times New Roman"/>
                <w:lang w:val="ro-RO"/>
              </w:rPr>
              <w:t>183.611,38</w:t>
            </w:r>
          </w:p>
        </w:tc>
      </w:tr>
      <w:tr w:rsidR="000949C2" w:rsidRPr="000B7F73">
        <w:trPr>
          <w:trHeight w:val="321"/>
        </w:trPr>
        <w:tc>
          <w:tcPr>
            <w:tcW w:w="1530" w:type="dxa"/>
            <w:tcBorders>
              <w:top w:val="single" w:sz="6" w:space="0" w:color="000000"/>
              <w:left w:val="single" w:sz="6" w:space="0" w:color="000000"/>
              <w:bottom w:val="single" w:sz="6" w:space="0" w:color="000000"/>
              <w:right w:val="single" w:sz="6" w:space="0" w:color="000000"/>
            </w:tcBorders>
          </w:tcPr>
          <w:p w:rsidR="000949C2" w:rsidRPr="000B7F73" w:rsidRDefault="009268C5">
            <w:pPr>
              <w:pStyle w:val="TableParagraph"/>
              <w:kinsoku w:val="0"/>
              <w:overflowPunct w:val="0"/>
              <w:spacing w:before="122" w:line="155" w:lineRule="exact"/>
              <w:rPr>
                <w:rFonts w:ascii="Times New Roman" w:eastAsiaTheme="minorHAnsi" w:hAnsi="Times New Roman" w:cs="Times New Roman"/>
                <w:color w:val="000000" w:themeColor="text1"/>
                <w:lang w:val="ro-RO"/>
              </w:rPr>
            </w:pPr>
            <w:r w:rsidRPr="000B7F73">
              <w:rPr>
                <w:rFonts w:ascii="Times New Roman" w:eastAsiaTheme="minorHAnsi" w:hAnsi="Times New Roman" w:cs="Times New Roman"/>
                <w:color w:val="000000" w:themeColor="text1"/>
                <w:lang w:val="ro-RO"/>
              </w:rPr>
              <w:t xml:space="preserve">Persoane </w:t>
            </w:r>
          </w:p>
          <w:p w:rsidR="000949C2" w:rsidRPr="000B7F73" w:rsidRDefault="009268C5">
            <w:pPr>
              <w:pStyle w:val="TableParagraph"/>
              <w:kinsoku w:val="0"/>
              <w:overflowPunct w:val="0"/>
              <w:spacing w:before="122" w:line="155" w:lineRule="exact"/>
              <w:rPr>
                <w:rFonts w:ascii="Times New Roman" w:eastAsiaTheme="minorHAnsi" w:hAnsi="Times New Roman" w:cs="Times New Roman"/>
                <w:color w:val="000000" w:themeColor="text1"/>
                <w:lang w:val="ro-RO"/>
              </w:rPr>
            </w:pPr>
            <w:r w:rsidRPr="000B7F73">
              <w:rPr>
                <w:rFonts w:ascii="Times New Roman" w:eastAsiaTheme="minorHAnsi" w:hAnsi="Times New Roman" w:cs="Times New Roman"/>
                <w:color w:val="000000" w:themeColor="text1"/>
                <w:lang w:val="ro-RO"/>
              </w:rPr>
              <w:t>iuridice</w:t>
            </w:r>
          </w:p>
        </w:tc>
        <w:tc>
          <w:tcPr>
            <w:tcW w:w="1080" w:type="dxa"/>
            <w:tcBorders>
              <w:top w:val="single" w:sz="6" w:space="0" w:color="000000"/>
              <w:left w:val="single" w:sz="6" w:space="0" w:color="000000"/>
              <w:bottom w:val="single" w:sz="6" w:space="0" w:color="000000"/>
              <w:right w:val="single" w:sz="2" w:space="0" w:color="000000"/>
            </w:tcBorders>
          </w:tcPr>
          <w:p w:rsidR="000949C2" w:rsidRPr="000B7F73" w:rsidRDefault="009268C5">
            <w:pPr>
              <w:pStyle w:val="TableParagraph"/>
              <w:kinsoku w:val="0"/>
              <w:overflowPunct w:val="0"/>
              <w:spacing w:before="146" w:line="165" w:lineRule="exact"/>
              <w:ind w:left="125"/>
              <w:jc w:val="center"/>
              <w:rPr>
                <w:rFonts w:ascii="Times New Roman" w:eastAsiaTheme="minorHAnsi" w:hAnsi="Times New Roman" w:cs="Times New Roman"/>
                <w:lang w:val="ro-RO"/>
              </w:rPr>
            </w:pPr>
            <w:r w:rsidRPr="000B7F73">
              <w:rPr>
                <w:rFonts w:ascii="Times New Roman" w:eastAsiaTheme="minorHAnsi" w:hAnsi="Times New Roman" w:cs="Times New Roman"/>
                <w:lang w:val="ro-RO"/>
              </w:rPr>
              <w:t>10</w:t>
            </w:r>
          </w:p>
        </w:tc>
        <w:tc>
          <w:tcPr>
            <w:tcW w:w="1350" w:type="dxa"/>
            <w:tcBorders>
              <w:top w:val="single" w:sz="6" w:space="0" w:color="000000"/>
              <w:left w:val="single" w:sz="2" w:space="0" w:color="000000"/>
              <w:bottom w:val="single" w:sz="6" w:space="0" w:color="000000"/>
              <w:right w:val="single" w:sz="2" w:space="0" w:color="000000"/>
            </w:tcBorders>
          </w:tcPr>
          <w:p w:rsidR="000949C2" w:rsidRPr="000B7F73" w:rsidRDefault="009268C5">
            <w:pPr>
              <w:pStyle w:val="TableParagraph"/>
              <w:kinsoku w:val="0"/>
              <w:overflowPunct w:val="0"/>
              <w:spacing w:before="146" w:line="165" w:lineRule="exact"/>
              <w:ind w:left="125"/>
              <w:jc w:val="center"/>
              <w:rPr>
                <w:rFonts w:ascii="Times New Roman" w:eastAsiaTheme="minorHAnsi" w:hAnsi="Times New Roman" w:cs="Times New Roman"/>
                <w:lang w:val="ro-RO"/>
              </w:rPr>
            </w:pPr>
            <w:r w:rsidRPr="000B7F73">
              <w:rPr>
                <w:rFonts w:ascii="Times New Roman" w:eastAsiaTheme="minorHAnsi" w:hAnsi="Times New Roman" w:cs="Times New Roman"/>
                <w:lang w:val="ro-RO"/>
              </w:rPr>
              <w:t>108.347,00</w:t>
            </w:r>
          </w:p>
        </w:tc>
        <w:tc>
          <w:tcPr>
            <w:tcW w:w="1440" w:type="dxa"/>
            <w:tcBorders>
              <w:top w:val="single" w:sz="6" w:space="0" w:color="000000"/>
              <w:left w:val="single" w:sz="2" w:space="0" w:color="000000"/>
              <w:bottom w:val="single" w:sz="6" w:space="0" w:color="000000"/>
              <w:right w:val="single" w:sz="6" w:space="0" w:color="000000"/>
            </w:tcBorders>
          </w:tcPr>
          <w:p w:rsidR="000949C2" w:rsidRPr="000B7F73" w:rsidRDefault="009268C5">
            <w:pPr>
              <w:pStyle w:val="TableParagraph"/>
              <w:kinsoku w:val="0"/>
              <w:overflowPunct w:val="0"/>
              <w:spacing w:before="146" w:line="165" w:lineRule="exact"/>
              <w:ind w:left="125"/>
              <w:jc w:val="center"/>
              <w:rPr>
                <w:rFonts w:ascii="Times New Roman" w:eastAsiaTheme="minorHAnsi" w:hAnsi="Times New Roman" w:cs="Times New Roman"/>
                <w:lang w:val="ro-RO"/>
              </w:rPr>
            </w:pPr>
            <w:r w:rsidRPr="000B7F73">
              <w:rPr>
                <w:rFonts w:ascii="Times New Roman" w:eastAsiaTheme="minorHAnsi" w:hAnsi="Times New Roman" w:cs="Times New Roman"/>
                <w:lang w:val="ro-RO"/>
              </w:rPr>
              <w:t>36.367,97</w:t>
            </w:r>
          </w:p>
        </w:tc>
        <w:tc>
          <w:tcPr>
            <w:tcW w:w="1530" w:type="dxa"/>
            <w:tcBorders>
              <w:top w:val="single" w:sz="6" w:space="0" w:color="000000"/>
              <w:left w:val="single" w:sz="6" w:space="0" w:color="000000"/>
              <w:bottom w:val="single" w:sz="6" w:space="0" w:color="000000"/>
              <w:right w:val="single" w:sz="6" w:space="0" w:color="000000"/>
            </w:tcBorders>
          </w:tcPr>
          <w:p w:rsidR="000949C2" w:rsidRPr="000B7F73" w:rsidRDefault="009268C5">
            <w:pPr>
              <w:pStyle w:val="TableParagraph"/>
              <w:kinsoku w:val="0"/>
              <w:overflowPunct w:val="0"/>
              <w:spacing w:before="146" w:line="165" w:lineRule="exact"/>
              <w:ind w:left="125"/>
              <w:jc w:val="center"/>
              <w:rPr>
                <w:rFonts w:ascii="Times New Roman" w:eastAsiaTheme="minorHAnsi" w:hAnsi="Times New Roman" w:cs="Times New Roman"/>
                <w:lang w:val="ro-RO"/>
              </w:rPr>
            </w:pPr>
            <w:r w:rsidRPr="000B7F73">
              <w:rPr>
                <w:rFonts w:ascii="Times New Roman" w:eastAsiaTheme="minorHAnsi" w:hAnsi="Times New Roman" w:cs="Times New Roman"/>
                <w:lang w:val="ro-RO"/>
              </w:rPr>
              <w:t>144.714,97</w:t>
            </w:r>
          </w:p>
        </w:tc>
        <w:tc>
          <w:tcPr>
            <w:tcW w:w="2610" w:type="dxa"/>
            <w:tcBorders>
              <w:top w:val="single" w:sz="6" w:space="0" w:color="000000"/>
              <w:left w:val="single" w:sz="6" w:space="0" w:color="000000"/>
              <w:bottom w:val="single" w:sz="6" w:space="0" w:color="000000"/>
              <w:right w:val="single" w:sz="6" w:space="0" w:color="000000"/>
            </w:tcBorders>
          </w:tcPr>
          <w:p w:rsidR="000949C2" w:rsidRPr="000B7F73" w:rsidRDefault="009268C5">
            <w:pPr>
              <w:pStyle w:val="TableParagraph"/>
              <w:kinsoku w:val="0"/>
              <w:overflowPunct w:val="0"/>
              <w:spacing w:before="146" w:line="165" w:lineRule="exact"/>
              <w:ind w:left="125"/>
              <w:jc w:val="center"/>
              <w:rPr>
                <w:rFonts w:ascii="Times New Roman" w:eastAsiaTheme="minorHAnsi" w:hAnsi="Times New Roman" w:cs="Times New Roman"/>
                <w:lang w:val="ro-RO"/>
              </w:rPr>
            </w:pPr>
            <w:r w:rsidRPr="000B7F73">
              <w:rPr>
                <w:rFonts w:ascii="Times New Roman" w:eastAsiaTheme="minorHAnsi" w:hAnsi="Times New Roman" w:cs="Times New Roman"/>
                <w:lang w:val="ro-RO"/>
              </w:rPr>
              <w:t>33.246,94</w:t>
            </w:r>
          </w:p>
        </w:tc>
      </w:tr>
      <w:tr w:rsidR="000949C2" w:rsidRPr="000B7F73">
        <w:trPr>
          <w:trHeight w:val="330"/>
        </w:trPr>
        <w:tc>
          <w:tcPr>
            <w:tcW w:w="1530" w:type="dxa"/>
            <w:tcBorders>
              <w:top w:val="single" w:sz="6" w:space="0" w:color="000000"/>
              <w:left w:val="single" w:sz="6" w:space="0" w:color="000000"/>
              <w:bottom w:val="single" w:sz="8" w:space="0" w:color="000000"/>
              <w:right w:val="single" w:sz="6" w:space="0" w:color="000000"/>
            </w:tcBorders>
          </w:tcPr>
          <w:p w:rsidR="000949C2" w:rsidRPr="000B7F73" w:rsidRDefault="009268C5">
            <w:pPr>
              <w:pStyle w:val="TableParagraph"/>
              <w:kinsoku w:val="0"/>
              <w:overflowPunct w:val="0"/>
              <w:spacing w:before="122" w:line="155" w:lineRule="exact"/>
              <w:rPr>
                <w:rFonts w:ascii="Times New Roman" w:eastAsiaTheme="minorHAnsi" w:hAnsi="Times New Roman" w:cs="Times New Roman"/>
                <w:color w:val="000000" w:themeColor="text1"/>
                <w:lang w:val="ro-RO"/>
              </w:rPr>
            </w:pPr>
            <w:r w:rsidRPr="000B7F73">
              <w:rPr>
                <w:rFonts w:ascii="Times New Roman" w:eastAsiaTheme="minorHAnsi" w:hAnsi="Times New Roman" w:cs="Times New Roman"/>
                <w:color w:val="000000" w:themeColor="text1"/>
                <w:lang w:val="ro-RO"/>
              </w:rPr>
              <w:t>Total</w:t>
            </w:r>
          </w:p>
        </w:tc>
        <w:tc>
          <w:tcPr>
            <w:tcW w:w="1080" w:type="dxa"/>
            <w:tcBorders>
              <w:top w:val="single" w:sz="6" w:space="0" w:color="000000"/>
              <w:left w:val="single" w:sz="6" w:space="0" w:color="000000"/>
              <w:bottom w:val="single" w:sz="8" w:space="0" w:color="000000"/>
              <w:right w:val="single" w:sz="2" w:space="0" w:color="000000"/>
            </w:tcBorders>
          </w:tcPr>
          <w:p w:rsidR="000949C2" w:rsidRPr="000B7F73" w:rsidRDefault="009268C5">
            <w:pPr>
              <w:pStyle w:val="TableParagraph"/>
              <w:kinsoku w:val="0"/>
              <w:overflowPunct w:val="0"/>
              <w:spacing w:before="146" w:line="165" w:lineRule="exact"/>
              <w:ind w:left="125"/>
              <w:jc w:val="center"/>
              <w:rPr>
                <w:rFonts w:ascii="Times New Roman" w:eastAsiaTheme="minorHAnsi" w:hAnsi="Times New Roman" w:cs="Times New Roman"/>
                <w:lang w:val="ro-RO"/>
              </w:rPr>
            </w:pPr>
            <w:r w:rsidRPr="000B7F73">
              <w:rPr>
                <w:rFonts w:ascii="Times New Roman" w:eastAsiaTheme="minorHAnsi" w:hAnsi="Times New Roman" w:cs="Times New Roman"/>
                <w:lang w:val="ro-RO"/>
              </w:rPr>
              <w:t>45</w:t>
            </w:r>
          </w:p>
        </w:tc>
        <w:tc>
          <w:tcPr>
            <w:tcW w:w="1350" w:type="dxa"/>
            <w:tcBorders>
              <w:top w:val="single" w:sz="6" w:space="0" w:color="000000"/>
              <w:left w:val="single" w:sz="2" w:space="0" w:color="000000"/>
              <w:bottom w:val="single" w:sz="8" w:space="0" w:color="000000"/>
              <w:right w:val="single" w:sz="2" w:space="0" w:color="000000"/>
            </w:tcBorders>
          </w:tcPr>
          <w:p w:rsidR="000949C2" w:rsidRPr="000B7F73" w:rsidRDefault="009268C5">
            <w:pPr>
              <w:pStyle w:val="TableParagraph"/>
              <w:kinsoku w:val="0"/>
              <w:overflowPunct w:val="0"/>
              <w:spacing w:before="146" w:line="165" w:lineRule="exact"/>
              <w:ind w:left="125"/>
              <w:jc w:val="center"/>
              <w:rPr>
                <w:rFonts w:ascii="Times New Roman" w:eastAsiaTheme="minorHAnsi" w:hAnsi="Times New Roman" w:cs="Times New Roman"/>
                <w:lang w:val="ro-RO"/>
              </w:rPr>
            </w:pPr>
            <w:r w:rsidRPr="000B7F73">
              <w:rPr>
                <w:rFonts w:ascii="Times New Roman" w:eastAsiaTheme="minorHAnsi" w:hAnsi="Times New Roman" w:cs="Times New Roman"/>
                <w:lang w:val="ro-RO"/>
              </w:rPr>
              <w:t>124.189,2</w:t>
            </w:r>
          </w:p>
        </w:tc>
        <w:tc>
          <w:tcPr>
            <w:tcW w:w="1440" w:type="dxa"/>
            <w:tcBorders>
              <w:top w:val="single" w:sz="6" w:space="0" w:color="000000"/>
              <w:left w:val="single" w:sz="2" w:space="0" w:color="000000"/>
              <w:bottom w:val="single" w:sz="8" w:space="0" w:color="000000"/>
              <w:right w:val="single" w:sz="6" w:space="0" w:color="000000"/>
            </w:tcBorders>
          </w:tcPr>
          <w:p w:rsidR="000949C2" w:rsidRPr="000B7F73" w:rsidRDefault="009268C5">
            <w:pPr>
              <w:pStyle w:val="TableParagraph"/>
              <w:kinsoku w:val="0"/>
              <w:overflowPunct w:val="0"/>
              <w:spacing w:before="146" w:line="165" w:lineRule="exact"/>
              <w:ind w:left="125"/>
              <w:jc w:val="center"/>
              <w:rPr>
                <w:rFonts w:ascii="Times New Roman" w:eastAsiaTheme="minorHAnsi" w:hAnsi="Times New Roman" w:cs="Times New Roman"/>
                <w:lang w:val="ro-RO"/>
              </w:rPr>
            </w:pPr>
            <w:r w:rsidRPr="000B7F73">
              <w:rPr>
                <w:rFonts w:ascii="Times New Roman" w:eastAsiaTheme="minorHAnsi" w:hAnsi="Times New Roman" w:cs="Times New Roman"/>
                <w:lang w:val="ro-RO"/>
              </w:rPr>
              <w:t>84.718,34</w:t>
            </w:r>
          </w:p>
        </w:tc>
        <w:tc>
          <w:tcPr>
            <w:tcW w:w="1530" w:type="dxa"/>
            <w:tcBorders>
              <w:top w:val="single" w:sz="6" w:space="0" w:color="000000"/>
              <w:left w:val="single" w:sz="6" w:space="0" w:color="000000"/>
              <w:bottom w:val="single" w:sz="8" w:space="0" w:color="000000"/>
              <w:right w:val="single" w:sz="6" w:space="0" w:color="000000"/>
            </w:tcBorders>
          </w:tcPr>
          <w:p w:rsidR="000949C2" w:rsidRPr="000B7F73" w:rsidRDefault="009268C5">
            <w:pPr>
              <w:pStyle w:val="TableParagraph"/>
              <w:kinsoku w:val="0"/>
              <w:overflowPunct w:val="0"/>
              <w:spacing w:before="146" w:line="165" w:lineRule="exact"/>
              <w:ind w:left="125"/>
              <w:jc w:val="center"/>
              <w:rPr>
                <w:rFonts w:ascii="Times New Roman" w:eastAsiaTheme="minorHAnsi" w:hAnsi="Times New Roman" w:cs="Times New Roman"/>
                <w:lang w:val="ro-RO"/>
              </w:rPr>
            </w:pPr>
            <w:r w:rsidRPr="000B7F73">
              <w:rPr>
                <w:rFonts w:ascii="Times New Roman" w:eastAsiaTheme="minorHAnsi" w:hAnsi="Times New Roman" w:cs="Times New Roman"/>
                <w:lang w:val="ro-RO"/>
              </w:rPr>
              <w:t>208.907,54</w:t>
            </w:r>
          </w:p>
        </w:tc>
        <w:tc>
          <w:tcPr>
            <w:tcW w:w="2610" w:type="dxa"/>
            <w:tcBorders>
              <w:top w:val="single" w:sz="6" w:space="0" w:color="000000"/>
              <w:left w:val="single" w:sz="6" w:space="0" w:color="000000"/>
              <w:bottom w:val="single" w:sz="8" w:space="0" w:color="000000"/>
              <w:right w:val="single" w:sz="6" w:space="0" w:color="000000"/>
            </w:tcBorders>
          </w:tcPr>
          <w:p w:rsidR="000949C2" w:rsidRPr="000B7F73" w:rsidRDefault="009268C5">
            <w:pPr>
              <w:pStyle w:val="TableParagraph"/>
              <w:kinsoku w:val="0"/>
              <w:overflowPunct w:val="0"/>
              <w:spacing w:before="146" w:line="165" w:lineRule="exact"/>
              <w:ind w:left="125"/>
              <w:jc w:val="center"/>
              <w:rPr>
                <w:rFonts w:ascii="Times New Roman" w:eastAsiaTheme="minorHAnsi" w:hAnsi="Times New Roman" w:cs="Times New Roman"/>
                <w:lang w:val="ro-RO"/>
              </w:rPr>
            </w:pPr>
            <w:r w:rsidRPr="000B7F73">
              <w:rPr>
                <w:rFonts w:ascii="Times New Roman" w:eastAsiaTheme="minorHAnsi" w:hAnsi="Times New Roman" w:cs="Times New Roman"/>
                <w:lang w:val="ro-RO"/>
              </w:rPr>
              <w:t>216.858,32</w:t>
            </w:r>
          </w:p>
        </w:tc>
      </w:tr>
    </w:tbl>
    <w:p w:rsidR="000949C2" w:rsidRPr="000B7F73" w:rsidRDefault="009268C5">
      <w:pPr>
        <w:spacing w:before="360" w:line="213" w:lineRule="auto"/>
        <w:ind w:left="720" w:firstLine="720"/>
        <w:jc w:val="both"/>
        <w:rPr>
          <w:rFonts w:ascii="Times New Roman" w:hAnsi="Times New Roman" w:cs="Times New Roman"/>
          <w:sz w:val="24"/>
          <w:szCs w:val="24"/>
          <w:lang w:val="ro-RO"/>
        </w:rPr>
      </w:pPr>
      <w:r w:rsidRPr="000B7F73">
        <w:rPr>
          <w:rFonts w:ascii="Times New Roman" w:hAnsi="Times New Roman" w:cs="Times New Roman"/>
          <w:sz w:val="24"/>
          <w:szCs w:val="24"/>
          <w:lang w:val="ro-RO"/>
        </w:rPr>
        <w:t xml:space="preserve">La data de </w:t>
      </w:r>
      <w:r w:rsidRPr="000B7F73">
        <w:rPr>
          <w:rFonts w:ascii="Times New Roman" w:hAnsi="Times New Roman" w:cs="Times New Roman"/>
          <w:b/>
          <w:sz w:val="24"/>
          <w:szCs w:val="24"/>
          <w:lang w:val="ro-RO"/>
        </w:rPr>
        <w:t>22.11.202</w:t>
      </w:r>
      <w:r w:rsidRPr="000B7F73">
        <w:rPr>
          <w:rFonts w:ascii="Times New Roman" w:hAnsi="Times New Roman" w:cs="Times New Roman"/>
          <w:sz w:val="24"/>
          <w:szCs w:val="24"/>
          <w:lang w:val="ro-RO"/>
        </w:rPr>
        <w:t xml:space="preserve">4, a fost publicată în Monitorul Oficial,Partea I, nr.1169, </w:t>
      </w:r>
      <w:r w:rsidRPr="000B7F73">
        <w:rPr>
          <w:rFonts w:ascii="Times New Roman" w:hAnsi="Times New Roman" w:cs="Times New Roman"/>
          <w:b/>
          <w:sz w:val="24"/>
          <w:szCs w:val="24"/>
          <w:lang w:val="ro-RO"/>
        </w:rPr>
        <w:t>Ordonanța de urgență a Guvernului nr. 132/2024</w:t>
      </w:r>
      <w:r w:rsidRPr="000B7F73">
        <w:rPr>
          <w:rFonts w:ascii="Times New Roman" w:hAnsi="Times New Roman" w:cs="Times New Roman"/>
          <w:sz w:val="24"/>
          <w:szCs w:val="24"/>
          <w:lang w:val="ro-RO"/>
        </w:rPr>
        <w:t xml:space="preserve"> pentru modificarea și completarea Legii nr. 227/2015 privind Codul fiscal și pentru completarea Legii nr. 207/2015 privind Codul de procedură fiscală, precum și pentru modificarea și completarea unor acte normative, care, între altele, </w:t>
      </w:r>
      <w:r w:rsidRPr="000B7F73">
        <w:rPr>
          <w:rFonts w:ascii="Times New Roman" w:hAnsi="Times New Roman" w:cs="Times New Roman"/>
          <w:b/>
          <w:sz w:val="24"/>
          <w:szCs w:val="24"/>
          <w:lang w:val="ro-RO"/>
        </w:rPr>
        <w:t>intervine și asupra</w:t>
      </w:r>
      <w:r w:rsidRPr="000B7F73">
        <w:rPr>
          <w:rFonts w:ascii="Times New Roman" w:hAnsi="Times New Roman" w:cs="Times New Roman"/>
          <w:b/>
          <w:sz w:val="24"/>
          <w:szCs w:val="24"/>
          <w:lang w:val="ro-RO"/>
        </w:rPr>
        <w:t xml:space="preserve"> O.U.G. nr.107 /2024 care a stat la baza H.C.L. nr. 157/19.09.2024</w:t>
      </w:r>
      <w:r w:rsidRPr="000B7F73">
        <w:rPr>
          <w:rFonts w:ascii="Times New Roman" w:hAnsi="Times New Roman" w:cs="Times New Roman"/>
          <w:sz w:val="24"/>
          <w:szCs w:val="24"/>
          <w:lang w:val="ro-RO"/>
        </w:rPr>
        <w:t>.</w:t>
      </w:r>
    </w:p>
    <w:p w:rsidR="000949C2" w:rsidRPr="000B7F73" w:rsidRDefault="009268C5">
      <w:pPr>
        <w:spacing w:before="360" w:line="213" w:lineRule="auto"/>
        <w:ind w:left="720" w:firstLine="720"/>
        <w:jc w:val="both"/>
        <w:rPr>
          <w:rFonts w:ascii="Times New Roman" w:hAnsi="Times New Roman" w:cs="Times New Roman"/>
          <w:sz w:val="24"/>
          <w:szCs w:val="24"/>
          <w:lang w:val="ro-RO"/>
        </w:rPr>
      </w:pPr>
      <w:r w:rsidRPr="000B7F73">
        <w:rPr>
          <w:rFonts w:ascii="Times New Roman" w:hAnsi="Times New Roman" w:cs="Times New Roman"/>
          <w:b/>
          <w:sz w:val="24"/>
          <w:szCs w:val="24"/>
          <w:lang w:val="ro-RO"/>
        </w:rPr>
        <w:t>O.U.G. nr. 132/2024</w:t>
      </w:r>
      <w:r w:rsidRPr="000B7F73">
        <w:rPr>
          <w:rFonts w:ascii="Times New Roman" w:hAnsi="Times New Roman" w:cs="Times New Roman"/>
          <w:sz w:val="24"/>
          <w:szCs w:val="24"/>
          <w:lang w:val="ro-RO"/>
        </w:rPr>
        <w:t xml:space="preserve"> statutează la art. IV  </w:t>
      </w:r>
      <w:r w:rsidRPr="000B7F73">
        <w:rPr>
          <w:rFonts w:ascii="Times New Roman" w:hAnsi="Times New Roman" w:cs="Times New Roman"/>
          <w:b/>
          <w:sz w:val="24"/>
          <w:szCs w:val="24"/>
          <w:lang w:val="ro-RO"/>
        </w:rPr>
        <w:t xml:space="preserve">că  termenul  de  25  noiembrie  2024,  prevăzut pentru stingerea obligațiilor bugetare, </w:t>
      </w:r>
      <w:r w:rsidRPr="000B7F73">
        <w:rPr>
          <w:rFonts w:ascii="Times New Roman" w:hAnsi="Times New Roman" w:cs="Times New Roman"/>
          <w:b/>
          <w:sz w:val="24"/>
          <w:szCs w:val="24"/>
          <w:u w:val="single"/>
          <w:lang w:val="ro-RO"/>
        </w:rPr>
        <w:t>se înlocuiește</w:t>
      </w:r>
      <w:r w:rsidRPr="000B7F73">
        <w:rPr>
          <w:rFonts w:ascii="Times New Roman" w:hAnsi="Times New Roman" w:cs="Times New Roman"/>
          <w:b/>
          <w:sz w:val="24"/>
          <w:szCs w:val="24"/>
          <w:lang w:val="ro-RO"/>
        </w:rPr>
        <w:t xml:space="preserve"> cu termenul de 19 decembrie 2024</w:t>
      </w:r>
      <w:r w:rsidRPr="000B7F73">
        <w:rPr>
          <w:rFonts w:ascii="Times New Roman" w:hAnsi="Times New Roman" w:cs="Times New Roman"/>
          <w:sz w:val="24"/>
          <w:szCs w:val="24"/>
          <w:lang w:val="ro-RO"/>
        </w:rPr>
        <w:t>, astfel:</w:t>
      </w:r>
    </w:p>
    <w:p w:rsidR="000949C2" w:rsidRPr="000B7F73" w:rsidRDefault="009268C5">
      <w:pPr>
        <w:pStyle w:val="NormalWeb"/>
        <w:ind w:left="720" w:firstLine="720"/>
        <w:rPr>
          <w:i/>
          <w:iCs/>
          <w:lang w:val="ro-RO"/>
        </w:rPr>
      </w:pPr>
      <w:r w:rsidRPr="000B7F73">
        <w:rPr>
          <w:b/>
          <w:bCs/>
          <w:i/>
          <w:lang w:val="ro-RO"/>
        </w:rPr>
        <w:t>ART.</w:t>
      </w:r>
      <w:r w:rsidRPr="000B7F73">
        <w:rPr>
          <w:b/>
          <w:bCs/>
          <w:i/>
          <w:iCs/>
          <w:color w:val="000000" w:themeColor="text1"/>
          <w:lang w:val="ro-RO"/>
        </w:rPr>
        <w:t>IV</w:t>
      </w:r>
      <w:r w:rsidR="000B7F73">
        <w:rPr>
          <w:lang w:val="ro-RO"/>
        </w:rPr>
        <w:t xml:space="preserve"> </w:t>
      </w:r>
      <w:r w:rsidRPr="000B7F73">
        <w:rPr>
          <w:lang w:val="ro-RO"/>
        </w:rPr>
        <w:t xml:space="preserve"> </w:t>
      </w:r>
      <w:hyperlink w:history="1">
        <w:r w:rsidRPr="000B7F73">
          <w:rPr>
            <w:rStyle w:val="Hyperlink"/>
            <w:i/>
            <w:iCs/>
            <w:color w:val="auto"/>
            <w:u w:val="none"/>
            <w:lang w:val="ro-RO"/>
          </w:rPr>
          <w:t>Ordonanţa de urgenţă de Guvernului nr. 107/2024</w:t>
        </w:r>
      </w:hyperlink>
      <w:r w:rsidRPr="000B7F73">
        <w:rPr>
          <w:i/>
          <w:iCs/>
          <w:lang w:val="ro-RO"/>
        </w:rPr>
        <w:t xml:space="preserve"> pentru reglementarea unor măsuri fiscal-bugetare în domeniul gestionării creanţelor bugetare şi a deficitului bugetar pentru bugetul general consolidat al României în anul 2024, precum</w:t>
      </w:r>
      <w:r w:rsidRPr="000B7F73">
        <w:rPr>
          <w:i/>
          <w:iCs/>
          <w:lang w:val="ro-RO"/>
        </w:rPr>
        <w:t xml:space="preserve"> şi pentru modificarea şi completarea unor acte normative, publicată în Monitorul Oficial al României, Partea I, nr. 905 din 6 septembrie 2024, cu modificările şi completările ulterioare, </w:t>
      </w:r>
      <w:r w:rsidRPr="000B7F73">
        <w:rPr>
          <w:b/>
          <w:bCs/>
          <w:i/>
          <w:iCs/>
          <w:lang w:val="ro-RO"/>
        </w:rPr>
        <w:t>se modifică şi se completează</w:t>
      </w:r>
      <w:r w:rsidRPr="000B7F73">
        <w:rPr>
          <w:i/>
          <w:iCs/>
          <w:lang w:val="ro-RO"/>
        </w:rPr>
        <w:t xml:space="preserve"> după cum urmează:</w:t>
      </w:r>
    </w:p>
    <w:p w:rsidR="000949C2" w:rsidRPr="000B7F73" w:rsidRDefault="009268C5">
      <w:pPr>
        <w:ind w:left="720"/>
        <w:jc w:val="both"/>
        <w:rPr>
          <w:rFonts w:ascii="Times New Roman" w:hAnsi="Times New Roman" w:cs="Times New Roman"/>
          <w:i/>
          <w:iCs/>
          <w:sz w:val="24"/>
          <w:szCs w:val="24"/>
          <w:lang w:val="ro-RO"/>
        </w:rPr>
      </w:pPr>
      <w:r w:rsidRPr="000B7F73">
        <w:rPr>
          <w:rFonts w:ascii="Times New Roman" w:eastAsia="SimSun" w:hAnsi="Times New Roman" w:cs="Times New Roman"/>
          <w:b/>
          <w:bCs/>
          <w:i/>
          <w:iCs/>
          <w:sz w:val="24"/>
          <w:szCs w:val="24"/>
          <w:lang w:val="ro-RO" w:eastAsia="zh-CN" w:bidi="ar"/>
        </w:rPr>
        <w:t>1.</w:t>
      </w:r>
      <w:r w:rsidRPr="000B7F73">
        <w:rPr>
          <w:rFonts w:ascii="Times New Roman" w:eastAsia="SimSun" w:hAnsi="Times New Roman" w:cs="Times New Roman"/>
          <w:i/>
          <w:iCs/>
          <w:sz w:val="24"/>
          <w:szCs w:val="24"/>
          <w:lang w:val="ro-RO" w:eastAsia="zh-CN" w:bidi="ar"/>
        </w:rPr>
        <w:t xml:space="preserve"> </w:t>
      </w:r>
      <w:r w:rsidRPr="000B7F73">
        <w:rPr>
          <w:rFonts w:ascii="Times New Roman" w:eastAsia="SimSun" w:hAnsi="Times New Roman" w:cs="Times New Roman"/>
          <w:b/>
          <w:i/>
          <w:iCs/>
          <w:sz w:val="24"/>
          <w:szCs w:val="24"/>
          <w:lang w:val="ro-RO" w:eastAsia="zh-CN" w:bidi="ar"/>
        </w:rPr>
        <w:t>T</w:t>
      </w:r>
      <w:r w:rsidRPr="000B7F73">
        <w:rPr>
          <w:rFonts w:ascii="Times New Roman" w:eastAsia="SimSun" w:hAnsi="Times New Roman" w:cs="Times New Roman"/>
          <w:b/>
          <w:bCs/>
          <w:i/>
          <w:iCs/>
          <w:sz w:val="24"/>
          <w:szCs w:val="24"/>
          <w:lang w:val="ro-RO" w:eastAsia="zh-CN" w:bidi="ar"/>
        </w:rPr>
        <w:t xml:space="preserve">ermenul de 25 noiembrie 2024 se înlocuieşte cu termenul de 19 decembrie 2024 </w:t>
      </w:r>
      <w:r w:rsidRPr="000B7F73">
        <w:rPr>
          <w:rFonts w:ascii="Times New Roman" w:eastAsia="SimSun" w:hAnsi="Times New Roman" w:cs="Times New Roman"/>
          <w:i/>
          <w:iCs/>
          <w:sz w:val="24"/>
          <w:szCs w:val="24"/>
          <w:lang w:val="ro-RO" w:eastAsia="zh-CN" w:bidi="ar"/>
        </w:rPr>
        <w:t>în cuprinsul art. I alin. (4), art. II, art. III alin. (1) lit. a) şi b), art. VI alin. (5) lit. c), art. VI alin. (7) lit. b), art. VII alin. (1) şi (2), art. XII, precum şi art.</w:t>
      </w:r>
      <w:r w:rsidRPr="000B7F73">
        <w:rPr>
          <w:rFonts w:ascii="Times New Roman" w:eastAsia="SimSun" w:hAnsi="Times New Roman" w:cs="Times New Roman"/>
          <w:i/>
          <w:iCs/>
          <w:sz w:val="24"/>
          <w:szCs w:val="24"/>
          <w:lang w:val="ro-RO" w:eastAsia="zh-CN" w:bidi="ar"/>
        </w:rPr>
        <w:t xml:space="preserve"> XVI alin. (1) lit. a) şi alin. (2) lit. a).</w:t>
      </w:r>
    </w:p>
    <w:p w:rsidR="000949C2" w:rsidRPr="000B7F73" w:rsidRDefault="009268C5">
      <w:pPr>
        <w:ind w:left="720"/>
        <w:jc w:val="both"/>
        <w:rPr>
          <w:rFonts w:ascii="Times New Roman" w:eastAsia="SimSun" w:hAnsi="Times New Roman" w:cs="Times New Roman"/>
          <w:i/>
          <w:iCs/>
          <w:sz w:val="24"/>
          <w:szCs w:val="24"/>
          <w:lang w:val="ro-RO" w:eastAsia="zh-CN" w:bidi="ar"/>
        </w:rPr>
      </w:pPr>
      <w:r w:rsidRPr="000B7F73">
        <w:rPr>
          <w:rFonts w:ascii="Times New Roman" w:eastAsia="SimSun" w:hAnsi="Times New Roman" w:cs="Times New Roman"/>
          <w:b/>
          <w:bCs/>
          <w:i/>
          <w:iCs/>
          <w:sz w:val="24"/>
          <w:szCs w:val="24"/>
          <w:lang w:val="ro-RO" w:eastAsia="zh-CN" w:bidi="ar"/>
        </w:rPr>
        <w:lastRenderedPageBreak/>
        <w:t>2.</w:t>
      </w:r>
      <w:r w:rsidRPr="000B7F73">
        <w:rPr>
          <w:rFonts w:ascii="Times New Roman" w:eastAsia="SimSun" w:hAnsi="Times New Roman" w:cs="Times New Roman"/>
          <w:i/>
          <w:iCs/>
          <w:sz w:val="24"/>
          <w:szCs w:val="24"/>
          <w:lang w:val="ro-RO" w:eastAsia="zh-CN" w:bidi="ar"/>
        </w:rPr>
        <w:t xml:space="preserve"> </w:t>
      </w:r>
      <w:r w:rsidRPr="000B7F73">
        <w:rPr>
          <w:rFonts w:ascii="Times New Roman" w:eastAsia="SimSun" w:hAnsi="Times New Roman" w:cs="Times New Roman"/>
          <w:i/>
          <w:iCs/>
          <w:sz w:val="24"/>
          <w:szCs w:val="24"/>
          <w:lang w:val="ro-RO" w:eastAsia="zh-CN" w:bidi="ar"/>
        </w:rPr>
        <w:t xml:space="preserve">La </w:t>
      </w:r>
      <w:hyperlink w:history="1">
        <w:r w:rsidRPr="000B7F73">
          <w:rPr>
            <w:rFonts w:ascii="Times New Roman" w:eastAsia="SimSun" w:hAnsi="Times New Roman" w:cs="Times New Roman"/>
            <w:i/>
            <w:iCs/>
            <w:sz w:val="24"/>
            <w:szCs w:val="24"/>
            <w:lang w:val="ro-RO" w:eastAsia="zh-CN" w:bidi="ar"/>
          </w:rPr>
          <w:t>articolul IX alineatul (2), teza a doua</w:t>
        </w:r>
      </w:hyperlink>
      <w:r w:rsidRPr="000B7F73">
        <w:rPr>
          <w:rFonts w:ascii="Times New Roman" w:eastAsia="SimSun" w:hAnsi="Times New Roman" w:cs="Times New Roman"/>
          <w:i/>
          <w:iCs/>
          <w:sz w:val="24"/>
          <w:szCs w:val="24"/>
          <w:lang w:val="ro-RO" w:eastAsia="zh-CN" w:bidi="ar"/>
        </w:rPr>
        <w:t xml:space="preserve"> se modifică şi va avea următorul cuprins: </w:t>
      </w:r>
    </w:p>
    <w:p w:rsidR="000949C2" w:rsidRPr="000B7F73" w:rsidRDefault="009268C5">
      <w:pPr>
        <w:ind w:left="720"/>
        <w:jc w:val="both"/>
        <w:rPr>
          <w:rFonts w:ascii="Times New Roman" w:hAnsi="Times New Roman" w:cs="Times New Roman"/>
          <w:i/>
          <w:iCs/>
          <w:sz w:val="24"/>
          <w:szCs w:val="24"/>
          <w:lang w:val="ro-RO"/>
        </w:rPr>
      </w:pPr>
      <w:r w:rsidRPr="000B7F73">
        <w:rPr>
          <w:rFonts w:ascii="Times New Roman" w:eastAsia="SimSun" w:hAnsi="Times New Roman" w:cs="Times New Roman"/>
          <w:i/>
          <w:iCs/>
          <w:sz w:val="24"/>
          <w:szCs w:val="24"/>
          <w:lang w:val="ro-RO" w:eastAsia="zh-CN" w:bidi="ar"/>
        </w:rPr>
        <w:t>Anularea dobânzilor, penalităţilor şi a tuturor accesoriilor se acordă dacă cererea de anulare se depune pân</w:t>
      </w:r>
      <w:r w:rsidRPr="000B7F73">
        <w:rPr>
          <w:rFonts w:ascii="Times New Roman" w:eastAsia="SimSun" w:hAnsi="Times New Roman" w:cs="Times New Roman"/>
          <w:i/>
          <w:iCs/>
          <w:sz w:val="24"/>
          <w:szCs w:val="24"/>
          <w:lang w:val="ro-RO" w:eastAsia="zh-CN" w:bidi="ar"/>
        </w:rPr>
        <w:t>ă la data de 19 decembrie 2024 inclusiv şi eşalonarea la plată se finalizează până la data depunerii cererii de anulare incl</w:t>
      </w:r>
      <w:r w:rsidRPr="000B7F73">
        <w:rPr>
          <w:rFonts w:ascii="Times New Roman" w:hAnsi="Times New Roman" w:cs="Times New Roman"/>
          <w:i/>
          <w:iCs/>
          <w:sz w:val="24"/>
          <w:szCs w:val="24"/>
          <w:lang w:val="ro-RO"/>
        </w:rPr>
        <w:t xml:space="preserve">usiv, </w:t>
      </w:r>
      <w:r w:rsidRPr="000B7F73">
        <w:rPr>
          <w:rFonts w:ascii="Times New Roman" w:hAnsi="Times New Roman" w:cs="Times New Roman"/>
          <w:b/>
          <w:i/>
          <w:iCs/>
          <w:sz w:val="24"/>
          <w:szCs w:val="24"/>
          <w:lang w:val="ro-RO"/>
        </w:rPr>
        <w:t>d</w:t>
      </w:r>
      <w:r w:rsidRPr="000B7F73">
        <w:rPr>
          <w:rFonts w:ascii="Times New Roman" w:hAnsi="Times New Roman" w:cs="Times New Roman"/>
          <w:b/>
          <w:bCs/>
          <w:i/>
          <w:iCs/>
          <w:sz w:val="24"/>
          <w:szCs w:val="24"/>
          <w:lang w:val="ro-RO"/>
        </w:rPr>
        <w:t>ar nu mai târziu de data de 19 decembrie 2024</w:t>
      </w:r>
      <w:r w:rsidRPr="000B7F73">
        <w:rPr>
          <w:rFonts w:ascii="Times New Roman" w:hAnsi="Times New Roman" w:cs="Times New Roman"/>
          <w:i/>
          <w:iCs/>
          <w:sz w:val="24"/>
          <w:szCs w:val="24"/>
          <w:lang w:val="ro-RO"/>
        </w:rPr>
        <w:t xml:space="preserve"> inclusiv.</w:t>
      </w:r>
    </w:p>
    <w:p w:rsidR="000949C2" w:rsidRPr="000B7F73" w:rsidRDefault="009268C5">
      <w:pPr>
        <w:ind w:left="720"/>
        <w:jc w:val="both"/>
        <w:rPr>
          <w:rFonts w:ascii="Times New Roman" w:hAnsi="Times New Roman" w:cs="Times New Roman"/>
          <w:i/>
          <w:iCs/>
          <w:sz w:val="24"/>
          <w:szCs w:val="24"/>
          <w:lang w:val="ro-RO"/>
        </w:rPr>
      </w:pPr>
      <w:r w:rsidRPr="000B7F73">
        <w:rPr>
          <w:rFonts w:ascii="Times New Roman" w:eastAsia="SimSun" w:hAnsi="Times New Roman" w:cs="Times New Roman"/>
          <w:bCs/>
          <w:iCs/>
          <w:sz w:val="24"/>
          <w:szCs w:val="24"/>
          <w:lang w:val="ro-RO" w:eastAsia="zh-CN" w:bidi="ar"/>
        </w:rPr>
        <w:t>3</w:t>
      </w:r>
      <w:r w:rsidRPr="000B7F73">
        <w:rPr>
          <w:rFonts w:ascii="Times New Roman" w:eastAsia="SimSun" w:hAnsi="Times New Roman" w:cs="Times New Roman"/>
          <w:b/>
          <w:bCs/>
          <w:i/>
          <w:iCs/>
          <w:color w:val="8B0000"/>
          <w:sz w:val="24"/>
          <w:szCs w:val="24"/>
          <w:lang w:val="ro-RO" w:eastAsia="zh-CN" w:bidi="ar"/>
        </w:rPr>
        <w:t>.</w:t>
      </w:r>
      <w:r w:rsidRPr="000B7F73">
        <w:rPr>
          <w:rFonts w:ascii="Times New Roman" w:eastAsia="SimSun" w:hAnsi="Times New Roman" w:cs="Times New Roman"/>
          <w:i/>
          <w:iCs/>
          <w:sz w:val="24"/>
          <w:szCs w:val="24"/>
          <w:lang w:val="ro-RO" w:eastAsia="zh-CN" w:bidi="ar"/>
        </w:rPr>
        <w:t xml:space="preserve"> </w:t>
      </w:r>
      <w:hyperlink w:history="1">
        <w:r w:rsidRPr="000B7F73">
          <w:rPr>
            <w:rStyle w:val="Hyperlink"/>
            <w:rFonts w:ascii="Times New Roman" w:eastAsia="SimSun" w:hAnsi="Times New Roman" w:cs="Times New Roman"/>
            <w:i/>
            <w:iCs/>
            <w:sz w:val="24"/>
            <w:szCs w:val="24"/>
            <w:lang w:val="ro-RO"/>
          </w:rPr>
          <w:t>După articolul XVI</w:t>
        </w:r>
      </w:hyperlink>
      <w:r w:rsidRPr="000B7F73">
        <w:rPr>
          <w:rFonts w:ascii="Times New Roman" w:eastAsia="SimSun" w:hAnsi="Times New Roman" w:cs="Times New Roman"/>
          <w:i/>
          <w:iCs/>
          <w:sz w:val="24"/>
          <w:szCs w:val="24"/>
          <w:lang w:val="ro-RO" w:eastAsia="zh-CN" w:bidi="ar"/>
        </w:rPr>
        <w:t xml:space="preserve"> se introduce un nou articol, art. XVI^1, cu următorul cuprins: </w:t>
      </w:r>
    </w:p>
    <w:p w:rsidR="000949C2" w:rsidRPr="000B7F73" w:rsidRDefault="009268C5">
      <w:pPr>
        <w:pStyle w:val="NormalWeb"/>
        <w:ind w:left="720"/>
        <w:jc w:val="both"/>
        <w:rPr>
          <w:b/>
          <w:bCs/>
          <w:iCs/>
          <w:color w:val="24689B"/>
          <w:lang w:val="ro-RO"/>
        </w:rPr>
      </w:pPr>
      <w:r w:rsidRPr="000B7F73">
        <w:rPr>
          <w:b/>
          <w:bCs/>
          <w:iCs/>
          <w:color w:val="24689B"/>
          <w:lang w:val="ro-RO"/>
        </w:rPr>
        <w:t>Articolul XVI^1</w:t>
      </w:r>
    </w:p>
    <w:p w:rsidR="000949C2" w:rsidRPr="000B7F73" w:rsidRDefault="009268C5">
      <w:pPr>
        <w:ind w:left="720"/>
        <w:jc w:val="both"/>
        <w:rPr>
          <w:rFonts w:ascii="Times New Roman" w:hAnsi="Times New Roman" w:cs="Times New Roman"/>
          <w:i/>
          <w:iCs/>
          <w:sz w:val="24"/>
          <w:szCs w:val="24"/>
          <w:lang w:val="ro-RO"/>
        </w:rPr>
      </w:pPr>
      <w:r w:rsidRPr="000B7F73">
        <w:rPr>
          <w:rFonts w:ascii="Times New Roman" w:eastAsia="SimSun" w:hAnsi="Times New Roman" w:cs="Times New Roman"/>
          <w:i/>
          <w:iCs/>
          <w:sz w:val="24"/>
          <w:szCs w:val="24"/>
          <w:lang w:val="ro-RO" w:eastAsia="zh-CN" w:bidi="ar"/>
        </w:rPr>
        <w:t xml:space="preserve">(1) Prin excepţie de la art. II lit. d), în cazul în care debitorul depune notificare potrivit art. VI alin. (1) până la data de 25 noiembrie 2024 inclusiv, dar nu depune cererea de anulare până la </w:t>
      </w:r>
      <w:r w:rsidRPr="000B7F73">
        <w:rPr>
          <w:rFonts w:ascii="Times New Roman" w:eastAsia="SimSun" w:hAnsi="Times New Roman" w:cs="Times New Roman"/>
          <w:b/>
          <w:bCs/>
          <w:i/>
          <w:iCs/>
          <w:sz w:val="24"/>
          <w:szCs w:val="24"/>
          <w:lang w:val="ro-RO" w:eastAsia="zh-CN" w:bidi="ar"/>
        </w:rPr>
        <w:t>19 decembrie 2024</w:t>
      </w:r>
      <w:r w:rsidRPr="000B7F73">
        <w:rPr>
          <w:rFonts w:ascii="Times New Roman" w:eastAsia="SimSun" w:hAnsi="Times New Roman" w:cs="Times New Roman"/>
          <w:i/>
          <w:iCs/>
          <w:sz w:val="24"/>
          <w:szCs w:val="24"/>
          <w:lang w:val="ro-RO" w:eastAsia="zh-CN" w:bidi="ar"/>
        </w:rPr>
        <w:t xml:space="preserve"> inclusiv şi îndeplineşte la această dată</w:t>
      </w:r>
      <w:r w:rsidRPr="000B7F73">
        <w:rPr>
          <w:rFonts w:ascii="Times New Roman" w:eastAsia="SimSun" w:hAnsi="Times New Roman" w:cs="Times New Roman"/>
          <w:i/>
          <w:iCs/>
          <w:sz w:val="24"/>
          <w:szCs w:val="24"/>
          <w:lang w:val="ro-RO" w:eastAsia="zh-CN" w:bidi="ar"/>
        </w:rPr>
        <w:t xml:space="preserve"> celelalte condiţii prevăzute de art. I-XVI şi/sau XVIII, după caz, acesta beneficiază de anularea unor obligaţii bugetare, prin emiterea, din oficiu, de către organul fiscal a deciziei de anulare a unor obligaţii bugetare după constatarea îndeplinirii ace</w:t>
      </w:r>
      <w:r w:rsidRPr="000B7F73">
        <w:rPr>
          <w:rFonts w:ascii="Times New Roman" w:eastAsia="SimSun" w:hAnsi="Times New Roman" w:cs="Times New Roman"/>
          <w:i/>
          <w:iCs/>
          <w:sz w:val="24"/>
          <w:szCs w:val="24"/>
          <w:lang w:val="ro-RO" w:eastAsia="zh-CN" w:bidi="ar"/>
        </w:rPr>
        <w:t>stor condiţii.</w:t>
      </w:r>
    </w:p>
    <w:p w:rsidR="000949C2" w:rsidRPr="000B7F73" w:rsidRDefault="009268C5">
      <w:pPr>
        <w:spacing w:before="360" w:line="213" w:lineRule="auto"/>
        <w:ind w:left="720"/>
        <w:jc w:val="both"/>
        <w:rPr>
          <w:rFonts w:ascii="Times New Roman" w:hAnsi="Times New Roman" w:cs="Times New Roman"/>
          <w:sz w:val="24"/>
          <w:szCs w:val="24"/>
          <w:lang w:val="ro-RO"/>
        </w:rPr>
      </w:pPr>
      <w:r w:rsidRPr="000B7F73">
        <w:rPr>
          <w:rFonts w:ascii="Times New Roman" w:eastAsia="SimSun" w:hAnsi="Times New Roman" w:cs="Times New Roman"/>
          <w:i/>
          <w:iCs/>
          <w:sz w:val="24"/>
          <w:szCs w:val="24"/>
          <w:lang w:val="ro-RO" w:eastAsia="zh-CN" w:bidi="ar"/>
        </w:rPr>
        <w:t>(2) În cazul în care debitorul depune cererea de anulare a unor obligaţii bugetare anterior îndeplinirii condiţiilor prevăzute de art. I-XVI şi/sau XVIII, după caz, pentru care nu a fost emisă decizia de respingere, dar îndeplineşte condiţii</w:t>
      </w:r>
      <w:r w:rsidRPr="000B7F73">
        <w:rPr>
          <w:rFonts w:ascii="Times New Roman" w:eastAsia="SimSun" w:hAnsi="Times New Roman" w:cs="Times New Roman"/>
          <w:i/>
          <w:iCs/>
          <w:sz w:val="24"/>
          <w:szCs w:val="24"/>
          <w:lang w:val="ro-RO" w:eastAsia="zh-CN" w:bidi="ar"/>
        </w:rPr>
        <w:t xml:space="preserve">le la data de </w:t>
      </w:r>
      <w:r w:rsidRPr="000B7F73">
        <w:rPr>
          <w:rFonts w:ascii="Times New Roman" w:eastAsia="SimSun" w:hAnsi="Times New Roman" w:cs="Times New Roman"/>
          <w:b/>
          <w:bCs/>
          <w:i/>
          <w:iCs/>
          <w:sz w:val="24"/>
          <w:szCs w:val="24"/>
          <w:lang w:val="ro-RO" w:eastAsia="zh-CN" w:bidi="ar"/>
        </w:rPr>
        <w:t>19 decembrie 2024</w:t>
      </w:r>
      <w:r w:rsidRPr="000B7F73">
        <w:rPr>
          <w:rFonts w:ascii="Times New Roman" w:eastAsia="SimSun" w:hAnsi="Times New Roman" w:cs="Times New Roman"/>
          <w:i/>
          <w:iCs/>
          <w:sz w:val="24"/>
          <w:szCs w:val="24"/>
          <w:lang w:val="ro-RO" w:eastAsia="zh-CN" w:bidi="ar"/>
        </w:rPr>
        <w:t xml:space="preserve"> inclusiv, organul fiscal emite decizia de anulare a unor obligaţii bugetare după constatarea îndeplinirii acestor condiţii</w:t>
      </w:r>
      <w:r w:rsidRPr="000B7F73">
        <w:rPr>
          <w:rFonts w:ascii="Times New Roman" w:eastAsia="SimSun" w:hAnsi="Times New Roman" w:cs="Times New Roman"/>
          <w:sz w:val="24"/>
          <w:szCs w:val="24"/>
          <w:lang w:val="ro-RO" w:eastAsia="zh-CN" w:bidi="ar"/>
        </w:rPr>
        <w:t>.</w:t>
      </w:r>
      <w:r w:rsidRPr="000B7F73">
        <w:rPr>
          <w:rFonts w:ascii="Times New Roman" w:eastAsia="SimSun" w:hAnsi="Times New Roman" w:cs="Times New Roman"/>
          <w:sz w:val="24"/>
          <w:szCs w:val="24"/>
          <w:lang w:val="ro-RO" w:eastAsia="zh-CN" w:bidi="ar"/>
        </w:rPr>
        <w:t>,,</w:t>
      </w:r>
    </w:p>
    <w:p w:rsidR="000949C2" w:rsidRPr="000B7F73" w:rsidRDefault="009268C5">
      <w:pPr>
        <w:spacing w:before="360" w:line="213" w:lineRule="auto"/>
        <w:ind w:left="720" w:firstLine="720"/>
        <w:jc w:val="both"/>
        <w:rPr>
          <w:rFonts w:ascii="Times New Roman" w:hAnsi="Times New Roman" w:cs="Times New Roman"/>
          <w:sz w:val="24"/>
          <w:szCs w:val="24"/>
          <w:lang w:val="ro-RO"/>
        </w:rPr>
      </w:pPr>
      <w:r w:rsidRPr="000B7F73">
        <w:rPr>
          <w:rFonts w:ascii="Times New Roman" w:hAnsi="Times New Roman" w:cs="Times New Roman"/>
          <w:sz w:val="24"/>
          <w:szCs w:val="24"/>
          <w:lang w:val="ro-RO"/>
        </w:rPr>
        <w:t xml:space="preserve">Cu alte cuvinte, legiuitorul dă posibilitatea debitorilor la bugetul local al municipiului </w:t>
      </w:r>
      <w:r w:rsidRPr="000B7F73">
        <w:rPr>
          <w:rFonts w:ascii="Times New Roman" w:hAnsi="Times New Roman" w:cs="Times New Roman"/>
          <w:sz w:val="24"/>
          <w:szCs w:val="24"/>
          <w:lang w:val="ro-RO"/>
        </w:rPr>
        <w:t>Marghita, care manifestă interes față de facilitățile  fiscale  aprobate prin  H.C.L. nr. 157/19.09.2024</w:t>
      </w:r>
      <w:r w:rsidRPr="000B7F73">
        <w:rPr>
          <w:rFonts w:ascii="Times New Roman" w:hAnsi="Times New Roman" w:cs="Times New Roman"/>
          <w:b/>
          <w:sz w:val="24"/>
          <w:szCs w:val="24"/>
          <w:lang w:val="ro-RO"/>
        </w:rPr>
        <w:t>, să depună cererea de anulare și să  stingă  obligațiile bugetare</w:t>
      </w:r>
      <w:r w:rsidRPr="000B7F73">
        <w:rPr>
          <w:rFonts w:ascii="Times New Roman" w:hAnsi="Times New Roman" w:cs="Times New Roman"/>
          <w:sz w:val="24"/>
          <w:szCs w:val="24"/>
          <w:lang w:val="ro-RO"/>
        </w:rPr>
        <w:t xml:space="preserve"> principale scadente la data de 31 august 2024 inclusiv, </w:t>
      </w:r>
      <w:r w:rsidRPr="000B7F73">
        <w:rPr>
          <w:rFonts w:ascii="Times New Roman" w:hAnsi="Times New Roman" w:cs="Times New Roman"/>
          <w:b/>
          <w:sz w:val="24"/>
          <w:szCs w:val="24"/>
          <w:lang w:val="ro-RO"/>
        </w:rPr>
        <w:t xml:space="preserve">până la data de 19 decembrie </w:t>
      </w:r>
      <w:r w:rsidRPr="000B7F73">
        <w:rPr>
          <w:rFonts w:ascii="Times New Roman" w:hAnsi="Times New Roman" w:cs="Times New Roman"/>
          <w:b/>
          <w:sz w:val="24"/>
          <w:szCs w:val="24"/>
          <w:lang w:val="ro-RO"/>
        </w:rPr>
        <w:t>2024</w:t>
      </w:r>
      <w:r w:rsidRPr="000B7F73">
        <w:rPr>
          <w:rFonts w:ascii="Times New Roman" w:hAnsi="Times New Roman" w:cs="Times New Roman"/>
          <w:sz w:val="24"/>
          <w:szCs w:val="24"/>
          <w:lang w:val="ro-RO"/>
        </w:rPr>
        <w:t>.</w:t>
      </w:r>
    </w:p>
    <w:p w:rsidR="000949C2" w:rsidRPr="000B7F73" w:rsidRDefault="000949C2">
      <w:pPr>
        <w:spacing w:before="360" w:line="213" w:lineRule="auto"/>
        <w:ind w:left="720" w:firstLine="720"/>
        <w:jc w:val="both"/>
        <w:rPr>
          <w:rFonts w:ascii="Times New Roman" w:hAnsi="Times New Roman" w:cs="Times New Roman"/>
          <w:sz w:val="24"/>
          <w:szCs w:val="24"/>
          <w:lang w:val="ro-RO"/>
        </w:rPr>
      </w:pPr>
    </w:p>
    <w:p w:rsidR="000949C2" w:rsidRPr="000B7F73" w:rsidRDefault="009268C5">
      <w:pPr>
        <w:pStyle w:val="BodyText"/>
        <w:kinsoku w:val="0"/>
        <w:overflowPunct w:val="0"/>
        <w:spacing w:before="92" w:line="254" w:lineRule="auto"/>
        <w:ind w:left="720" w:right="102" w:firstLine="720"/>
        <w:jc w:val="both"/>
        <w:rPr>
          <w:rFonts w:ascii="Times New Roman" w:eastAsiaTheme="minorHAnsi" w:hAnsi="Times New Roman" w:cs="Times New Roman"/>
          <w:color w:val="000000"/>
          <w:sz w:val="24"/>
          <w:szCs w:val="24"/>
          <w:lang w:val="ro-RO"/>
        </w:rPr>
      </w:pPr>
      <w:r w:rsidRPr="000B7F73">
        <w:rPr>
          <w:rFonts w:ascii="Times New Roman" w:eastAsiaTheme="minorHAnsi" w:hAnsi="Times New Roman" w:cs="Times New Roman"/>
          <w:color w:val="000000"/>
          <w:sz w:val="24"/>
          <w:szCs w:val="24"/>
          <w:lang w:val="ro-RO"/>
        </w:rPr>
        <w:t>Față de cele mai sus prezentate, în temeiul art. 136 alin. (8) lit. b) din Ordonanța de urgență a Guvernului nr. 57/2019 privind Codul administrativ, cu modificările și completările  ulterioare, s-a întocmit prezentul raport de specialitate care îns</w:t>
      </w:r>
      <w:r w:rsidRPr="000B7F73">
        <w:rPr>
          <w:rFonts w:ascii="Times New Roman" w:eastAsiaTheme="minorHAnsi" w:hAnsi="Times New Roman" w:cs="Times New Roman"/>
          <w:color w:val="000000"/>
          <w:sz w:val="24"/>
          <w:szCs w:val="24"/>
          <w:lang w:val="ro-RO"/>
        </w:rPr>
        <w:t xml:space="preserve">oțește proiectul de hotărâre     pentru </w:t>
      </w:r>
      <w:r w:rsidRPr="000B7F73">
        <w:rPr>
          <w:rFonts w:ascii="Times New Roman" w:eastAsiaTheme="minorHAnsi" w:hAnsi="Times New Roman" w:cs="Times New Roman"/>
          <w:b/>
          <w:color w:val="000000"/>
          <w:sz w:val="24"/>
          <w:szCs w:val="24"/>
          <w:lang w:val="ro-RO"/>
        </w:rPr>
        <w:t>modificarea</w:t>
      </w:r>
      <w:r w:rsidRPr="000B7F73">
        <w:rPr>
          <w:rFonts w:ascii="Times New Roman" w:eastAsiaTheme="minorHAnsi" w:hAnsi="Times New Roman" w:cs="Times New Roman"/>
          <w:color w:val="000000"/>
          <w:sz w:val="24"/>
          <w:szCs w:val="24"/>
          <w:lang w:val="ro-RO"/>
        </w:rPr>
        <w:t xml:space="preserve"> </w:t>
      </w:r>
      <w:r w:rsidRPr="000B7F73">
        <w:rPr>
          <w:rFonts w:ascii="Times New Roman" w:eastAsiaTheme="minorHAnsi" w:hAnsi="Times New Roman" w:cs="Times New Roman"/>
          <w:sz w:val="24"/>
          <w:szCs w:val="24"/>
          <w:lang w:val="ro-RO"/>
        </w:rPr>
        <w:t>H.C.L. nr. 157/19.09.2024 privind instituirea unor facilități fiscale și aprobarea procedurii de anulare a accesoriilor aferente obligațiilor bugetare restante la data de 31.08.2024 inclusiv,</w:t>
      </w:r>
      <w:r w:rsidRPr="000B7F73">
        <w:rPr>
          <w:rFonts w:ascii="Times New Roman" w:eastAsiaTheme="minorHAnsi" w:hAnsi="Times New Roman" w:cs="Times New Roman"/>
          <w:color w:val="000000"/>
          <w:sz w:val="24"/>
          <w:szCs w:val="24"/>
          <w:lang w:val="ro-RO"/>
        </w:rPr>
        <w:t xml:space="preserve"> ce va fi sup</w:t>
      </w:r>
      <w:r w:rsidRPr="000B7F73">
        <w:rPr>
          <w:rFonts w:ascii="Times New Roman" w:eastAsiaTheme="minorHAnsi" w:hAnsi="Times New Roman" w:cs="Times New Roman"/>
          <w:color w:val="000000"/>
          <w:sz w:val="24"/>
          <w:szCs w:val="24"/>
          <w:lang w:val="ro-RO"/>
        </w:rPr>
        <w:t>us spre analiză, dezbatere și aprobare plenului Consiliului local al municipiului Marghita.</w:t>
      </w:r>
    </w:p>
    <w:p w:rsidR="000949C2" w:rsidRPr="000B7F73" w:rsidRDefault="000949C2">
      <w:pPr>
        <w:pStyle w:val="BodyText"/>
        <w:kinsoku w:val="0"/>
        <w:overflowPunct w:val="0"/>
        <w:rPr>
          <w:rFonts w:ascii="Times New Roman" w:hAnsi="Times New Roman" w:cs="Times New Roman"/>
          <w:sz w:val="24"/>
          <w:szCs w:val="24"/>
          <w:lang w:val="ro-RO"/>
        </w:rPr>
      </w:pPr>
    </w:p>
    <w:p w:rsidR="000949C2" w:rsidRPr="000B7F73" w:rsidRDefault="000949C2">
      <w:pPr>
        <w:ind w:right="144" w:firstLine="720"/>
        <w:jc w:val="both"/>
        <w:rPr>
          <w:rFonts w:ascii="Times New Roman" w:hAnsi="Times New Roman" w:cs="Times New Roman"/>
          <w:color w:val="000000"/>
          <w:spacing w:val="-1"/>
          <w:sz w:val="24"/>
          <w:szCs w:val="24"/>
          <w:lang w:val="ro-RO"/>
        </w:rPr>
      </w:pPr>
    </w:p>
    <w:p w:rsidR="000949C2" w:rsidRPr="000B7F73" w:rsidRDefault="000949C2">
      <w:pPr>
        <w:spacing w:line="262" w:lineRule="exact"/>
        <w:ind w:left="5760" w:right="936" w:firstLine="720"/>
        <w:jc w:val="both"/>
        <w:rPr>
          <w:rFonts w:ascii="Times New Roman" w:hAnsi="Times New Roman" w:cs="Times New Roman"/>
          <w:b/>
          <w:color w:val="000000"/>
          <w:spacing w:val="-15"/>
          <w:sz w:val="24"/>
          <w:szCs w:val="24"/>
          <w:lang w:val="ro-RO"/>
        </w:rPr>
      </w:pPr>
    </w:p>
    <w:p w:rsidR="000949C2" w:rsidRPr="000B7F73" w:rsidRDefault="000949C2">
      <w:pPr>
        <w:spacing w:line="262" w:lineRule="exact"/>
        <w:ind w:left="5760" w:right="936" w:firstLine="720"/>
        <w:jc w:val="both"/>
        <w:rPr>
          <w:rFonts w:ascii="Times New Roman" w:hAnsi="Times New Roman" w:cs="Times New Roman"/>
          <w:b/>
          <w:color w:val="000000"/>
          <w:spacing w:val="-15"/>
          <w:sz w:val="24"/>
          <w:szCs w:val="24"/>
          <w:lang w:val="ro-RO"/>
        </w:rPr>
      </w:pPr>
    </w:p>
    <w:p w:rsidR="000949C2" w:rsidRPr="000B7F73" w:rsidRDefault="000949C2">
      <w:pPr>
        <w:spacing w:line="262" w:lineRule="exact"/>
        <w:ind w:left="5760" w:right="936" w:firstLine="720"/>
        <w:jc w:val="both"/>
        <w:rPr>
          <w:rFonts w:ascii="Times New Roman" w:hAnsi="Times New Roman" w:cs="Times New Roman"/>
          <w:b/>
          <w:color w:val="000000"/>
          <w:spacing w:val="-15"/>
          <w:sz w:val="24"/>
          <w:szCs w:val="24"/>
          <w:lang w:val="ro-RO"/>
        </w:rPr>
      </w:pPr>
    </w:p>
    <w:p w:rsidR="000949C2" w:rsidRPr="000B7F73" w:rsidRDefault="000949C2">
      <w:pPr>
        <w:spacing w:line="262" w:lineRule="exact"/>
        <w:ind w:left="5760" w:right="936" w:firstLine="720"/>
        <w:jc w:val="both"/>
        <w:rPr>
          <w:rFonts w:ascii="Times New Roman" w:hAnsi="Times New Roman" w:cs="Times New Roman"/>
          <w:b/>
          <w:color w:val="000000"/>
          <w:spacing w:val="-15"/>
          <w:sz w:val="24"/>
          <w:szCs w:val="24"/>
          <w:lang w:val="ro-RO"/>
        </w:rPr>
      </w:pPr>
    </w:p>
    <w:p w:rsidR="000949C2" w:rsidRPr="000B7F73" w:rsidRDefault="000949C2">
      <w:pPr>
        <w:spacing w:line="262" w:lineRule="exact"/>
        <w:ind w:left="5760" w:right="936" w:firstLine="720"/>
        <w:jc w:val="both"/>
        <w:rPr>
          <w:rFonts w:ascii="Times New Roman" w:hAnsi="Times New Roman" w:cs="Times New Roman"/>
          <w:b/>
          <w:color w:val="000000"/>
          <w:spacing w:val="-15"/>
          <w:sz w:val="24"/>
          <w:szCs w:val="24"/>
          <w:lang w:val="ro-RO"/>
        </w:rPr>
      </w:pPr>
    </w:p>
    <w:p w:rsidR="000949C2" w:rsidRPr="000B7F73" w:rsidRDefault="009268C5">
      <w:pPr>
        <w:spacing w:line="262" w:lineRule="exact"/>
        <w:ind w:left="4320" w:right="936" w:firstLine="720"/>
        <w:rPr>
          <w:rFonts w:ascii="Times New Roman" w:hAnsi="Times New Roman" w:cs="Times New Roman"/>
          <w:b/>
          <w:color w:val="000000"/>
          <w:spacing w:val="-15"/>
          <w:sz w:val="24"/>
          <w:szCs w:val="24"/>
          <w:lang w:val="ro-RO"/>
        </w:rPr>
      </w:pPr>
      <w:r w:rsidRPr="000B7F73">
        <w:rPr>
          <w:rFonts w:ascii="Times New Roman" w:hAnsi="Times New Roman" w:cs="Times New Roman"/>
          <w:b/>
          <w:color w:val="000000"/>
          <w:spacing w:val="-15"/>
          <w:sz w:val="24"/>
          <w:szCs w:val="24"/>
          <w:lang w:val="ro-RO"/>
        </w:rPr>
        <w:t>Ș</w:t>
      </w:r>
      <w:r w:rsidRPr="000B7F73">
        <w:rPr>
          <w:rFonts w:ascii="Times New Roman" w:hAnsi="Times New Roman" w:cs="Times New Roman"/>
          <w:b/>
          <w:color w:val="000000"/>
          <w:spacing w:val="-15"/>
          <w:sz w:val="24"/>
          <w:szCs w:val="24"/>
          <w:lang w:val="ro-RO"/>
        </w:rPr>
        <w:t>ef  S.I.T.L.</w:t>
      </w:r>
    </w:p>
    <w:p w:rsidR="000949C2" w:rsidRPr="000B7F73" w:rsidRDefault="009268C5" w:rsidP="000B7F73">
      <w:pPr>
        <w:spacing w:after="1296"/>
        <w:ind w:right="144"/>
        <w:jc w:val="both"/>
        <w:rPr>
          <w:rFonts w:ascii="Times New Roman" w:hAnsi="Times New Roman" w:cs="Times New Roman"/>
          <w:color w:val="000000"/>
          <w:spacing w:val="-4"/>
          <w:sz w:val="24"/>
          <w:szCs w:val="24"/>
          <w:lang w:val="ro-RO"/>
        </w:rPr>
      </w:pPr>
      <w:r w:rsidRPr="000B7F73">
        <w:rPr>
          <w:rFonts w:ascii="Times New Roman" w:hAnsi="Times New Roman" w:cs="Times New Roman"/>
          <w:b/>
          <w:color w:val="000000"/>
          <w:spacing w:val="-15"/>
          <w:sz w:val="24"/>
          <w:szCs w:val="24"/>
          <w:lang w:val="ro-RO"/>
        </w:rPr>
        <w:t xml:space="preserve">                                                                                                          Ciarnău Mihaela</w:t>
      </w:r>
      <w:r w:rsidRPr="000B7F73">
        <w:rPr>
          <w:rFonts w:ascii="Times New Roman" w:hAnsi="Times New Roman" w:cs="Times New Roman"/>
          <w:color w:val="000000"/>
          <w:spacing w:val="-4"/>
          <w:sz w:val="24"/>
          <w:szCs w:val="24"/>
          <w:lang w:val="ro-RO"/>
        </w:rPr>
        <w:tab/>
      </w:r>
      <w:r w:rsidRPr="000B7F73">
        <w:rPr>
          <w:rFonts w:ascii="Times New Roman" w:hAnsi="Times New Roman" w:cs="Times New Roman"/>
          <w:color w:val="000000"/>
          <w:spacing w:val="-4"/>
          <w:sz w:val="24"/>
          <w:szCs w:val="24"/>
          <w:lang w:val="ro-RO"/>
        </w:rPr>
        <w:tab/>
      </w:r>
      <w:r w:rsidRPr="000B7F73">
        <w:rPr>
          <w:rFonts w:ascii="Times New Roman" w:hAnsi="Times New Roman" w:cs="Times New Roman"/>
          <w:color w:val="000000"/>
          <w:spacing w:val="-4"/>
          <w:sz w:val="24"/>
          <w:szCs w:val="24"/>
          <w:lang w:val="ro-RO"/>
        </w:rPr>
        <w:tab/>
      </w:r>
    </w:p>
    <w:p w:rsidR="000949C2" w:rsidRPr="000B7F73" w:rsidRDefault="000949C2">
      <w:pPr>
        <w:ind w:left="2218" w:right="2361"/>
        <w:jc w:val="both"/>
        <w:rPr>
          <w:rFonts w:ascii="Times New Roman" w:hAnsi="Times New Roman" w:cs="Times New Roman"/>
          <w:sz w:val="24"/>
          <w:szCs w:val="24"/>
          <w:lang w:val="ro-RO"/>
        </w:rPr>
      </w:pPr>
    </w:p>
    <w:p w:rsidR="000949C2" w:rsidRPr="000B7F73" w:rsidRDefault="000949C2">
      <w:pPr>
        <w:tabs>
          <w:tab w:val="decimal" w:pos="216"/>
          <w:tab w:val="decimal" w:pos="288"/>
        </w:tabs>
        <w:ind w:left="72"/>
        <w:rPr>
          <w:rFonts w:ascii="Times New Roman" w:hAnsi="Times New Roman" w:cs="Times New Roman"/>
          <w:color w:val="000000"/>
          <w:spacing w:val="6"/>
          <w:sz w:val="24"/>
          <w:szCs w:val="24"/>
          <w:lang w:val="ro-RO"/>
        </w:rPr>
      </w:pPr>
    </w:p>
    <w:sectPr w:rsidR="000949C2" w:rsidRPr="000B7F73">
      <w:footerReference w:type="default" r:id="rId12"/>
      <w:pgSz w:w="11918" w:h="16854"/>
      <w:pgMar w:top="810" w:right="802" w:bottom="1282" w:left="97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8C5" w:rsidRDefault="009268C5">
      <w:r>
        <w:separator/>
      </w:r>
    </w:p>
  </w:endnote>
  <w:endnote w:type="continuationSeparator" w:id="0">
    <w:p w:rsidR="009268C5" w:rsidRDefault="00926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9C2" w:rsidRDefault="009268C5">
    <w:pPr>
      <w:pStyle w:val="Foo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rsidR="000949C2" w:rsidRDefault="009268C5">
                          <w:pPr>
                            <w:pStyle w:val="Footer"/>
                          </w:pPr>
                          <w:r>
                            <w:fldChar w:fldCharType="begin"/>
                          </w:r>
                          <w:r>
                            <w:instrText xml:space="preserve"> PAGE  \* MERGEFORMAT </w:instrText>
                          </w:r>
                          <w:r>
                            <w:fldChar w:fldCharType="separate"/>
                          </w:r>
                          <w:r w:rsidR="000B7F73">
                            <w:rPr>
                              <w:noProof/>
                            </w:rPr>
                            <w:t>2</w:t>
                          </w:r>
                          <w: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1025" o:spid="_x0000_s1027" type="#_x0000_t202" style="position:absolute;margin-left:0;margin-top:0;width:4.6pt;height:11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" filled="f" stroked="f">
              <v:textbox style="mso-fit-shape-to-text:t" inset="0,0,0,0">
                <w:txbxContent>
                  <w:p w:rsidR="000949C2" w:rsidRDefault="009268C5">
                    <w:pPr>
                      <w:pStyle w:val="Footer"/>
                    </w:pPr>
                    <w:r>
                      <w:fldChar w:fldCharType="begin"/>
                    </w:r>
                    <w:r>
                      <w:instrText xml:space="preserve"> PAGE  \* MERGEFORMAT </w:instrText>
                    </w:r>
                    <w:r>
                      <w:fldChar w:fldCharType="separate"/>
                    </w:r>
                    <w:r w:rsidR="000B7F73">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8C5" w:rsidRDefault="009268C5">
      <w:r>
        <w:separator/>
      </w:r>
    </w:p>
  </w:footnote>
  <w:footnote w:type="continuationSeparator" w:id="0">
    <w:p w:rsidR="009268C5" w:rsidRDefault="009268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37D"/>
    <w:rsid w:val="000129CD"/>
    <w:rsid w:val="00021CFD"/>
    <w:rsid w:val="0006581E"/>
    <w:rsid w:val="000747DA"/>
    <w:rsid w:val="000949C2"/>
    <w:rsid w:val="000B7F73"/>
    <w:rsid w:val="000E463E"/>
    <w:rsid w:val="000F0D64"/>
    <w:rsid w:val="000F2405"/>
    <w:rsid w:val="001008E6"/>
    <w:rsid w:val="0014326F"/>
    <w:rsid w:val="00193DC2"/>
    <w:rsid w:val="0019590A"/>
    <w:rsid w:val="001B3355"/>
    <w:rsid w:val="001D303F"/>
    <w:rsid w:val="001E4B96"/>
    <w:rsid w:val="00203622"/>
    <w:rsid w:val="00210484"/>
    <w:rsid w:val="0021181C"/>
    <w:rsid w:val="00231B54"/>
    <w:rsid w:val="00295579"/>
    <w:rsid w:val="002B1FCC"/>
    <w:rsid w:val="002C543E"/>
    <w:rsid w:val="00302708"/>
    <w:rsid w:val="0030323C"/>
    <w:rsid w:val="003259D5"/>
    <w:rsid w:val="0035508D"/>
    <w:rsid w:val="003914EC"/>
    <w:rsid w:val="003D6990"/>
    <w:rsid w:val="003F4881"/>
    <w:rsid w:val="00402741"/>
    <w:rsid w:val="0042737D"/>
    <w:rsid w:val="0044750A"/>
    <w:rsid w:val="00456C87"/>
    <w:rsid w:val="0047193F"/>
    <w:rsid w:val="00496A24"/>
    <w:rsid w:val="004971AE"/>
    <w:rsid w:val="0049791E"/>
    <w:rsid w:val="004E4311"/>
    <w:rsid w:val="004F0051"/>
    <w:rsid w:val="004F5C62"/>
    <w:rsid w:val="005569F3"/>
    <w:rsid w:val="0059218D"/>
    <w:rsid w:val="00607114"/>
    <w:rsid w:val="00624547"/>
    <w:rsid w:val="006C509A"/>
    <w:rsid w:val="00740420"/>
    <w:rsid w:val="007470E3"/>
    <w:rsid w:val="00751C93"/>
    <w:rsid w:val="00761988"/>
    <w:rsid w:val="00774B9D"/>
    <w:rsid w:val="007865B1"/>
    <w:rsid w:val="007B3D96"/>
    <w:rsid w:val="0082768D"/>
    <w:rsid w:val="00850A93"/>
    <w:rsid w:val="0087468C"/>
    <w:rsid w:val="00896BE9"/>
    <w:rsid w:val="008A0C65"/>
    <w:rsid w:val="008E0149"/>
    <w:rsid w:val="00905738"/>
    <w:rsid w:val="00910B4C"/>
    <w:rsid w:val="009268C5"/>
    <w:rsid w:val="00984F65"/>
    <w:rsid w:val="009D5A5F"/>
    <w:rsid w:val="009E0D30"/>
    <w:rsid w:val="00A710EC"/>
    <w:rsid w:val="00AE08E2"/>
    <w:rsid w:val="00AE7E62"/>
    <w:rsid w:val="00BA1C58"/>
    <w:rsid w:val="00BD38AD"/>
    <w:rsid w:val="00BF1412"/>
    <w:rsid w:val="00C23CAE"/>
    <w:rsid w:val="00C7504F"/>
    <w:rsid w:val="00CB1CEF"/>
    <w:rsid w:val="00CC22C7"/>
    <w:rsid w:val="00CE457F"/>
    <w:rsid w:val="00CF2D2B"/>
    <w:rsid w:val="00D7508E"/>
    <w:rsid w:val="00D925DF"/>
    <w:rsid w:val="00D93B4A"/>
    <w:rsid w:val="00DB33B6"/>
    <w:rsid w:val="00DE398A"/>
    <w:rsid w:val="00DE39C2"/>
    <w:rsid w:val="00DE70B0"/>
    <w:rsid w:val="00E407AC"/>
    <w:rsid w:val="00E450EE"/>
    <w:rsid w:val="00E46AFB"/>
    <w:rsid w:val="00E574D4"/>
    <w:rsid w:val="00EF5A2D"/>
    <w:rsid w:val="00FB075C"/>
    <w:rsid w:val="00FF2417"/>
    <w:rsid w:val="018B4820"/>
    <w:rsid w:val="02CF4F2B"/>
    <w:rsid w:val="05831998"/>
    <w:rsid w:val="05E358D5"/>
    <w:rsid w:val="06E95DE7"/>
    <w:rsid w:val="0716262F"/>
    <w:rsid w:val="076E27BD"/>
    <w:rsid w:val="08AD46AA"/>
    <w:rsid w:val="08FB286E"/>
    <w:rsid w:val="09611CF3"/>
    <w:rsid w:val="0AE7104B"/>
    <w:rsid w:val="0CA02145"/>
    <w:rsid w:val="10E42E83"/>
    <w:rsid w:val="11FF5A95"/>
    <w:rsid w:val="15247DC6"/>
    <w:rsid w:val="15461E46"/>
    <w:rsid w:val="1A3E08AE"/>
    <w:rsid w:val="22512854"/>
    <w:rsid w:val="22C6341A"/>
    <w:rsid w:val="22F869F7"/>
    <w:rsid w:val="240C36F2"/>
    <w:rsid w:val="27297C94"/>
    <w:rsid w:val="2730017F"/>
    <w:rsid w:val="27FB5F25"/>
    <w:rsid w:val="2B6E554D"/>
    <w:rsid w:val="2BEE4BA1"/>
    <w:rsid w:val="2F666452"/>
    <w:rsid w:val="320F2B2D"/>
    <w:rsid w:val="328F68FE"/>
    <w:rsid w:val="393A66D0"/>
    <w:rsid w:val="3950498B"/>
    <w:rsid w:val="3A4B539E"/>
    <w:rsid w:val="3F540346"/>
    <w:rsid w:val="401143ED"/>
    <w:rsid w:val="412E5E1C"/>
    <w:rsid w:val="444F7421"/>
    <w:rsid w:val="4938555E"/>
    <w:rsid w:val="4A8039C7"/>
    <w:rsid w:val="4B137364"/>
    <w:rsid w:val="4FB32C28"/>
    <w:rsid w:val="4FF52904"/>
    <w:rsid w:val="51E73C90"/>
    <w:rsid w:val="5543581E"/>
    <w:rsid w:val="581174DA"/>
    <w:rsid w:val="58E04212"/>
    <w:rsid w:val="59DB2C1E"/>
    <w:rsid w:val="5A2E6681"/>
    <w:rsid w:val="5AF336AB"/>
    <w:rsid w:val="5C8B43B4"/>
    <w:rsid w:val="602854EB"/>
    <w:rsid w:val="61155532"/>
    <w:rsid w:val="61E97C32"/>
    <w:rsid w:val="61EF232B"/>
    <w:rsid w:val="65875B1F"/>
    <w:rsid w:val="6C7173D5"/>
    <w:rsid w:val="6DF95579"/>
    <w:rsid w:val="6ED31389"/>
    <w:rsid w:val="6F000329"/>
    <w:rsid w:val="6F0F2D58"/>
    <w:rsid w:val="70616C6C"/>
    <w:rsid w:val="71F43CCF"/>
    <w:rsid w:val="72785132"/>
    <w:rsid w:val="727A4863"/>
    <w:rsid w:val="763E70DC"/>
    <w:rsid w:val="78730C2B"/>
    <w:rsid w:val="796E4346"/>
    <w:rsid w:val="7DAD7BBE"/>
    <w:rsid w:val="7FAA11C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eastAsiaTheme="minorHAnsi" w:hAnsiTheme="minorHAnsi" w:cstheme="minorBidi"/>
      <w:sz w:val="22"/>
      <w:szCs w:val="22"/>
    </w:rPr>
  </w:style>
  <w:style w:type="paragraph" w:styleId="Heading2">
    <w:name w:val="heading 2"/>
    <w:basedOn w:val="Normal"/>
    <w:link w:val="Heading2Char"/>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adjustRightInd w:val="0"/>
    </w:pPr>
    <w:rPr>
      <w:rFonts w:ascii="Arial" w:eastAsiaTheme="minorEastAsia" w:hAnsi="Arial" w:cs="Arial"/>
    </w:rPr>
  </w:style>
  <w:style w:type="paragraph" w:styleId="Footer">
    <w:name w:val="footer"/>
    <w:basedOn w:val="Normal"/>
    <w:uiPriority w:val="99"/>
    <w:semiHidden/>
    <w:unhideWhenUsed/>
    <w:qFormat/>
    <w:pPr>
      <w:tabs>
        <w:tab w:val="center" w:pos="4153"/>
        <w:tab w:val="right" w:pos="8306"/>
      </w:tabs>
      <w:snapToGrid w:val="0"/>
    </w:pPr>
    <w:rPr>
      <w:sz w:val="18"/>
      <w:szCs w:val="18"/>
    </w:rPr>
  </w:style>
  <w:style w:type="paragraph" w:styleId="Header">
    <w:name w:val="header"/>
    <w:basedOn w:val="Normal"/>
    <w:uiPriority w:val="99"/>
    <w:semiHidden/>
    <w:unhideWhenUsed/>
    <w:qFormat/>
    <w:pPr>
      <w:tabs>
        <w:tab w:val="center" w:pos="4153"/>
        <w:tab w:val="right" w:pos="8306"/>
      </w:tabs>
      <w:snapToGrid w:val="0"/>
    </w:pPr>
    <w:rPr>
      <w:sz w:val="18"/>
      <w:szCs w:val="18"/>
    </w:r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qFormat/>
    <w:pPr>
      <w:spacing w:beforeAutospacing="1" w:afterAutospacing="1"/>
    </w:pPr>
    <w:rPr>
      <w:sz w:val="24"/>
      <w:szCs w:val="24"/>
      <w:lang w:eastAsia="zh-CN"/>
    </w:rPr>
  </w:style>
  <w:style w:type="paragraph" w:styleId="ListParagraph">
    <w:name w:val="List Paragraph"/>
    <w:basedOn w:val="Normal"/>
    <w:uiPriority w:val="1"/>
    <w:qFormat/>
    <w:pPr>
      <w:ind w:left="720"/>
      <w:contextualSpacing/>
    </w:pPr>
  </w:style>
  <w:style w:type="character" w:customStyle="1" w:styleId="BodyTextChar">
    <w:name w:val="Body Text Char"/>
    <w:basedOn w:val="DefaultParagraphFont"/>
    <w:link w:val="BodyText"/>
    <w:uiPriority w:val="99"/>
    <w:qFormat/>
    <w:rPr>
      <w:rFonts w:ascii="Arial" w:eastAsiaTheme="minorEastAsia" w:hAnsi="Arial" w:cs="Arial"/>
      <w:sz w:val="22"/>
      <w:szCs w:val="22"/>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bCs/>
      <w:color w:val="4F81BD" w:themeColor="accent1"/>
      <w:sz w:val="26"/>
      <w:szCs w:val="26"/>
    </w:rPr>
  </w:style>
  <w:style w:type="paragraph" w:customStyle="1" w:styleId="TableParagraph">
    <w:name w:val="Table Paragraph"/>
    <w:basedOn w:val="Normal"/>
    <w:uiPriority w:val="1"/>
    <w:qFormat/>
    <w:pPr>
      <w:widowControl w:val="0"/>
      <w:autoSpaceDE w:val="0"/>
      <w:autoSpaceDN w:val="0"/>
      <w:adjustRightInd w:val="0"/>
    </w:pPr>
    <w:rPr>
      <w:rFonts w:ascii="Arial" w:eastAsiaTheme="minorEastAsia" w:hAnsi="Arial" w:cs="Arial"/>
      <w:sz w:val="24"/>
      <w:szCs w:val="24"/>
    </w:rPr>
  </w:style>
  <w:style w:type="paragraph" w:styleId="BalloonText">
    <w:name w:val="Balloon Text"/>
    <w:basedOn w:val="Normal"/>
    <w:link w:val="BalloonTextChar"/>
    <w:uiPriority w:val="99"/>
    <w:semiHidden/>
    <w:unhideWhenUsed/>
    <w:rsid w:val="000B7F73"/>
    <w:rPr>
      <w:rFonts w:ascii="Tahoma" w:hAnsi="Tahoma" w:cs="Tahoma"/>
      <w:sz w:val="16"/>
      <w:szCs w:val="16"/>
    </w:rPr>
  </w:style>
  <w:style w:type="character" w:customStyle="1" w:styleId="BalloonTextChar">
    <w:name w:val="Balloon Text Char"/>
    <w:basedOn w:val="DefaultParagraphFont"/>
    <w:link w:val="BalloonText"/>
    <w:uiPriority w:val="99"/>
    <w:semiHidden/>
    <w:rsid w:val="000B7F73"/>
    <w:rPr>
      <w:rFonts w:ascii="Tahoma" w:eastAsiaTheme="minorHAns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eastAsiaTheme="minorHAnsi" w:hAnsiTheme="minorHAnsi" w:cstheme="minorBidi"/>
      <w:sz w:val="22"/>
      <w:szCs w:val="22"/>
    </w:rPr>
  </w:style>
  <w:style w:type="paragraph" w:styleId="Heading2">
    <w:name w:val="heading 2"/>
    <w:basedOn w:val="Normal"/>
    <w:link w:val="Heading2Char"/>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adjustRightInd w:val="0"/>
    </w:pPr>
    <w:rPr>
      <w:rFonts w:ascii="Arial" w:eastAsiaTheme="minorEastAsia" w:hAnsi="Arial" w:cs="Arial"/>
    </w:rPr>
  </w:style>
  <w:style w:type="paragraph" w:styleId="Footer">
    <w:name w:val="footer"/>
    <w:basedOn w:val="Normal"/>
    <w:uiPriority w:val="99"/>
    <w:semiHidden/>
    <w:unhideWhenUsed/>
    <w:qFormat/>
    <w:pPr>
      <w:tabs>
        <w:tab w:val="center" w:pos="4153"/>
        <w:tab w:val="right" w:pos="8306"/>
      </w:tabs>
      <w:snapToGrid w:val="0"/>
    </w:pPr>
    <w:rPr>
      <w:sz w:val="18"/>
      <w:szCs w:val="18"/>
    </w:rPr>
  </w:style>
  <w:style w:type="paragraph" w:styleId="Header">
    <w:name w:val="header"/>
    <w:basedOn w:val="Normal"/>
    <w:uiPriority w:val="99"/>
    <w:semiHidden/>
    <w:unhideWhenUsed/>
    <w:qFormat/>
    <w:pPr>
      <w:tabs>
        <w:tab w:val="center" w:pos="4153"/>
        <w:tab w:val="right" w:pos="8306"/>
      </w:tabs>
      <w:snapToGrid w:val="0"/>
    </w:pPr>
    <w:rPr>
      <w:sz w:val="18"/>
      <w:szCs w:val="18"/>
    </w:r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qFormat/>
    <w:pPr>
      <w:spacing w:beforeAutospacing="1" w:afterAutospacing="1"/>
    </w:pPr>
    <w:rPr>
      <w:sz w:val="24"/>
      <w:szCs w:val="24"/>
      <w:lang w:eastAsia="zh-CN"/>
    </w:rPr>
  </w:style>
  <w:style w:type="paragraph" w:styleId="ListParagraph">
    <w:name w:val="List Paragraph"/>
    <w:basedOn w:val="Normal"/>
    <w:uiPriority w:val="1"/>
    <w:qFormat/>
    <w:pPr>
      <w:ind w:left="720"/>
      <w:contextualSpacing/>
    </w:pPr>
  </w:style>
  <w:style w:type="character" w:customStyle="1" w:styleId="BodyTextChar">
    <w:name w:val="Body Text Char"/>
    <w:basedOn w:val="DefaultParagraphFont"/>
    <w:link w:val="BodyText"/>
    <w:uiPriority w:val="99"/>
    <w:qFormat/>
    <w:rPr>
      <w:rFonts w:ascii="Arial" w:eastAsiaTheme="minorEastAsia" w:hAnsi="Arial" w:cs="Arial"/>
      <w:sz w:val="22"/>
      <w:szCs w:val="22"/>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bCs/>
      <w:color w:val="4F81BD" w:themeColor="accent1"/>
      <w:sz w:val="26"/>
      <w:szCs w:val="26"/>
    </w:rPr>
  </w:style>
  <w:style w:type="paragraph" w:customStyle="1" w:styleId="TableParagraph">
    <w:name w:val="Table Paragraph"/>
    <w:basedOn w:val="Normal"/>
    <w:uiPriority w:val="1"/>
    <w:qFormat/>
    <w:pPr>
      <w:widowControl w:val="0"/>
      <w:autoSpaceDE w:val="0"/>
      <w:autoSpaceDN w:val="0"/>
      <w:adjustRightInd w:val="0"/>
    </w:pPr>
    <w:rPr>
      <w:rFonts w:ascii="Arial" w:eastAsiaTheme="minorEastAsia" w:hAnsi="Arial" w:cs="Arial"/>
      <w:sz w:val="24"/>
      <w:szCs w:val="24"/>
    </w:rPr>
  </w:style>
  <w:style w:type="paragraph" w:styleId="BalloonText">
    <w:name w:val="Balloon Text"/>
    <w:basedOn w:val="Normal"/>
    <w:link w:val="BalloonTextChar"/>
    <w:uiPriority w:val="99"/>
    <w:semiHidden/>
    <w:unhideWhenUsed/>
    <w:rsid w:val="000B7F73"/>
    <w:rPr>
      <w:rFonts w:ascii="Tahoma" w:hAnsi="Tahoma" w:cs="Tahoma"/>
      <w:sz w:val="16"/>
      <w:szCs w:val="16"/>
    </w:rPr>
  </w:style>
  <w:style w:type="character" w:customStyle="1" w:styleId="BalloonTextChar">
    <w:name w:val="Balloon Text Char"/>
    <w:basedOn w:val="DefaultParagraphFont"/>
    <w:link w:val="BalloonText"/>
    <w:uiPriority w:val="99"/>
    <w:semiHidden/>
    <w:rsid w:val="000B7F73"/>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primaria@marghitaonline.r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1226</Words>
  <Characters>6993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Neli</cp:lastModifiedBy>
  <cp:revision>46</cp:revision>
  <cp:lastPrinted>2024-11-27T09:30:00Z</cp:lastPrinted>
  <dcterms:created xsi:type="dcterms:W3CDTF">2024-11-26T21:29:00Z</dcterms:created>
  <dcterms:modified xsi:type="dcterms:W3CDTF">2024-11-27T09:33:00Z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7ED73DC9F99D417591A5373695FA27C5_12</vt:lpwstr>
  </property>
</Properties>
</file>