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A9FD9C">
      <w:pPr>
        <w:jc w:val="right"/>
        <w:rPr>
          <w:lang w:val="it-IT"/>
        </w:rPr>
      </w:pPr>
    </w:p>
    <w:p w14:paraId="5D4941AA">
      <w:pPr>
        <w:jc w:val="right"/>
        <w:rPr>
          <w:lang w:val="it-IT"/>
        </w:rPr>
      </w:pPr>
    </w:p>
    <w:p w14:paraId="0BC82BF6">
      <w:pPr>
        <w:jc w:val="right"/>
        <w:rPr>
          <w:lang w:val="it-IT"/>
        </w:rPr>
      </w:pPr>
    </w:p>
    <w:p w14:paraId="5391BE57">
      <w:pPr>
        <w:jc w:val="right"/>
        <w:rPr>
          <w:rFonts w:hint="default"/>
          <w:sz w:val="28"/>
          <w:szCs w:val="28"/>
          <w:lang w:val="ro-RO"/>
        </w:rPr>
      </w:pPr>
      <w:r>
        <w:rPr>
          <w:lang w:val="it-IT"/>
        </w:rPr>
        <w:t> </w:t>
      </w:r>
      <w:r>
        <w:rPr>
          <w:sz w:val="28"/>
          <w:szCs w:val="28"/>
          <w:lang w:val="it-IT"/>
        </w:rPr>
        <w:t xml:space="preserve"> Nr. </w:t>
      </w:r>
      <w:r>
        <w:rPr>
          <w:rFonts w:hint="default"/>
          <w:sz w:val="28"/>
          <w:szCs w:val="28"/>
          <w:lang w:val="ro-RO"/>
        </w:rPr>
        <w:t>7209</w:t>
      </w:r>
      <w:r>
        <w:rPr>
          <w:sz w:val="28"/>
          <w:szCs w:val="28"/>
          <w:lang w:val="it-IT"/>
        </w:rPr>
        <w:t xml:space="preserve"> din 2</w:t>
      </w:r>
      <w:r>
        <w:rPr>
          <w:rFonts w:hint="default"/>
          <w:sz w:val="28"/>
          <w:szCs w:val="28"/>
          <w:lang w:val="ro-RO"/>
        </w:rPr>
        <w:t>7</w:t>
      </w:r>
      <w:r>
        <w:rPr>
          <w:sz w:val="28"/>
          <w:szCs w:val="28"/>
          <w:lang w:val="it-IT"/>
        </w:rPr>
        <w:t>.11.202</w:t>
      </w:r>
      <w:r>
        <w:rPr>
          <w:rFonts w:hint="default"/>
          <w:sz w:val="28"/>
          <w:szCs w:val="28"/>
          <w:lang w:val="ro-RO"/>
        </w:rPr>
        <w:t>4</w:t>
      </w:r>
    </w:p>
    <w:p w14:paraId="79C73C52">
      <w:pPr>
        <w:jc w:val="right"/>
        <w:rPr>
          <w:rFonts w:hint="default"/>
          <w:sz w:val="28"/>
          <w:szCs w:val="28"/>
          <w:lang w:val="ro-RO"/>
        </w:rPr>
      </w:pPr>
    </w:p>
    <w:p w14:paraId="30B0DA8D">
      <w:pPr>
        <w:jc w:val="right"/>
        <w:rPr>
          <w:rFonts w:hint="default"/>
          <w:sz w:val="28"/>
          <w:szCs w:val="28"/>
          <w:lang w:val="ro-RO"/>
        </w:rPr>
      </w:pPr>
    </w:p>
    <w:p w14:paraId="42226E5B">
      <w:pPr>
        <w:jc w:val="center"/>
        <w:rPr>
          <w:rFonts w:hint="default"/>
          <w:sz w:val="28"/>
          <w:szCs w:val="28"/>
          <w:lang w:val="ro-RO"/>
        </w:rPr>
      </w:pPr>
      <w:r>
        <w:rPr>
          <w:rFonts w:hint="default"/>
          <w:sz w:val="28"/>
          <w:szCs w:val="28"/>
          <w:lang w:val="ro-RO"/>
        </w:rPr>
        <w:t>REFERAT DE APROBARE</w:t>
      </w:r>
      <w:bookmarkStart w:id="0" w:name="_GoBack"/>
      <w:bookmarkEnd w:id="0"/>
    </w:p>
    <w:p w14:paraId="7202551C">
      <w:pPr>
        <w:rPr>
          <w:lang w:val="it-IT"/>
        </w:rPr>
      </w:pPr>
      <w:r>
        <w:rPr>
          <w:lang w:val="it-IT"/>
        </w:rPr>
        <w:t>         In conformitate cu principiul autonomiei locale, care corespunde Cartei europene a autonomiei locale adoptata la Strasbourg la 15 octombrie 1985, ratificata de Romania prin Legea nr. 199/1997, indexarea impozitelor și taxelor locale , precum și a taxelor speciale, pe anul 2025 are la baza prevederile legale actuale, reprezentate de Legea nr. 227/2015 privind Codul fiscal.</w:t>
      </w:r>
    </w:p>
    <w:p w14:paraId="4AEB55ED">
      <w:pPr>
        <w:rPr>
          <w:lang w:val="it-IT"/>
        </w:rPr>
      </w:pPr>
      <w:r>
        <w:rPr>
          <w:lang w:val="it-IT"/>
        </w:rPr>
        <w:t>În baza prevederilor art. 491, alin.(1), alin.(2), alin(3) din Legea nr. 227/2015 privind Codul fiscal, cu modificările și completările ulterioare și ținînd cont de comunicatul Institutului Național de Statistică  pentru anul 2024 ,conform căreia rata inflației este 10.4 %, vă propun ca impozitele și taxele  locale , precum și taxele speciale, pe anul 2025 să rămână doar cu  indexarea conform  ratei inflației, respectiv cu 10.4 %. </w:t>
      </w:r>
    </w:p>
    <w:p w14:paraId="2E25E9BE">
      <w:pPr>
        <w:rPr>
          <w:lang w:val="it-IT"/>
        </w:rPr>
      </w:pPr>
      <w:r>
        <w:rPr>
          <w:lang w:val="it-IT"/>
        </w:rPr>
        <w:t>Având în vedere cele mentionate mai sus, compartimentul , Impozite și taxe  va propune spre analiza un raport de fundamentare privind indexarea impozitelor și taxelor locale , precum și a taxelor speciale, pe anul 2025.</w:t>
      </w:r>
    </w:p>
    <w:p w14:paraId="1D9A7C0C">
      <w:pPr>
        <w:rPr>
          <w:lang w:val="it-IT"/>
        </w:rPr>
      </w:pPr>
      <w:r>
        <w:rPr>
          <w:lang w:val="it-IT"/>
        </w:rPr>
        <w:t>        Propun  Consiliului Local Horoatu Crasnei aprobarea proiectului de hotărâre privind indexarea impozitelor și taxelor locale , precum și a taxelor speciale, pe anul 2025, în forma prezentată.</w:t>
      </w:r>
    </w:p>
    <w:p w14:paraId="5A38B44C">
      <w:pPr>
        <w:rPr>
          <w:lang w:val="it-IT"/>
        </w:rPr>
      </w:pPr>
    </w:p>
    <w:p w14:paraId="4368F53F">
      <w:pPr>
        <w:rPr>
          <w:lang w:val="it-IT"/>
        </w:rPr>
      </w:pPr>
    </w:p>
    <w:p w14:paraId="455C9DF6">
      <w:pPr>
        <w:rPr>
          <w:lang w:val="it-IT"/>
        </w:rPr>
      </w:pPr>
      <w:r>
        <w:rPr>
          <w:lang w:val="it-IT"/>
        </w:rPr>
        <w:t>                                                 </w:t>
      </w:r>
    </w:p>
    <w:p w14:paraId="50072310">
      <w:r>
        <w:rPr>
          <w:lang w:val="it-IT"/>
        </w:rPr>
        <w:t xml:space="preserve">                                                                                          </w:t>
      </w:r>
      <w:r>
        <w:t>PRIMAR,</w:t>
      </w:r>
    </w:p>
    <w:p w14:paraId="219D30C0">
      <w:r>
        <w:t>                                                                                MIRIȘAN MARIAN</w:t>
      </w:r>
    </w:p>
    <w:p w14:paraId="25DEBB4D"/>
    <w:sectPr>
      <w:pgSz w:w="12240" w:h="15840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F0D"/>
    <w:rsid w:val="000B7F0D"/>
    <w:rsid w:val="00486E0C"/>
    <w:rsid w:val="00A06EDB"/>
    <w:rsid w:val="00EB7D2D"/>
    <w:rsid w:val="44DB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225</Words>
  <Characters>1286</Characters>
  <Lines>10</Lines>
  <Paragraphs>3</Paragraphs>
  <TotalTime>4</TotalTime>
  <ScaleCrop>false</ScaleCrop>
  <LinksUpToDate>false</LinksUpToDate>
  <CharactersWithSpaces>1508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2024-11-27T11:41:00Z</dcterms:created>
  <dc:creator>Secretar General</dc:creator>
  <cp:lastModifiedBy>Secretar General</cp:lastModifiedBy>
  <dcterms:modified xsi:type="dcterms:W3CDTF">2024-11-27T12:48:08Z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84DD4EF7E77A47D290B622E8BE575EF3_12</vt:lpwstr>
  </property>
</Properties>
</file>