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000000" w:space="0" w:sz="0" w:val="none"/>
          <w:bottom w:color="000000" w:space="0" w:sz="0" w:val="none"/>
          <w:right w:color="000000" w:space="0" w:sz="0" w:val="none"/>
        </w:pBdr>
        <w:tabs>
          <w:tab w:val="left" w:leader="none" w:pos="3900"/>
        </w:tabs>
        <w:spacing w:line="276" w:lineRule="auto"/>
        <w:jc w:val="right"/>
        <w:rPr>
          <w:rFonts w:ascii="Calibri" w:cs="Calibri" w:eastAsia="Calibri" w:hAnsi="Calibri"/>
          <w:b w:val="1"/>
          <w:sz w:val="22"/>
          <w:szCs w:val="22"/>
        </w:rPr>
      </w:pPr>
      <w:r w:rsidDel="00000000" w:rsidR="00000000" w:rsidRPr="00000000">
        <w:rPr>
          <w:rFonts w:ascii="Calibri" w:cs="Calibri" w:eastAsia="Calibri" w:hAnsi="Calibri"/>
          <w:b w:val="1"/>
          <w:sz w:val="24"/>
          <w:szCs w:val="24"/>
          <w:rtl w:val="0"/>
        </w:rPr>
        <w:t xml:space="preserve">ANEXA nr. 1 la PHCL 471/02.12.2024</w:t>
      </w:r>
      <w:r w:rsidDel="00000000" w:rsidR="00000000" w:rsidRPr="00000000">
        <w:rPr>
          <w:rtl w:val="0"/>
        </w:rPr>
      </w:r>
    </w:p>
    <w:p w:rsidR="00000000" w:rsidDel="00000000" w:rsidP="00000000" w:rsidRDefault="00000000" w:rsidRPr="00000000" w14:paraId="00000002">
      <w:pPr>
        <w:pBdr>
          <w:top w:space="0" w:sz="0" w:val="nil"/>
          <w:left w:color="000000" w:space="0" w:sz="0" w:val="none"/>
          <w:bottom w:color="000000" w:space="0" w:sz="0" w:val="none"/>
          <w:right w:color="000000" w:space="0" w:sz="0" w:val="none"/>
          <w:between w:space="0" w:sz="0" w:val="nil"/>
        </w:pBdr>
        <w:tabs>
          <w:tab w:val="center" w:leader="none" w:pos="4222"/>
        </w:tabs>
        <w:ind w:right="174"/>
        <w:jc w:val="right"/>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w:t>
      </w:r>
    </w:p>
    <w:p w:rsidR="00000000" w:rsidDel="00000000" w:rsidP="00000000" w:rsidRDefault="00000000" w:rsidRPr="00000000" w14:paraId="00000003">
      <w:pPr>
        <w:pBdr>
          <w:top w:space="0" w:sz="0" w:val="nil"/>
          <w:left w:color="000000" w:space="0" w:sz="0" w:val="none"/>
          <w:bottom w:color="000000" w:space="0" w:sz="0" w:val="none"/>
          <w:right w:color="000000" w:space="0" w:sz="0" w:val="none"/>
          <w:between w:space="0" w:sz="0" w:val="nil"/>
        </w:pBdr>
        <w:tabs>
          <w:tab w:val="center" w:leader="none" w:pos="4222"/>
        </w:tabs>
        <w:ind w:right="1275"/>
        <w:jc w:val="right"/>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4">
      <w:pPr>
        <w:shd w:fill="bfbfbf" w:val="clear"/>
        <w:tabs>
          <w:tab w:val="left" w:leader="none" w:pos="555"/>
        </w:tabs>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Anexa 2 la Ordinul MIPE nr. 4008/23.10.2023</w:t>
      </w:r>
    </w:p>
    <w:p w:rsidR="00000000" w:rsidDel="00000000" w:rsidP="00000000" w:rsidRDefault="00000000" w:rsidRPr="00000000" w14:paraId="00000005">
      <w:pPr>
        <w:tabs>
          <w:tab w:val="left" w:leader="none" w:pos="555"/>
        </w:tabs>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6">
      <w:pPr>
        <w:tabs>
          <w:tab w:val="left" w:leader="none" w:pos="555"/>
        </w:tabs>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7">
      <w:pPr>
        <w:tabs>
          <w:tab w:val="left" w:leader="none" w:pos="555"/>
        </w:tabs>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Anexa 16 - OBLIGAȚII BENEFICIAR – PROIECT NEFINALIZAT</w:t>
      </w:r>
    </w:p>
    <w:p w:rsidR="00000000" w:rsidDel="00000000" w:rsidP="00000000" w:rsidRDefault="00000000" w:rsidRPr="00000000" w14:paraId="00000008">
      <w:pPr>
        <w:tabs>
          <w:tab w:val="left" w:leader="none" w:pos="555"/>
        </w:tabs>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9">
      <w:pPr>
        <w:tabs>
          <w:tab w:val="left" w:leader="none" w:pos="555"/>
        </w:tabs>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A">
      <w:pPr>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B">
      <w:pPr>
        <w:shd w:fill="a6a6a6" w:val="clear"/>
        <w:jc w:val="both"/>
        <w:rPr>
          <w:rFonts w:ascii="Calibri" w:cs="Calibri" w:eastAsia="Calibri" w:hAnsi="Calibri"/>
          <w:b w:val="1"/>
          <w:i w:val="1"/>
          <w:sz w:val="22"/>
          <w:szCs w:val="22"/>
        </w:rPr>
      </w:pPr>
      <w:r w:rsidDel="00000000" w:rsidR="00000000" w:rsidRPr="00000000">
        <w:rPr>
          <w:rFonts w:ascii="Calibri" w:cs="Calibri" w:eastAsia="Calibri" w:hAnsi="Calibri"/>
          <w:b w:val="1"/>
          <w:i w:val="1"/>
          <w:sz w:val="22"/>
          <w:szCs w:val="22"/>
          <w:rtl w:val="0"/>
        </w:rPr>
        <w:t xml:space="preserve">Obligații ale Beneficiarului proiectului cu titlul „CONSTRUIRE GRADINITA CU PROGRAM PRELUNGIT NR.16 PRIN SCHIMB DE DESTINATIE SI EXTINDERE CLĂDIRE CANTINA DIN INCINTA COLEGIULUI TEHNIC ALEXANDRU DOMSA, MUNICIPIUL ALBA IULIA” finanțat în cadrul POR 2014-2020, contract de finanțare nr. 5050/25.02.2020, cod SMIS 121890, în contextul încadrării sale ca nefinalizat, potrivit prevederilor OUG 36/2023</w:t>
      </w:r>
    </w:p>
    <w:p w:rsidR="00000000" w:rsidDel="00000000" w:rsidP="00000000" w:rsidRDefault="00000000" w:rsidRPr="00000000" w14:paraId="0000000C">
      <w:pPr>
        <w:shd w:fill="a6a6a6" w:val="clear"/>
        <w:jc w:val="both"/>
        <w:rPr>
          <w:rFonts w:ascii="Calibri" w:cs="Calibri" w:eastAsia="Calibri" w:hAnsi="Calibri"/>
          <w:b w:val="1"/>
          <w:i w:val="1"/>
          <w:sz w:val="22"/>
          <w:szCs w:val="22"/>
        </w:rPr>
      </w:pPr>
      <w:r w:rsidDel="00000000" w:rsidR="00000000" w:rsidRPr="00000000">
        <w:rPr>
          <w:rtl w:val="0"/>
        </w:rPr>
      </w:r>
    </w:p>
    <w:p w:rsidR="00000000" w:rsidDel="00000000" w:rsidP="00000000" w:rsidRDefault="00000000" w:rsidRPr="00000000" w14:paraId="0000000D">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E">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F">
      <w:pPr>
        <w:numPr>
          <w:ilvl w:val="0"/>
          <w:numId w:val="1"/>
        </w:numPr>
        <w:ind w:left="720" w:hanging="360"/>
        <w:jc w:val="both"/>
        <w:rPr>
          <w:rFonts w:ascii="Calibri" w:cs="Calibri" w:eastAsia="Calibri" w:hAnsi="Calibri"/>
          <w:sz w:val="22"/>
          <w:szCs w:val="22"/>
        </w:rPr>
      </w:pPr>
      <w:bookmarkStart w:colFirst="0" w:colLast="0" w:name="_heading=h.gjdgxs" w:id="0"/>
      <w:bookmarkEnd w:id="0"/>
      <w:r w:rsidDel="00000000" w:rsidR="00000000" w:rsidRPr="00000000">
        <w:rPr>
          <w:rFonts w:ascii="Calibri" w:cs="Calibri" w:eastAsia="Calibri" w:hAnsi="Calibri"/>
          <w:sz w:val="22"/>
          <w:szCs w:val="22"/>
          <w:rtl w:val="0"/>
        </w:rPr>
        <w:t xml:space="preserve">De a continua implementarea activităților proiectului din fonduri proprii după data de 31.12.2024, în scopul realizării integrale a acestora, atingerii indicatorilor, rezultatelor și obiectivelor propuse și asigurării funcționalității proiectului până la termenul aprobat în acest sens la nivelul contractului de finanțare, dar nu mai târziu de 31.12.2025, conform sectiunilor relevante din cererea de finanțare, actualizate corespunzător.</w:t>
      </w:r>
    </w:p>
    <w:p w:rsidR="00000000" w:rsidDel="00000000" w:rsidP="00000000" w:rsidRDefault="00000000" w:rsidRPr="00000000" w14:paraId="00000010">
      <w:pPr>
        <w:ind w:lef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numPr>
          <w:ilvl w:val="0"/>
          <w:numId w:val="1"/>
        </w:numPr>
        <w:ind w:left="720" w:hanging="360"/>
        <w:jc w:val="both"/>
        <w:rPr>
          <w:rFonts w:ascii="Calibri" w:cs="Calibri" w:eastAsia="Calibri" w:hAnsi="Calibri"/>
          <w:sz w:val="22"/>
          <w:szCs w:val="22"/>
        </w:rPr>
      </w:pPr>
      <w:bookmarkStart w:colFirst="0" w:colLast="0" w:name="_heading=h.30j0zll" w:id="1"/>
      <w:bookmarkEnd w:id="1"/>
      <w:r w:rsidDel="00000000" w:rsidR="00000000" w:rsidRPr="00000000">
        <w:rPr>
          <w:rFonts w:ascii="Calibri" w:cs="Calibri" w:eastAsia="Calibri" w:hAnsi="Calibri"/>
          <w:sz w:val="22"/>
          <w:szCs w:val="22"/>
          <w:rtl w:val="0"/>
        </w:rPr>
        <w:t xml:space="preserve">De a respecta întocmai prevederile contractului de finanțare încheiat în vederea implementării proiectului (inclusiv prevederile incluse în anexele contractului de finanțare) și în perioada de prelungire a duratei după data de 31.12.2024, inclusiv în perioada de durabilitate, ce începe să curgă de la momentul împlinirii termenului aprobat în vederea finalizării activităților din fonduri proprii și asigurării funcționalității proiectului, cu condiția confirmării, de către AM, a finalizării integrale a proiectului, prin emiterea unei Note de finalizare, în baza verificărilor și documentelor ce vor fi comunicate de OI, conform procedurilor aplicabile.</w:t>
      </w:r>
    </w:p>
    <w:p w:rsidR="00000000" w:rsidDel="00000000" w:rsidP="00000000" w:rsidRDefault="00000000" w:rsidRPr="00000000" w14:paraId="00000012">
      <w:pPr>
        <w:ind w:lef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numPr>
          <w:ilvl w:val="0"/>
          <w:numId w:val="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 a înștiința OI/AMPOR, în termen de maxim 5 zile lucrătoare de la apariție, asupra oricărei situații care împiedică/întârzie în mod semnificativ/pune în discuție în perioada de după data de 31.12.2024 finalizarea proiectului și atingerea indicatorilor, rezultatelor și obiectivelor propuse.</w:t>
      </w:r>
    </w:p>
    <w:p w:rsidR="00000000" w:rsidDel="00000000" w:rsidP="00000000" w:rsidRDefault="00000000" w:rsidRPr="00000000" w14:paraId="00000014">
      <w:pPr>
        <w:ind w:lef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5">
      <w:pPr>
        <w:numPr>
          <w:ilvl w:val="0"/>
          <w:numId w:val="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 a returna AMPOR, în termenele solicitate, finanțarea nerambursabilă primită pentru implementarea proiectului, alături de dobânzile/penalitățile aferente, dacă este cazul, în situația în care acesta nu va fi integral finalizat și functional până la termenul aprobat în acest sens la nivelul contractului de finanțare, conform prevederilor contractului de finanțare și legislației aplicabile.</w:t>
      </w:r>
    </w:p>
    <w:p w:rsidR="00000000" w:rsidDel="00000000" w:rsidP="00000000" w:rsidRDefault="00000000" w:rsidRPr="00000000" w14:paraId="00000016">
      <w:pPr>
        <w:ind w:lef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 a realiza, la termenele specificate de AMPOR, toate măsurile necesare pentru implementarea recomandărilor rezultate ca urmare a misiunilor de audit ale instituțiilor abilitate în acest sens, precum și de a pune în practică recomandările OI/AM în legătură cu acest proiect,  în scopul atingerii indicatorilor, rezultatelor și obiectivelor propuse în cadrul proiectului și asigurării funcționalității sale.</w:t>
      </w:r>
    </w:p>
    <w:p w:rsidR="00000000" w:rsidDel="00000000" w:rsidP="00000000" w:rsidRDefault="00000000" w:rsidRPr="00000000" w14:paraId="0000001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2"/>
          <w:szCs w:val="22"/>
        </w:rPr>
      </w:pPr>
      <w:bookmarkStart w:colFirst="0" w:colLast="0" w:name="_heading=h.1fob9te" w:id="2"/>
      <w:bookmarkEnd w:id="2"/>
      <w:r w:rsidDel="00000000" w:rsidR="00000000" w:rsidRPr="00000000">
        <w:rPr>
          <w:rFonts w:ascii="Calibri" w:cs="Calibri" w:eastAsia="Calibri" w:hAnsi="Calibri"/>
          <w:color w:val="000000"/>
          <w:sz w:val="22"/>
          <w:szCs w:val="22"/>
          <w:rtl w:val="0"/>
        </w:rPr>
        <w:t xml:space="preserve">De a include/actualiza, după caz, în SMIS informațiile privind stadiul implementării activităților după data de 31.12.202</w:t>
      </w:r>
      <w:r w:rsidDel="00000000" w:rsidR="00000000" w:rsidRPr="00000000">
        <w:rPr>
          <w:rFonts w:ascii="Calibri" w:cs="Calibri" w:eastAsia="Calibri" w:hAnsi="Calibri"/>
          <w:sz w:val="22"/>
          <w:szCs w:val="22"/>
          <w:rtl w:val="0"/>
        </w:rPr>
        <w:t xml:space="preserve">4</w:t>
      </w:r>
      <w:r w:rsidDel="00000000" w:rsidR="00000000" w:rsidRPr="00000000">
        <w:rPr>
          <w:rFonts w:ascii="Calibri" w:cs="Calibri" w:eastAsia="Calibri" w:hAnsi="Calibri"/>
          <w:color w:val="000000"/>
          <w:sz w:val="22"/>
          <w:szCs w:val="22"/>
          <w:rtl w:val="0"/>
        </w:rPr>
        <w:t xml:space="preserve"> și asigurarea funcționalității proiectului,</w:t>
      </w:r>
      <w:r w:rsidDel="00000000" w:rsidR="00000000" w:rsidRPr="00000000">
        <w:rPr>
          <w:color w:val="000000"/>
          <w:rtl w:val="0"/>
        </w:rPr>
        <w:t xml:space="preserve"> </w:t>
      </w:r>
      <w:r w:rsidDel="00000000" w:rsidR="00000000" w:rsidRPr="00000000">
        <w:rPr>
          <w:rFonts w:ascii="Calibri" w:cs="Calibri" w:eastAsia="Calibri" w:hAnsi="Calibri"/>
          <w:color w:val="000000"/>
          <w:sz w:val="22"/>
          <w:szCs w:val="22"/>
          <w:rtl w:val="0"/>
        </w:rPr>
        <w:t xml:space="preserve">prin încărcarea în SMIS 2014+/SMIS Minimal, în aceleași condiții ca și pe parcursul duratei de implementare în perioada de eligibilitate a cheltuielilor pentru intervalul de programare 2014-2020.</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720" w:firstLine="0"/>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B">
      <w:pPr>
        <w:numPr>
          <w:ilvl w:val="0"/>
          <w:numId w:val="1"/>
        </w:numPr>
        <w:spacing w:after="200" w:line="276"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 a respecta și răspunde în termenul indicat oricărei alte solicitări OI/AMPOR legată de implementarea activităților proiectului și asigurarea funcționalității acestuia.</w:t>
      </w:r>
    </w:p>
    <w:p w:rsidR="00000000" w:rsidDel="00000000" w:rsidP="00000000" w:rsidRDefault="00000000" w:rsidRPr="00000000" w14:paraId="0000001C">
      <w:pPr>
        <w:ind w:left="36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ind w:left="360" w:firstLine="0"/>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(8)</w:t>
      </w:r>
      <w:r w:rsidDel="00000000" w:rsidR="00000000" w:rsidRPr="00000000">
        <w:rPr>
          <w:rFonts w:ascii="Calibri" w:cs="Calibri" w:eastAsia="Calibri" w:hAnsi="Calibri"/>
          <w:sz w:val="22"/>
          <w:szCs w:val="22"/>
          <w:rtl w:val="0"/>
        </w:rPr>
        <w:t xml:space="preserve"> De a respecta Instrucțiunile AMPOR emise în legătură cu proiectele nefinalizate.</w:t>
      </w:r>
    </w:p>
    <w:p w:rsidR="00000000" w:rsidDel="00000000" w:rsidP="00000000" w:rsidRDefault="00000000" w:rsidRPr="00000000" w14:paraId="0000001E">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F">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0">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bookmarkStart w:colFirst="0" w:colLast="0" w:name="_heading=h.3znysh7" w:id="3"/>
      <w:bookmarkEnd w:id="3"/>
      <w:r w:rsidDel="00000000" w:rsidR="00000000" w:rsidRPr="00000000">
        <w:rPr>
          <w:rFonts w:ascii="Calibri" w:cs="Calibri" w:eastAsia="Calibri" w:hAnsi="Calibri"/>
          <w:b w:val="1"/>
          <w:color w:val="000000"/>
          <w:sz w:val="22"/>
          <w:szCs w:val="22"/>
          <w:rtl w:val="0"/>
        </w:rPr>
        <w:t xml:space="preserve">Pentru Beneficiar,</w:t>
      </w:r>
    </w:p>
    <w:p w:rsidR="00000000" w:rsidDel="00000000" w:rsidP="00000000" w:rsidRDefault="00000000" w:rsidRPr="00000000" w14:paraId="00000021">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22">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bookmarkStart w:colFirst="0" w:colLast="0" w:name="_heading=h.2et92p0" w:id="4"/>
      <w:bookmarkEnd w:id="4"/>
      <w:r w:rsidDel="00000000" w:rsidR="00000000" w:rsidRPr="00000000">
        <w:rPr>
          <w:rFonts w:ascii="Calibri" w:cs="Calibri" w:eastAsia="Calibri" w:hAnsi="Calibri"/>
          <w:b w:val="1"/>
          <w:color w:val="000000"/>
          <w:sz w:val="22"/>
          <w:szCs w:val="22"/>
          <w:rtl w:val="0"/>
        </w:rPr>
        <w:t xml:space="preserve">Nume și prenume: </w:t>
      </w:r>
    </w:p>
    <w:p w:rsidR="00000000" w:rsidDel="00000000" w:rsidP="00000000" w:rsidRDefault="00000000" w:rsidRPr="00000000" w14:paraId="00000023">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sz w:val="22"/>
          <w:szCs w:val="22"/>
        </w:rPr>
      </w:pPr>
      <w:r w:rsidDel="00000000" w:rsidR="00000000" w:rsidRPr="00000000">
        <w:rPr>
          <w:rFonts w:ascii="Calibri" w:cs="Calibri" w:eastAsia="Calibri" w:hAnsi="Calibri"/>
          <w:b w:val="1"/>
          <w:color w:val="000000"/>
          <w:sz w:val="22"/>
          <w:szCs w:val="22"/>
          <w:rtl w:val="0"/>
        </w:rPr>
        <w:t xml:space="preserve">Funcție</w:t>
      </w:r>
      <w:r w:rsidDel="00000000" w:rsidR="00000000" w:rsidRPr="00000000">
        <w:rPr>
          <w:rFonts w:ascii="Calibri" w:cs="Calibri" w:eastAsia="Calibri" w:hAnsi="Calibri"/>
          <w:b w:val="1"/>
          <w:sz w:val="22"/>
          <w:szCs w:val="22"/>
          <w:rtl w:val="0"/>
        </w:rPr>
        <w:t xml:space="preserve">: Primar</w:t>
      </w:r>
    </w:p>
    <w:p w:rsidR="00000000" w:rsidDel="00000000" w:rsidP="00000000" w:rsidRDefault="00000000" w:rsidRPr="00000000" w14:paraId="00000024">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Semnătura</w:t>
      </w:r>
    </w:p>
    <w:p w:rsidR="00000000" w:rsidDel="00000000" w:rsidP="00000000" w:rsidRDefault="00000000" w:rsidRPr="00000000" w14:paraId="00000025">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Data</w:t>
      </w:r>
      <w:r w:rsidDel="00000000" w:rsidR="00000000" w:rsidRPr="00000000">
        <w:rPr>
          <w:rFonts w:ascii="Calibri" w:cs="Calibri" w:eastAsia="Calibri" w:hAnsi="Calibri"/>
          <w:b w:val="1"/>
          <w:sz w:val="22"/>
          <w:szCs w:val="22"/>
          <w:rtl w:val="0"/>
        </w:rPr>
        <w:t xml:space="preserve">: </w:t>
      </w:r>
      <w:r w:rsidDel="00000000" w:rsidR="00000000" w:rsidRPr="00000000">
        <w:rPr>
          <w:rtl w:val="0"/>
        </w:rPr>
      </w:r>
    </w:p>
    <w:p w:rsidR="00000000" w:rsidDel="00000000" w:rsidP="00000000" w:rsidRDefault="00000000" w:rsidRPr="00000000" w14:paraId="00000026">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27">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28">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Pentru OI, </w:t>
      </w:r>
    </w:p>
    <w:p w:rsidR="00000000" w:rsidDel="00000000" w:rsidP="00000000" w:rsidRDefault="00000000" w:rsidRPr="00000000" w14:paraId="00000029">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2A">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Nume și prenume</w:t>
      </w:r>
    </w:p>
    <w:p w:rsidR="00000000" w:rsidDel="00000000" w:rsidP="00000000" w:rsidRDefault="00000000" w:rsidRPr="00000000" w14:paraId="0000002B">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Funcție</w:t>
      </w:r>
    </w:p>
    <w:p w:rsidR="00000000" w:rsidDel="00000000" w:rsidP="00000000" w:rsidRDefault="00000000" w:rsidRPr="00000000" w14:paraId="0000002C">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Semnătura</w:t>
      </w:r>
    </w:p>
    <w:p w:rsidR="00000000" w:rsidDel="00000000" w:rsidP="00000000" w:rsidRDefault="00000000" w:rsidRPr="00000000" w14:paraId="0000002D">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Data</w:t>
      </w:r>
    </w:p>
    <w:p w:rsidR="00000000" w:rsidDel="00000000" w:rsidP="00000000" w:rsidRDefault="00000000" w:rsidRPr="00000000" w14:paraId="0000002E">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2F">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0">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1">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2">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3">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4">
      <w:pPr>
        <w:tabs>
          <w:tab w:val="center" w:leader="none" w:pos="4222"/>
        </w:tabs>
        <w:rPr/>
      </w:pPr>
      <w:r w:rsidDel="00000000" w:rsidR="00000000" w:rsidRPr="00000000">
        <w:rPr>
          <w:rtl w:val="0"/>
        </w:rPr>
      </w:r>
    </w:p>
    <w:p w:rsidR="00000000" w:rsidDel="00000000" w:rsidP="00000000" w:rsidRDefault="00000000" w:rsidRPr="00000000" w14:paraId="00000035">
      <w:pPr>
        <w:pBdr>
          <w:top w:space="0" w:sz="0" w:val="nil"/>
          <w:left w:color="000000" w:space="0" w:sz="0" w:val="none"/>
          <w:bottom w:color="000000" w:space="0" w:sz="0" w:val="none"/>
          <w:right w:color="000000" w:space="0" w:sz="0" w:val="none"/>
          <w:between w:space="0" w:sz="0" w:val="nil"/>
        </w:pBdr>
        <w:tabs>
          <w:tab w:val="center" w:leader="none" w:pos="4222"/>
        </w:tabs>
        <w:ind w:right="1275"/>
        <w:jc w:val="both"/>
        <w:rPr>
          <w:rFonts w:ascii="Calibri" w:cs="Calibri" w:eastAsia="Calibri" w:hAnsi="Calibri"/>
          <w:b w:val="1"/>
          <w:sz w:val="22"/>
          <w:szCs w:val="22"/>
        </w:rPr>
      </w:pPr>
      <w:r w:rsidDel="00000000" w:rsidR="00000000" w:rsidRPr="00000000">
        <w:rPr>
          <w:rtl w:val="0"/>
        </w:rPr>
      </w:r>
    </w:p>
    <w:sectPr>
      <w:headerReference r:id="rId7" w:type="default"/>
      <w:footerReference r:id="rId8" w:type="default"/>
      <w:pgSz w:h="16834" w:w="11909" w:orient="portrait"/>
      <w:pgMar w:bottom="547" w:top="547" w:left="1620" w:right="1469" w:header="360" w:footer="30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rPr>
    </w:pPr>
    <w:r w:rsidDel="00000000" w:rsidR="00000000" w:rsidRPr="00000000">
      <w:rPr>
        <w:rtl w:val="0"/>
      </w:rPr>
    </w:r>
  </w:p>
  <w:tbl>
    <w:tblPr>
      <w:tblStyle w:val="Table1"/>
      <w:tblW w:w="8820.0" w:type="dxa"/>
      <w:jc w:val="left"/>
      <w:tblBorders>
        <w:top w:color="000000" w:space="0" w:sz="4" w:val="single"/>
      </w:tblBorders>
      <w:tblLayout w:type="fixed"/>
      <w:tblLook w:val="0000"/>
    </w:tblPr>
    <w:tblGrid>
      <w:gridCol w:w="4584"/>
      <w:gridCol w:w="4236"/>
      <w:tblGridChange w:id="0">
        <w:tblGrid>
          <w:gridCol w:w="4584"/>
          <w:gridCol w:w="4236"/>
        </w:tblGrid>
      </w:tblGridChange>
    </w:tblGrid>
    <w:tr>
      <w:trPr>
        <w:cantSplit w:val="0"/>
        <w:tblHeader w:val="0"/>
      </w:trPr>
      <w:tc>
        <w:tcPr/>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320"/>
              <w:tab w:val="right" w:leader="none" w:pos="8640"/>
            </w:tabs>
            <w:jc w:val="right"/>
            <w:rPr>
              <w:b w:val="1"/>
              <w:color w:val="000000"/>
              <w:sz w:val="16"/>
              <w:szCs w:val="16"/>
            </w:rPr>
          </w:pP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color w:val="000000"/>
              <w:sz w:val="16"/>
              <w:szCs w:val="16"/>
              <w:rtl w:val="0"/>
            </w:rPr>
            <w:t xml:space="preserve">/</w:t>
          </w:r>
          <w:r w:rsidDel="00000000" w:rsidR="00000000" w:rsidRPr="00000000">
            <w:rPr>
              <w:color w:val="000000"/>
              <w:sz w:val="16"/>
              <w:szCs w:val="16"/>
            </w:rPr>
            <w:fldChar w:fldCharType="begin"/>
            <w:instrText xml:space="preserve">NUMPAGES</w:instrText>
            <w:fldChar w:fldCharType="separate"/>
            <w:fldChar w:fldCharType="end"/>
          </w:r>
          <w:r w:rsidDel="00000000" w:rsidR="00000000" w:rsidRPr="00000000">
            <w:rPr>
              <w:rtl w:val="0"/>
            </w:rPr>
          </w:r>
        </w:p>
      </w:tc>
      <w:tc>
        <w:tcPr/>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320"/>
              <w:tab w:val="right" w:leader="none" w:pos="8640"/>
            </w:tabs>
            <w:jc w:val="right"/>
            <w:rPr>
              <w:b w:val="1"/>
              <w:color w:val="000000"/>
              <w:sz w:val="16"/>
              <w:szCs w:val="16"/>
            </w:rPr>
          </w:pPr>
          <w:r w:rsidDel="00000000" w:rsidR="00000000" w:rsidRPr="00000000">
            <w:rPr>
              <w:rtl w:val="0"/>
            </w:rPr>
          </w:r>
        </w:p>
      </w:tc>
    </w:tr>
  </w:tbl>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320"/>
        <w:tab w:val="right" w:leader="none" w:pos="8640"/>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320"/>
        <w:tab w:val="right" w:leader="none" w:pos="8640"/>
      </w:tabs>
      <w:rPr>
        <w:rFonts w:ascii="Times New Roman" w:cs="Times New Roman" w:eastAsia="Times New Roman" w:hAnsi="Times New Roman"/>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right"/>
    </w:pPr>
    <w:rPr>
      <w:b w:val="1"/>
      <w:sz w:val="22"/>
      <w:szCs w:val="22"/>
    </w:rPr>
  </w:style>
  <w:style w:type="paragraph" w:styleId="Heading2">
    <w:name w:val="heading 2"/>
    <w:basedOn w:val="Normal"/>
    <w:next w:val="Normal"/>
    <w:pPr>
      <w:keepNext w:val="1"/>
      <w:jc w:val="center"/>
    </w:pPr>
    <w:rPr>
      <w:rFonts w:ascii="Times New Roman" w:cs="Times New Roman" w:eastAsia="Times New Roman" w:hAnsi="Times New Roman"/>
      <w:b w:val="1"/>
      <w:sz w:val="44"/>
      <w:szCs w:val="44"/>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jc w:val="center"/>
    </w:pPr>
    <w:rPr>
      <w:rFonts w:ascii="Times New Roman" w:cs="Times New Roman" w:eastAsia="Times New Roman" w:hAnsi="Times New Roman"/>
      <w:b w:val="1"/>
      <w:sz w:val="24"/>
      <w:szCs w:val="24"/>
    </w:rPr>
  </w:style>
  <w:style w:type="paragraph" w:styleId="Normal" w:default="1">
    <w:name w:val="Normal"/>
    <w:qFormat w:val="1"/>
  </w:style>
  <w:style w:type="paragraph" w:styleId="Heading1">
    <w:name w:val="heading 1"/>
    <w:basedOn w:val="Normal"/>
    <w:next w:val="Normal"/>
    <w:uiPriority w:val="9"/>
    <w:qFormat w:val="1"/>
    <w:pPr>
      <w:keepNext w:val="1"/>
      <w:jc w:val="right"/>
      <w:outlineLvl w:val="0"/>
    </w:pPr>
    <w:rPr>
      <w:b w:val="1"/>
      <w:sz w:val="22"/>
      <w:szCs w:val="22"/>
    </w:rPr>
  </w:style>
  <w:style w:type="paragraph" w:styleId="Heading2">
    <w:name w:val="heading 2"/>
    <w:basedOn w:val="Normal"/>
    <w:next w:val="Normal"/>
    <w:uiPriority w:val="9"/>
    <w:semiHidden w:val="1"/>
    <w:unhideWhenUsed w:val="1"/>
    <w:qFormat w:val="1"/>
    <w:pPr>
      <w:keepNext w:val="1"/>
      <w:jc w:val="center"/>
      <w:outlineLvl w:val="1"/>
    </w:pPr>
    <w:rPr>
      <w:rFonts w:ascii="Times New Roman" w:cs="Times New Roman" w:eastAsia="Times New Roman" w:hAnsi="Times New Roman"/>
      <w:b w:val="1"/>
      <w:sz w:val="44"/>
      <w:szCs w:val="44"/>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jc w:val="center"/>
    </w:pPr>
    <w:rPr>
      <w:rFonts w:ascii="Times New Roman" w:cs="Times New Roman" w:eastAsia="Times New Roman" w:hAnsi="Times New Roman"/>
      <w:b w:val="1"/>
      <w:sz w:val="24"/>
      <w:szCs w:val="2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zNs8Li+nLejRwlhUe9QRSwjhug==">CgMxLjAyCGguZ2pkZ3hzMgloLjMwajB6bGwyCWguMWZvYjl0ZTIJaC4zem55c2g3MgloLjJldDkycDA4AHIhMW1vVm02REp4NmtiWHJCZGRUUUtESmtwYVRVeGFQT1NP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2023-12-12T11:46:00Z</dcterms:created>
  <dc:creator>Alexandra CRISAN</dc:creator>
</cp:coreProperties>
</file>