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8DA166" w14:textId="77777777" w:rsidR="00D31A9D" w:rsidRPr="007A194C" w:rsidRDefault="00D31A9D" w:rsidP="00D31A9D">
      <w:pPr>
        <w:tabs>
          <w:tab w:val="center" w:pos="4535"/>
          <w:tab w:val="right" w:pos="9070"/>
        </w:tabs>
        <w:suppressAutoHyphens/>
        <w:spacing w:after="0" w:line="360" w:lineRule="auto"/>
        <w:contextualSpacing/>
        <w:rPr>
          <w:rFonts w:ascii="Times New Roman" w:eastAsia="Times New Roman" w:hAnsi="Times New Roman" w:cs="Times New Roman"/>
          <w:b/>
          <w:bCs/>
          <w:kern w:val="1"/>
          <w:sz w:val="24"/>
          <w:szCs w:val="24"/>
          <w:lang w:eastAsia="ar-SA"/>
        </w:rPr>
      </w:pPr>
      <w:bookmarkStart w:id="0" w:name="_Hlk90382966"/>
      <w:r w:rsidRPr="007A194C">
        <w:rPr>
          <w:rFonts w:ascii="Times New Roman" w:eastAsia="Times New Roman" w:hAnsi="Times New Roman" w:cs="Times New Roman"/>
          <w:noProof/>
          <w:kern w:val="1"/>
          <w:sz w:val="24"/>
          <w:szCs w:val="24"/>
          <w:lang w:eastAsia="ar-SA"/>
        </w:rPr>
        <w:drawing>
          <wp:anchor distT="0" distB="0" distL="114300" distR="114300" simplePos="0" relativeHeight="251660288" behindDoc="1" locked="0" layoutInCell="1" allowOverlap="1" wp14:anchorId="631F6AC0" wp14:editId="474F4421">
            <wp:simplePos x="0" y="0"/>
            <wp:positionH relativeFrom="column">
              <wp:posOffset>5995670</wp:posOffset>
            </wp:positionH>
            <wp:positionV relativeFrom="paragraph">
              <wp:posOffset>-112395</wp:posOffset>
            </wp:positionV>
            <wp:extent cx="733425" cy="923925"/>
            <wp:effectExtent l="0" t="0" r="9525" b="9525"/>
            <wp:wrapNone/>
            <wp:docPr id="4" name="Picture 4" descr="Anexa 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exa n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94C">
        <w:rPr>
          <w:rFonts w:ascii="Times New Roman" w:eastAsia="Times New Roman" w:hAnsi="Times New Roman" w:cs="Times New Roman"/>
          <w:noProof/>
          <w:kern w:val="1"/>
          <w:sz w:val="24"/>
          <w:szCs w:val="24"/>
          <w:lang w:eastAsia="ar-SA"/>
        </w:rPr>
        <w:drawing>
          <wp:anchor distT="0" distB="0" distL="114935" distR="114935" simplePos="0" relativeHeight="251659264" behindDoc="1" locked="0" layoutInCell="1" allowOverlap="1" wp14:anchorId="46F593E8" wp14:editId="56381707">
            <wp:simplePos x="0" y="0"/>
            <wp:positionH relativeFrom="margin">
              <wp:align>left</wp:align>
            </wp:positionH>
            <wp:positionV relativeFrom="paragraph">
              <wp:posOffset>-133350</wp:posOffset>
            </wp:positionV>
            <wp:extent cx="71374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0628" r="9563" b="4681"/>
                    <a:stretch>
                      <a:fillRect/>
                    </a:stretch>
                  </pic:blipFill>
                  <pic:spPr bwMode="auto">
                    <a:xfrm>
                      <a:off x="0" y="0"/>
                      <a:ext cx="713740" cy="914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A194C">
        <w:rPr>
          <w:rFonts w:ascii="Times New Roman" w:eastAsia="Times New Roman" w:hAnsi="Times New Roman" w:cs="Times New Roman"/>
          <w:b/>
          <w:bCs/>
          <w:kern w:val="1"/>
          <w:sz w:val="24"/>
          <w:szCs w:val="24"/>
          <w:lang w:eastAsia="ar-SA"/>
        </w:rPr>
        <w:tab/>
      </w:r>
      <w:r>
        <w:rPr>
          <w:rFonts w:ascii="Times New Roman" w:eastAsia="Times New Roman" w:hAnsi="Times New Roman" w:cs="Times New Roman"/>
          <w:b/>
          <w:bCs/>
          <w:kern w:val="1"/>
          <w:sz w:val="24"/>
          <w:szCs w:val="24"/>
          <w:lang w:eastAsia="ar-SA"/>
        </w:rPr>
        <w:t xml:space="preserve">                               </w:t>
      </w:r>
      <w:r w:rsidRPr="007A194C">
        <w:rPr>
          <w:rFonts w:ascii="Times New Roman" w:eastAsia="Times New Roman" w:hAnsi="Times New Roman" w:cs="Times New Roman"/>
          <w:b/>
          <w:bCs/>
          <w:kern w:val="1"/>
          <w:sz w:val="24"/>
          <w:szCs w:val="24"/>
          <w:lang w:eastAsia="ar-SA"/>
        </w:rPr>
        <w:t>R  O  M  Â  N  I  A</w:t>
      </w:r>
      <w:r w:rsidRPr="007A194C">
        <w:rPr>
          <w:rFonts w:ascii="Times New Roman" w:eastAsia="Times New Roman" w:hAnsi="Times New Roman" w:cs="Times New Roman"/>
          <w:b/>
          <w:bCs/>
          <w:kern w:val="1"/>
          <w:sz w:val="24"/>
          <w:szCs w:val="24"/>
          <w:lang w:eastAsia="ar-SA"/>
        </w:rPr>
        <w:tab/>
      </w:r>
    </w:p>
    <w:p w14:paraId="3175763C" w14:textId="77777777" w:rsidR="00D31A9D" w:rsidRPr="007A194C" w:rsidRDefault="00D31A9D" w:rsidP="00D31A9D">
      <w:pPr>
        <w:suppressAutoHyphens/>
        <w:spacing w:after="0" w:line="360" w:lineRule="auto"/>
        <w:contextualSpacing/>
        <w:jc w:val="center"/>
        <w:rPr>
          <w:rFonts w:ascii="Times New Roman" w:eastAsia="Times New Roman" w:hAnsi="Times New Roman" w:cs="Times New Roman"/>
          <w:b/>
          <w:kern w:val="1"/>
          <w:sz w:val="24"/>
          <w:szCs w:val="24"/>
          <w:lang w:eastAsia="ar-SA"/>
        </w:rPr>
      </w:pPr>
      <w:r w:rsidRPr="007A194C">
        <w:rPr>
          <w:rFonts w:ascii="Times New Roman" w:eastAsia="Times New Roman" w:hAnsi="Times New Roman" w:cs="Times New Roman"/>
          <w:b/>
          <w:kern w:val="1"/>
          <w:sz w:val="24"/>
          <w:szCs w:val="24"/>
          <w:lang w:eastAsia="ar-SA"/>
        </w:rPr>
        <w:t>JUDEŢUL CLUJ</w:t>
      </w:r>
    </w:p>
    <w:p w14:paraId="0245ADC6" w14:textId="77777777" w:rsidR="00D31A9D" w:rsidRPr="007A194C" w:rsidRDefault="00D31A9D" w:rsidP="00D31A9D">
      <w:pPr>
        <w:pBdr>
          <w:bottom w:val="single" w:sz="12" w:space="2" w:color="000000"/>
        </w:pBdr>
        <w:suppressAutoHyphens/>
        <w:spacing w:after="0" w:line="360" w:lineRule="auto"/>
        <w:jc w:val="center"/>
        <w:rPr>
          <w:rFonts w:ascii="Times New Roman" w:eastAsia="Times New Roman" w:hAnsi="Times New Roman" w:cs="Times New Roman"/>
          <w:kern w:val="1"/>
          <w:sz w:val="24"/>
          <w:szCs w:val="24"/>
          <w:lang w:eastAsia="ar-SA"/>
        </w:rPr>
      </w:pPr>
      <w:r w:rsidRPr="007A194C">
        <w:rPr>
          <w:rFonts w:ascii="Times New Roman" w:eastAsia="Times New Roman" w:hAnsi="Times New Roman" w:cs="Times New Roman"/>
          <w:kern w:val="1"/>
          <w:sz w:val="24"/>
          <w:szCs w:val="24"/>
          <w:lang w:eastAsia="ar-SA"/>
        </w:rPr>
        <w:t>COMUNA MIHAI VITEAZU</w:t>
      </w:r>
    </w:p>
    <w:p w14:paraId="462838F8" w14:textId="77777777" w:rsidR="00D31A9D" w:rsidRPr="007A194C" w:rsidRDefault="00D31A9D" w:rsidP="00D31A9D">
      <w:pPr>
        <w:suppressAutoHyphens/>
        <w:spacing w:after="0" w:line="240" w:lineRule="auto"/>
        <w:jc w:val="center"/>
        <w:rPr>
          <w:rFonts w:ascii="Times New Roman" w:eastAsia="Times New Roman" w:hAnsi="Times New Roman" w:cs="Times New Roman"/>
          <w:kern w:val="1"/>
          <w:sz w:val="24"/>
          <w:szCs w:val="24"/>
          <w:lang w:eastAsia="ar-SA"/>
        </w:rPr>
      </w:pPr>
      <w:r w:rsidRPr="007A194C">
        <w:rPr>
          <w:rFonts w:ascii="Times New Roman" w:eastAsia="Times New Roman" w:hAnsi="Times New Roman" w:cs="Times New Roman"/>
          <w:kern w:val="1"/>
          <w:sz w:val="24"/>
          <w:szCs w:val="24"/>
          <w:lang w:eastAsia="ar-SA"/>
        </w:rPr>
        <w:t>Mihai Viteazu, strada Transilvaniei nr. 147, cod poștal 407405</w:t>
      </w:r>
    </w:p>
    <w:p w14:paraId="101E4E7D" w14:textId="77777777" w:rsidR="00D31A9D" w:rsidRPr="007A194C" w:rsidRDefault="00D31A9D" w:rsidP="00D31A9D">
      <w:pPr>
        <w:suppressAutoHyphens/>
        <w:spacing w:after="0" w:line="240" w:lineRule="auto"/>
        <w:jc w:val="center"/>
        <w:rPr>
          <w:rFonts w:ascii="Times New Roman" w:eastAsia="Times New Roman" w:hAnsi="Times New Roman" w:cs="Times New Roman"/>
          <w:kern w:val="1"/>
          <w:sz w:val="24"/>
          <w:szCs w:val="24"/>
          <w:lang w:eastAsia="ar-SA"/>
        </w:rPr>
      </w:pPr>
      <w:r w:rsidRPr="007A194C">
        <w:rPr>
          <w:rFonts w:ascii="Times New Roman" w:eastAsia="Times New Roman" w:hAnsi="Times New Roman" w:cs="Times New Roman"/>
          <w:kern w:val="1"/>
          <w:sz w:val="24"/>
          <w:szCs w:val="24"/>
          <w:lang w:eastAsia="ar-SA"/>
        </w:rPr>
        <w:t>telefon: +40.264.329.100, +40.264.329.101, fax: +40.264.286.101, +40.264.329.100</w:t>
      </w:r>
    </w:p>
    <w:p w14:paraId="75B5CFAC" w14:textId="77777777" w:rsidR="00D31A9D" w:rsidRPr="007A194C" w:rsidRDefault="00D31A9D" w:rsidP="00D31A9D">
      <w:pPr>
        <w:suppressAutoHyphens/>
        <w:spacing w:after="0" w:line="240" w:lineRule="auto"/>
        <w:jc w:val="center"/>
        <w:rPr>
          <w:rFonts w:ascii="Times New Roman" w:eastAsia="Times New Roman" w:hAnsi="Times New Roman" w:cs="Times New Roman"/>
          <w:kern w:val="1"/>
          <w:sz w:val="24"/>
          <w:szCs w:val="24"/>
          <w:lang w:eastAsia="ar-SA"/>
        </w:rPr>
      </w:pPr>
      <w:r w:rsidRPr="007A194C">
        <w:rPr>
          <w:rFonts w:ascii="Times New Roman" w:eastAsia="Times New Roman" w:hAnsi="Times New Roman" w:cs="Times New Roman"/>
          <w:kern w:val="1"/>
          <w:sz w:val="24"/>
          <w:szCs w:val="24"/>
          <w:lang w:eastAsia="ar-SA"/>
        </w:rPr>
        <w:t xml:space="preserve">pagină de internet: </w:t>
      </w:r>
      <w:hyperlink r:id="rId6" w:history="1">
        <w:r w:rsidRPr="007A194C">
          <w:rPr>
            <w:rFonts w:ascii="Times New Roman" w:eastAsia="Times New Roman" w:hAnsi="Times New Roman" w:cs="Times New Roman"/>
            <w:color w:val="0000FF"/>
            <w:kern w:val="1"/>
            <w:sz w:val="24"/>
            <w:szCs w:val="24"/>
            <w:u w:val="single"/>
            <w:lang w:eastAsia="ar-SA"/>
          </w:rPr>
          <w:t>www.primariamihaiviteazu.ro</w:t>
        </w:r>
      </w:hyperlink>
      <w:r w:rsidRPr="007A194C">
        <w:rPr>
          <w:rFonts w:ascii="Times New Roman" w:eastAsia="Times New Roman" w:hAnsi="Times New Roman" w:cs="Times New Roman"/>
          <w:kern w:val="1"/>
          <w:sz w:val="24"/>
          <w:szCs w:val="24"/>
          <w:lang w:eastAsia="ar-SA"/>
        </w:rPr>
        <w:t xml:space="preserve">  e-mail:</w:t>
      </w:r>
      <w:hyperlink r:id="rId7" w:history="1">
        <w:r w:rsidRPr="002533B9">
          <w:rPr>
            <w:rStyle w:val="Hyperlink"/>
            <w:rFonts w:ascii="Times New Roman" w:eastAsia="Times New Roman" w:hAnsi="Times New Roman" w:cs="Times New Roman"/>
            <w:kern w:val="1"/>
            <w:sz w:val="24"/>
            <w:szCs w:val="24"/>
            <w:lang w:eastAsia="ar-SA"/>
          </w:rPr>
          <w:t>primaria@primariamihaiviteazu.ro</w:t>
        </w:r>
      </w:hyperlink>
      <w:r w:rsidRPr="007A194C">
        <w:rPr>
          <w:rFonts w:ascii="Times New Roman" w:eastAsia="Times New Roman" w:hAnsi="Times New Roman" w:cs="Times New Roman"/>
          <w:kern w:val="1"/>
          <w:sz w:val="24"/>
          <w:szCs w:val="24"/>
          <w:lang w:eastAsia="ar-SA"/>
        </w:rPr>
        <w:t xml:space="preserve">  </w:t>
      </w:r>
    </w:p>
    <w:p w14:paraId="5AECF783" w14:textId="77777777" w:rsidR="00D31A9D" w:rsidRPr="007A194C" w:rsidRDefault="00D31A9D" w:rsidP="00D31A9D">
      <w:pPr>
        <w:widowControl w:val="0"/>
        <w:suppressAutoHyphens/>
        <w:autoSpaceDN w:val="0"/>
        <w:spacing w:after="0" w:line="240" w:lineRule="auto"/>
        <w:ind w:left="720"/>
        <w:rPr>
          <w:rFonts w:ascii="Times New Roman" w:eastAsia="Andale Sans UI" w:hAnsi="Times New Roman" w:cs="Tahoma"/>
          <w:b/>
          <w:kern w:val="3"/>
        </w:rPr>
      </w:pPr>
      <w:r w:rsidRPr="007A194C">
        <w:rPr>
          <w:rFonts w:ascii="Times New Roman" w:eastAsia="Andale Sans UI" w:hAnsi="Times New Roman" w:cs="Tahoma"/>
          <w:b/>
          <w:kern w:val="3"/>
        </w:rPr>
        <w:tab/>
      </w:r>
    </w:p>
    <w:bookmarkEnd w:id="0"/>
    <w:p w14:paraId="4FE04A82" w14:textId="56079250" w:rsidR="00D31A9D" w:rsidRPr="00DE405A" w:rsidRDefault="00D31A9D" w:rsidP="00D31A9D">
      <w:pPr>
        <w:widowControl w:val="0"/>
        <w:suppressAutoHyphens/>
        <w:autoSpaceDN w:val="0"/>
        <w:spacing w:after="0" w:line="240" w:lineRule="auto"/>
        <w:ind w:left="720"/>
        <w:rPr>
          <w:rFonts w:ascii="Times New Roman" w:hAnsi="Times New Roman" w:cs="Times New Roman"/>
          <w:b/>
          <w:bCs/>
          <w:sz w:val="26"/>
          <w:szCs w:val="26"/>
        </w:rPr>
      </w:pPr>
      <w:r w:rsidRPr="00C3544D">
        <w:rPr>
          <w:rFonts w:ascii="Arial" w:eastAsia="Andale Sans UI" w:hAnsi="Arial" w:cs="Arial"/>
          <w:kern w:val="3"/>
        </w:rPr>
        <w:tab/>
      </w:r>
      <w:r w:rsidRPr="00C3544D">
        <w:rPr>
          <w:rFonts w:ascii="Arial" w:eastAsia="Andale Sans UI" w:hAnsi="Arial" w:cs="Arial"/>
          <w:kern w:val="3"/>
        </w:rPr>
        <w:tab/>
      </w:r>
      <w:r w:rsidRPr="00C3544D">
        <w:rPr>
          <w:rFonts w:ascii="Arial" w:eastAsia="Andale Sans UI" w:hAnsi="Arial" w:cs="Arial"/>
          <w:kern w:val="3"/>
        </w:rPr>
        <w:tab/>
      </w:r>
      <w:r w:rsidRPr="00C3544D">
        <w:rPr>
          <w:rFonts w:ascii="Times New Roman" w:hAnsi="Times New Roman" w:cs="Times New Roman"/>
          <w:b/>
          <w:bCs/>
          <w:sz w:val="26"/>
          <w:szCs w:val="26"/>
        </w:rPr>
        <w:t>Nr</w:t>
      </w:r>
      <w:r>
        <w:rPr>
          <w:rFonts w:ascii="Times New Roman" w:hAnsi="Times New Roman" w:cs="Times New Roman"/>
          <w:b/>
          <w:bCs/>
          <w:sz w:val="26"/>
          <w:szCs w:val="26"/>
        </w:rPr>
        <w:t>. 1</w:t>
      </w:r>
      <w:r w:rsidR="006E26C4">
        <w:rPr>
          <w:rFonts w:ascii="Times New Roman" w:hAnsi="Times New Roman" w:cs="Times New Roman"/>
          <w:b/>
          <w:bCs/>
          <w:sz w:val="26"/>
          <w:szCs w:val="26"/>
        </w:rPr>
        <w:t>1524</w:t>
      </w:r>
      <w:r>
        <w:rPr>
          <w:rFonts w:ascii="Times New Roman" w:hAnsi="Times New Roman" w:cs="Times New Roman"/>
          <w:b/>
          <w:bCs/>
          <w:sz w:val="26"/>
          <w:szCs w:val="26"/>
        </w:rPr>
        <w:t xml:space="preserve"> din 10.1</w:t>
      </w:r>
      <w:r w:rsidR="006E26C4">
        <w:rPr>
          <w:rFonts w:ascii="Times New Roman" w:hAnsi="Times New Roman" w:cs="Times New Roman"/>
          <w:b/>
          <w:bCs/>
          <w:sz w:val="26"/>
          <w:szCs w:val="26"/>
        </w:rPr>
        <w:t>0</w:t>
      </w:r>
      <w:r>
        <w:rPr>
          <w:rFonts w:ascii="Times New Roman" w:hAnsi="Times New Roman" w:cs="Times New Roman"/>
          <w:b/>
          <w:bCs/>
          <w:sz w:val="26"/>
          <w:szCs w:val="26"/>
        </w:rPr>
        <w:t>. 202</w:t>
      </w:r>
      <w:r w:rsidR="006E26C4">
        <w:rPr>
          <w:rFonts w:ascii="Times New Roman" w:hAnsi="Times New Roman" w:cs="Times New Roman"/>
          <w:b/>
          <w:bCs/>
          <w:sz w:val="26"/>
          <w:szCs w:val="26"/>
        </w:rPr>
        <w:t>4</w:t>
      </w:r>
    </w:p>
    <w:p w14:paraId="6A9748F9" w14:textId="77777777" w:rsidR="00D31A9D" w:rsidRDefault="00D31A9D" w:rsidP="00D31A9D">
      <w:pPr>
        <w:widowControl w:val="0"/>
        <w:suppressAutoHyphens/>
        <w:autoSpaceDN w:val="0"/>
        <w:spacing w:after="0" w:line="240" w:lineRule="auto"/>
        <w:ind w:left="720"/>
        <w:rPr>
          <w:rFonts w:cs="Times New Roman"/>
          <w:lang w:val="en-US"/>
        </w:rPr>
      </w:pPr>
    </w:p>
    <w:p w14:paraId="48D759F0" w14:textId="77777777" w:rsidR="00D31A9D" w:rsidRPr="00D87ADA" w:rsidRDefault="00D31A9D" w:rsidP="00D31A9D">
      <w:pPr>
        <w:pStyle w:val="Standard"/>
        <w:jc w:val="center"/>
        <w:rPr>
          <w:rFonts w:cs="Times New Roman"/>
          <w:b/>
          <w:color w:val="FF0000"/>
          <w:sz w:val="28"/>
          <w:szCs w:val="28"/>
        </w:rPr>
      </w:pPr>
      <w:r>
        <w:rPr>
          <w:rFonts w:cs="Times New Roman"/>
          <w:b/>
          <w:color w:val="FF0000"/>
          <w:sz w:val="28"/>
          <w:szCs w:val="28"/>
        </w:rPr>
        <w:t>REFERAT DE APROBARE AL PRIMARULUI</w:t>
      </w:r>
    </w:p>
    <w:p w14:paraId="08A23218" w14:textId="35DF96A2" w:rsidR="00D31A9D" w:rsidRDefault="00D31A9D" w:rsidP="00D31A9D">
      <w:pPr>
        <w:pStyle w:val="Textbody"/>
        <w:jc w:val="center"/>
        <w:rPr>
          <w:rFonts w:cs="Times New Roman"/>
        </w:rPr>
      </w:pPr>
      <w:r w:rsidRPr="00133C7C">
        <w:rPr>
          <w:rFonts w:cs="Times New Roman"/>
          <w:b/>
          <w:sz w:val="26"/>
          <w:szCs w:val="26"/>
        </w:rPr>
        <w:t>la Proiectul de hotarare privind</w:t>
      </w:r>
      <w:r w:rsidRPr="00DE405A">
        <w:rPr>
          <w:rFonts w:eastAsia="Times New Roman" w:cs="Times New Roman"/>
          <w:b/>
          <w:color w:val="000000"/>
          <w:sz w:val="26"/>
          <w:szCs w:val="26"/>
          <w:bdr w:val="none" w:sz="0" w:space="0" w:color="auto" w:frame="1"/>
          <w:shd w:val="clear" w:color="auto" w:fill="FFFFFF"/>
          <w:lang w:eastAsia="ro-RO"/>
        </w:rPr>
        <w:t xml:space="preserve"> </w:t>
      </w:r>
      <w:r w:rsidRPr="004A6E6D">
        <w:rPr>
          <w:rFonts w:eastAsia="Times New Roman" w:cs="Times New Roman"/>
          <w:b/>
          <w:color w:val="000000"/>
          <w:sz w:val="26"/>
          <w:szCs w:val="26"/>
          <w:bdr w:val="none" w:sz="0" w:space="0" w:color="auto" w:frame="1"/>
          <w:shd w:val="clear" w:color="auto" w:fill="FFFFFF"/>
          <w:lang w:eastAsia="ro-RO"/>
        </w:rPr>
        <w:t>stabil</w:t>
      </w:r>
      <w:r>
        <w:rPr>
          <w:rFonts w:eastAsia="Times New Roman" w:cs="Times New Roman"/>
          <w:b/>
          <w:color w:val="000000"/>
          <w:sz w:val="26"/>
          <w:szCs w:val="26"/>
          <w:bdr w:val="none" w:sz="0" w:space="0" w:color="auto" w:frame="1"/>
          <w:shd w:val="clear" w:color="auto" w:fill="FFFFFF"/>
          <w:lang w:eastAsia="ro-RO"/>
        </w:rPr>
        <w:t>i</w:t>
      </w:r>
      <w:r w:rsidRPr="004A6E6D">
        <w:rPr>
          <w:rFonts w:eastAsia="Times New Roman" w:cs="Times New Roman"/>
          <w:b/>
          <w:color w:val="000000"/>
          <w:sz w:val="26"/>
          <w:szCs w:val="26"/>
          <w:bdr w:val="none" w:sz="0" w:space="0" w:color="auto" w:frame="1"/>
          <w:shd w:val="clear" w:color="auto" w:fill="FFFFFF"/>
          <w:lang w:eastAsia="ro-RO"/>
        </w:rPr>
        <w:t>rea</w:t>
      </w:r>
      <w:r w:rsidRPr="00133C7C">
        <w:rPr>
          <w:rFonts w:cs="Times New Roman"/>
          <w:b/>
          <w:sz w:val="26"/>
          <w:szCs w:val="26"/>
        </w:rPr>
        <w:t xml:space="preserve"> </w:t>
      </w:r>
      <w:bookmarkStart w:id="1" w:name="_Hlk115785662"/>
      <w:r w:rsidRPr="00C223EC">
        <w:rPr>
          <w:rFonts w:eastAsia="Times New Roman" w:cs="Times New Roman"/>
          <w:b/>
          <w:color w:val="000000"/>
          <w:sz w:val="26"/>
          <w:szCs w:val="26"/>
          <w:bdr w:val="none" w:sz="0" w:space="0" w:color="auto" w:frame="1"/>
          <w:shd w:val="clear" w:color="auto" w:fill="FFFFFF"/>
          <w:lang w:eastAsia="ro-RO"/>
        </w:rPr>
        <w:t xml:space="preserve">impozitului pe mijloacele de transport marfa cu masa totala autorizată egală sau mai mare de 12 tone ,precum si pentru combinatiile de autovehicule cu masa totala autorizată egală sau mai mare de 12 tone , </w:t>
      </w:r>
      <w:r>
        <w:rPr>
          <w:rFonts w:eastAsia="Times New Roman" w:cs="Times New Roman"/>
          <w:b/>
          <w:color w:val="000000"/>
          <w:sz w:val="26"/>
          <w:szCs w:val="26"/>
          <w:bdr w:val="none" w:sz="0" w:space="0" w:color="auto" w:frame="1"/>
          <w:shd w:val="clear" w:color="auto" w:fill="FFFFFF"/>
          <w:lang w:eastAsia="ro-RO"/>
        </w:rPr>
        <w:t>incadrate la</w:t>
      </w:r>
      <w:r w:rsidRPr="00C223EC">
        <w:rPr>
          <w:rFonts w:eastAsia="Times New Roman" w:cs="Times New Roman"/>
          <w:b/>
          <w:color w:val="000000"/>
          <w:sz w:val="26"/>
          <w:szCs w:val="26"/>
          <w:bdr w:val="none" w:sz="0" w:space="0" w:color="auto" w:frame="1"/>
          <w:shd w:val="clear" w:color="auto" w:fill="FFFFFF"/>
          <w:lang w:eastAsia="ro-RO"/>
        </w:rPr>
        <w:t xml:space="preserve"> art 470 alin (5) si (6) din </w:t>
      </w:r>
      <w:r>
        <w:rPr>
          <w:rFonts w:eastAsia="Times New Roman" w:cs="Times New Roman"/>
          <w:b/>
          <w:color w:val="000000"/>
          <w:sz w:val="26"/>
          <w:szCs w:val="26"/>
          <w:bdr w:val="none" w:sz="0" w:space="0" w:color="auto" w:frame="1"/>
          <w:shd w:val="clear" w:color="auto" w:fill="FFFFFF"/>
          <w:lang w:eastAsia="ro-RO"/>
        </w:rPr>
        <w:t>L</w:t>
      </w:r>
      <w:r w:rsidRPr="00C223EC">
        <w:rPr>
          <w:rFonts w:eastAsia="Times New Roman" w:cs="Times New Roman"/>
          <w:b/>
          <w:color w:val="000000"/>
          <w:sz w:val="26"/>
          <w:szCs w:val="26"/>
          <w:bdr w:val="none" w:sz="0" w:space="0" w:color="auto" w:frame="1"/>
          <w:shd w:val="clear" w:color="auto" w:fill="FFFFFF"/>
          <w:lang w:eastAsia="ro-RO"/>
        </w:rPr>
        <w:t>egea 227/2015 privind Codul Fiscal , pentru anul 202</w:t>
      </w:r>
      <w:bookmarkEnd w:id="1"/>
      <w:r w:rsidR="006E26C4">
        <w:rPr>
          <w:rFonts w:eastAsia="Times New Roman" w:cs="Times New Roman"/>
          <w:b/>
          <w:color w:val="000000"/>
          <w:sz w:val="26"/>
          <w:szCs w:val="26"/>
          <w:bdr w:val="none" w:sz="0" w:space="0" w:color="auto" w:frame="1"/>
          <w:shd w:val="clear" w:color="auto" w:fill="FFFFFF"/>
          <w:lang w:eastAsia="ro-RO"/>
        </w:rPr>
        <w:t>5</w:t>
      </w:r>
    </w:p>
    <w:p w14:paraId="51687765" w14:textId="77777777" w:rsidR="00D31A9D" w:rsidRDefault="00D31A9D" w:rsidP="00D31A9D">
      <w:pPr>
        <w:pStyle w:val="Textbody"/>
        <w:ind w:firstLine="708"/>
        <w:contextualSpacing/>
        <w:rPr>
          <w:rFonts w:cs="Times New Roman"/>
        </w:rPr>
      </w:pPr>
    </w:p>
    <w:p w14:paraId="2FB92BC5" w14:textId="77777777" w:rsidR="00D31A9D" w:rsidRPr="00A16A81" w:rsidRDefault="00D31A9D" w:rsidP="00D31A9D">
      <w:pPr>
        <w:pStyle w:val="Textbody"/>
        <w:ind w:firstLine="708"/>
        <w:contextualSpacing/>
        <w:rPr>
          <w:rFonts w:cs="Times New Roman"/>
        </w:rPr>
      </w:pPr>
      <w:r w:rsidRPr="00A16A81">
        <w:rPr>
          <w:rFonts w:cs="Times New Roman"/>
        </w:rPr>
        <w:t>AVAND IN VEDERE:</w:t>
      </w:r>
    </w:p>
    <w:p w14:paraId="6DD0E261" w14:textId="77777777" w:rsidR="00D31A9D" w:rsidRPr="00A16A81" w:rsidRDefault="00D31A9D" w:rsidP="00D31A9D">
      <w:pPr>
        <w:pStyle w:val="Textbody"/>
        <w:contextualSpacing/>
        <w:rPr>
          <w:rFonts w:cs="Times New Roman"/>
        </w:rPr>
      </w:pPr>
      <w:r w:rsidRPr="00A16A81">
        <w:rPr>
          <w:rFonts w:cs="Times New Roman"/>
        </w:rPr>
        <w:t>-</w:t>
      </w:r>
      <w:r>
        <w:rPr>
          <w:rFonts w:cs="Times New Roman"/>
        </w:rPr>
        <w:t xml:space="preserve">prevederile </w:t>
      </w:r>
      <w:r w:rsidRPr="00A16A81">
        <w:rPr>
          <w:rFonts w:cs="Times New Roman"/>
        </w:rPr>
        <w:t>Leg</w:t>
      </w:r>
      <w:r>
        <w:rPr>
          <w:rFonts w:cs="Times New Roman"/>
        </w:rPr>
        <w:t>ii</w:t>
      </w:r>
      <w:r w:rsidRPr="00A16A81">
        <w:rPr>
          <w:rFonts w:cs="Times New Roman"/>
        </w:rPr>
        <w:t xml:space="preserve"> nr 227/2015 privind Codul Fiscal ,cu modificarile si completarile ulterioare</w:t>
      </w:r>
      <w:r>
        <w:rPr>
          <w:rFonts w:cs="Times New Roman"/>
        </w:rPr>
        <w:t>-</w:t>
      </w:r>
      <w:r w:rsidRPr="00F945FD">
        <w:rPr>
          <w:rFonts w:cs="Times New Roman"/>
        </w:rPr>
        <w:t xml:space="preserve"> </w:t>
      </w:r>
      <w:r w:rsidRPr="00A16A81">
        <w:rPr>
          <w:rFonts w:cs="Times New Roman"/>
        </w:rPr>
        <w:t>Titlul IX- Impozite si Taxe Locale;</w:t>
      </w:r>
    </w:p>
    <w:p w14:paraId="01899DD3" w14:textId="77777777" w:rsidR="00D31A9D" w:rsidRPr="00A16A81" w:rsidRDefault="00D31A9D" w:rsidP="00D31A9D">
      <w:pPr>
        <w:pStyle w:val="Textbody"/>
        <w:contextualSpacing/>
        <w:rPr>
          <w:rFonts w:cs="Times New Roman"/>
        </w:rPr>
      </w:pPr>
    </w:p>
    <w:p w14:paraId="1778616D" w14:textId="77777777" w:rsidR="00D31A9D" w:rsidRPr="00A16A81" w:rsidRDefault="00D31A9D" w:rsidP="00D31A9D">
      <w:pPr>
        <w:pStyle w:val="Textbody"/>
        <w:contextualSpacing/>
        <w:rPr>
          <w:rFonts w:cs="Times New Roman"/>
        </w:rPr>
      </w:pPr>
      <w:r w:rsidRPr="00A16A81">
        <w:rPr>
          <w:rFonts w:cs="Times New Roman"/>
        </w:rPr>
        <w:tab/>
        <w:t>TINAND CONT DE :</w:t>
      </w:r>
    </w:p>
    <w:p w14:paraId="003E47CD" w14:textId="3E6A6F1E" w:rsidR="00D31A9D" w:rsidRPr="00A16A81" w:rsidRDefault="00D31A9D" w:rsidP="00D31A9D">
      <w:pPr>
        <w:pStyle w:val="Standard"/>
        <w:ind w:firstLine="708"/>
        <w:contextualSpacing/>
        <w:rPr>
          <w:rFonts w:cs="Times New Roman"/>
        </w:rPr>
      </w:pPr>
      <w:r w:rsidRPr="00A16A81">
        <w:rPr>
          <w:rFonts w:cs="Times New Roman"/>
        </w:rPr>
        <w:t xml:space="preserve">Necesitatea adoptarii unei Hotarari de Consiliu Local  privind stabilirea </w:t>
      </w:r>
      <w:r>
        <w:rPr>
          <w:rFonts w:cs="Times New Roman"/>
        </w:rPr>
        <w:t xml:space="preserve">si indexarea </w:t>
      </w:r>
      <w:r w:rsidRPr="00A16A81">
        <w:rPr>
          <w:rFonts w:cs="Times New Roman"/>
        </w:rPr>
        <w:t>impozitelor si taxelor locale  pentru anul 202</w:t>
      </w:r>
      <w:r w:rsidR="006E26C4">
        <w:rPr>
          <w:rFonts w:cs="Times New Roman"/>
        </w:rPr>
        <w:t>5</w:t>
      </w:r>
      <w:r w:rsidRPr="00A16A81">
        <w:rPr>
          <w:rFonts w:cs="Times New Roman"/>
          <w:b/>
        </w:rPr>
        <w:t xml:space="preserve"> </w:t>
      </w:r>
      <w:r w:rsidRPr="00A16A81">
        <w:rPr>
          <w:rFonts w:cs="Times New Roman"/>
        </w:rPr>
        <w:t>,la nivelul Comunei Mihai Viteazu</w:t>
      </w:r>
      <w:r w:rsidRPr="00A16A81">
        <w:rPr>
          <w:rFonts w:cs="Times New Roman"/>
          <w:b/>
        </w:rPr>
        <w:t xml:space="preserve"> ,</w:t>
      </w:r>
      <w:r w:rsidRPr="00A16A81">
        <w:rPr>
          <w:rFonts w:cs="Times New Roman"/>
        </w:rPr>
        <w:t xml:space="preserve">in conformitate cu prevederile Legii 227/2015 privind Codul Fiscal , cu modificarile si completarile ulterioare; </w:t>
      </w:r>
    </w:p>
    <w:p w14:paraId="70554119" w14:textId="77777777" w:rsidR="00D31A9D" w:rsidRDefault="00D31A9D" w:rsidP="00D31A9D">
      <w:pPr>
        <w:pStyle w:val="Standard"/>
        <w:rPr>
          <w:rFonts w:cs="Times New Roman"/>
        </w:rPr>
      </w:pPr>
    </w:p>
    <w:p w14:paraId="11AF586E" w14:textId="68F09001" w:rsidR="00D31A9D" w:rsidRDefault="00D31A9D" w:rsidP="00D31A9D">
      <w:pPr>
        <w:pStyle w:val="Standard"/>
        <w:rPr>
          <w:rFonts w:cs="Times New Roman"/>
        </w:rPr>
      </w:pPr>
      <w:r>
        <w:rPr>
          <w:rFonts w:cs="Times New Roman"/>
        </w:rPr>
        <w:tab/>
        <w:t xml:space="preserve"> In acest sens prin proiectul de hotarare , se propune pentru anul 202</w:t>
      </w:r>
      <w:r w:rsidR="006E26C4">
        <w:rPr>
          <w:rFonts w:cs="Times New Roman"/>
        </w:rPr>
        <w:t>5</w:t>
      </w:r>
      <w:r>
        <w:rPr>
          <w:rFonts w:cs="Times New Roman"/>
        </w:rPr>
        <w:t>:</w:t>
      </w:r>
    </w:p>
    <w:p w14:paraId="0EE03347" w14:textId="4EF58A6B" w:rsidR="00D31A9D" w:rsidRPr="0075079D" w:rsidRDefault="00D31A9D" w:rsidP="00D31A9D">
      <w:pPr>
        <w:pStyle w:val="Standard"/>
        <w:rPr>
          <w:rFonts w:cs="Times New Roman"/>
        </w:rPr>
      </w:pPr>
      <w:r>
        <w:rPr>
          <w:rFonts w:cs="Times New Roman"/>
        </w:rPr>
        <w:tab/>
        <w:t xml:space="preserve"> - stabilirea </w:t>
      </w:r>
      <w:r w:rsidRPr="00DE405A">
        <w:rPr>
          <w:rFonts w:eastAsia="Times New Roman" w:cs="Times New Roman"/>
          <w:color w:val="000000"/>
          <w:bdr w:val="none" w:sz="0" w:space="0" w:color="auto" w:frame="1"/>
          <w:shd w:val="clear" w:color="auto" w:fill="FFFFFF"/>
          <w:lang w:eastAsia="ro-RO"/>
        </w:rPr>
        <w:t>impozitului pe mijloacele de transport marfa cu masa totala autorizată egală sau mai mare de 12 tone ,precum si pentru combinatiile de autovehicule cu masa totala autorizată egală sau mai mare de 12 tone , incadrate la art 470 alin (5) si (6) din Legea 227/2015 privind Codul Fiscal , pentru anul 202</w:t>
      </w:r>
      <w:r w:rsidR="006E26C4">
        <w:rPr>
          <w:rFonts w:eastAsia="Times New Roman" w:cs="Times New Roman"/>
          <w:color w:val="000000"/>
          <w:bdr w:val="none" w:sz="0" w:space="0" w:color="auto" w:frame="1"/>
          <w:shd w:val="clear" w:color="auto" w:fill="FFFFFF"/>
          <w:lang w:eastAsia="ro-RO"/>
        </w:rPr>
        <w:t>5</w:t>
      </w:r>
      <w:r>
        <w:rPr>
          <w:rFonts w:cs="Times New Roman"/>
        </w:rPr>
        <w:t>,</w:t>
      </w:r>
      <w:r w:rsidRPr="00DE405A">
        <w:rPr>
          <w:rFonts w:cs="Times New Roman"/>
          <w:i/>
        </w:rPr>
        <w:t xml:space="preserve"> </w:t>
      </w:r>
      <w:r w:rsidRPr="0075079D">
        <w:rPr>
          <w:rFonts w:cs="Times New Roman"/>
        </w:rPr>
        <w:t xml:space="preserve">care se indexează anual în funcţie de rata de schimb a monedei euro în vigoare în prima zi lucrătoare a lunii octombrie a fiecărui an şi publicată în Jurnalul Uniunii Europene şi de nivelurile minime prevăzute în </w:t>
      </w:r>
      <w:hyperlink r:id="rId8" w:history="1">
        <w:r w:rsidRPr="0075079D">
          <w:rPr>
            <w:rStyle w:val="Hyperlink"/>
            <w:rFonts w:cs="Times New Roman"/>
          </w:rPr>
          <w:t>Directiva 1999/62/CE</w:t>
        </w:r>
      </w:hyperlink>
      <w:r w:rsidRPr="0075079D">
        <w:rPr>
          <w:rFonts w:cs="Times New Roman"/>
        </w:rPr>
        <w:t xml:space="preserve"> de aplicare la vehiculele grele de marfă pentru utilizarea anumitor infrastructuri. </w:t>
      </w:r>
    </w:p>
    <w:p w14:paraId="4A1BF0ED" w14:textId="77777777" w:rsidR="00D31A9D" w:rsidRPr="0075079D" w:rsidRDefault="00D31A9D" w:rsidP="00D31A9D">
      <w:pPr>
        <w:pStyle w:val="Standard"/>
        <w:rPr>
          <w:rFonts w:cs="Times New Roman"/>
        </w:rPr>
      </w:pPr>
    </w:p>
    <w:p w14:paraId="2CF68E8A" w14:textId="3CCC1CFD" w:rsidR="00D31A9D" w:rsidRDefault="006E26C4" w:rsidP="00D31A9D">
      <w:pPr>
        <w:pStyle w:val="Standard"/>
        <w:rPr>
          <w:rFonts w:cs="Times New Roman"/>
        </w:rPr>
      </w:pPr>
      <w:r>
        <w:rPr>
          <w:rFonts w:cs="Times New Roman"/>
        </w:rPr>
        <w:tab/>
      </w:r>
      <w:r w:rsidR="00D31A9D" w:rsidRPr="0075079D">
        <w:rPr>
          <w:rFonts w:cs="Times New Roman"/>
        </w:rPr>
        <w:t xml:space="preserve">Cursul de schimb a monedei euro şi nivelurile minime, exprimate în euro, prevăzute în </w:t>
      </w:r>
      <w:hyperlink r:id="rId9" w:history="1">
        <w:r w:rsidR="00D31A9D" w:rsidRPr="0075079D">
          <w:rPr>
            <w:rStyle w:val="Hyperlink"/>
            <w:rFonts w:cs="Times New Roman"/>
          </w:rPr>
          <w:t>Directiva 1999/62/CE</w:t>
        </w:r>
      </w:hyperlink>
      <w:r w:rsidR="00D31A9D" w:rsidRPr="0075079D">
        <w:rPr>
          <w:rFonts w:cs="Times New Roman"/>
        </w:rPr>
        <w:t xml:space="preserve"> de aplicare la vehiculele grele de marfă pentru utilizarea anumitor infrastructuri se comunică pe site-urile oficiale ale Ministerului Finanţelor Publice şi Ministerului Lucrărilor Publice, Dezvoltării şi Administraţiei</w:t>
      </w:r>
      <w:r w:rsidR="00D31A9D" w:rsidRPr="00A16A81">
        <w:rPr>
          <w:rFonts w:cs="Times New Roman"/>
          <w:i/>
        </w:rPr>
        <w:t>.</w:t>
      </w:r>
    </w:p>
    <w:p w14:paraId="09C700D4" w14:textId="77777777" w:rsidR="00D31A9D" w:rsidRDefault="00D31A9D" w:rsidP="00D31A9D">
      <w:pPr>
        <w:pStyle w:val="Standard"/>
        <w:rPr>
          <w:rFonts w:cs="Times New Roman"/>
        </w:rPr>
      </w:pPr>
      <w:r>
        <w:rPr>
          <w:rFonts w:cs="Times New Roman"/>
        </w:rPr>
        <w:tab/>
      </w:r>
    </w:p>
    <w:p w14:paraId="32777D70" w14:textId="77777777" w:rsidR="00D31A9D" w:rsidRDefault="00D31A9D" w:rsidP="00D31A9D">
      <w:pPr>
        <w:widowControl w:val="0"/>
        <w:suppressAutoHyphens/>
        <w:autoSpaceDE w:val="0"/>
        <w:autoSpaceDN w:val="0"/>
        <w:spacing w:after="0" w:line="240" w:lineRule="auto"/>
        <w:textAlignment w:val="baseline"/>
        <w:rPr>
          <w:rFonts w:ascii="Times New Roman" w:hAnsi="Times New Roman" w:cs="Times New Roman"/>
          <w:sz w:val="24"/>
          <w:szCs w:val="24"/>
        </w:rPr>
      </w:pPr>
    </w:p>
    <w:p w14:paraId="2D1402E9" w14:textId="77777777" w:rsidR="00D31A9D" w:rsidRDefault="00D31A9D" w:rsidP="00D31A9D">
      <w:pPr>
        <w:pStyle w:val="Standard"/>
        <w:ind w:firstLine="708"/>
        <w:rPr>
          <w:rFonts w:cs="Times New Roman"/>
        </w:rPr>
      </w:pPr>
      <w:r>
        <w:rPr>
          <w:rFonts w:cs="Times New Roman"/>
        </w:rPr>
        <w:t>PROPUN CONSILIULUI LOCAL :</w:t>
      </w:r>
    </w:p>
    <w:p w14:paraId="73C07A96" w14:textId="77777777" w:rsidR="00D31A9D" w:rsidRPr="00A16A81" w:rsidRDefault="00D31A9D" w:rsidP="00D31A9D">
      <w:pPr>
        <w:pStyle w:val="Standard"/>
        <w:ind w:firstLine="708"/>
        <w:rPr>
          <w:rFonts w:cs="Times New Roman"/>
        </w:rPr>
      </w:pPr>
    </w:p>
    <w:p w14:paraId="3A2BB372" w14:textId="5466A259" w:rsidR="00D31A9D" w:rsidRPr="00A16A81" w:rsidRDefault="00D31A9D" w:rsidP="00D31A9D">
      <w:pPr>
        <w:pStyle w:val="Standard"/>
        <w:ind w:firstLine="708"/>
        <w:rPr>
          <w:rFonts w:cs="Times New Roman"/>
        </w:rPr>
      </w:pPr>
      <w:r w:rsidRPr="00A16A81">
        <w:rPr>
          <w:rFonts w:cs="Times New Roman"/>
        </w:rPr>
        <w:t xml:space="preserve">Aprobarea </w:t>
      </w:r>
      <w:r>
        <w:rPr>
          <w:rFonts w:cs="Times New Roman"/>
        </w:rPr>
        <w:t>,,</w:t>
      </w:r>
      <w:r w:rsidRPr="00133C7C">
        <w:rPr>
          <w:rFonts w:cs="Times New Roman"/>
          <w:b/>
          <w:i/>
        </w:rPr>
        <w:t xml:space="preserve">Proiectului de hotarare privind stabilirea </w:t>
      </w:r>
      <w:r w:rsidRPr="00DE405A">
        <w:rPr>
          <w:rFonts w:eastAsia="Times New Roman" w:cs="Times New Roman"/>
          <w:b/>
          <w:i/>
          <w:color w:val="000000"/>
          <w:bdr w:val="none" w:sz="0" w:space="0" w:color="auto" w:frame="1"/>
          <w:shd w:val="clear" w:color="auto" w:fill="FFFFFF"/>
          <w:lang w:eastAsia="ro-RO"/>
        </w:rPr>
        <w:t>impozitului pe mijloacele de transport marfa cu masa totala autorizată egală sau mai mare de 12 tone ,precum si pentru combinatiile de autovehicule cu masa totala autorizată egală sau mai mare de 12 tone , incadrate la art 470 alin (5) si (6) din Legea 227/2015 privind Codul Fiscal , pentru anul 202</w:t>
      </w:r>
      <w:r w:rsidR="006E26C4">
        <w:rPr>
          <w:rFonts w:eastAsia="Times New Roman" w:cs="Times New Roman"/>
          <w:b/>
          <w:i/>
          <w:color w:val="000000"/>
          <w:bdr w:val="none" w:sz="0" w:space="0" w:color="auto" w:frame="1"/>
          <w:shd w:val="clear" w:color="auto" w:fill="FFFFFF"/>
          <w:lang w:eastAsia="ro-RO"/>
        </w:rPr>
        <w:t>5</w:t>
      </w:r>
      <w:r>
        <w:rPr>
          <w:rFonts w:cs="Times New Roman"/>
        </w:rPr>
        <w:t>”,</w:t>
      </w:r>
      <w:r w:rsidRPr="00A16A81">
        <w:rPr>
          <w:rFonts w:cs="Times New Roman"/>
        </w:rPr>
        <w:t>asa cum este prevazut in</w:t>
      </w:r>
      <w:r w:rsidRPr="00A16A81">
        <w:rPr>
          <w:rFonts w:cs="Times New Roman"/>
          <w:b/>
          <w:bCs/>
        </w:rPr>
        <w:t xml:space="preserve"> Anexa la HCL </w:t>
      </w:r>
      <w:r>
        <w:rPr>
          <w:rFonts w:cs="Times New Roman"/>
        </w:rPr>
        <w:t>.</w:t>
      </w:r>
    </w:p>
    <w:p w14:paraId="398FE612" w14:textId="77777777" w:rsidR="00D31A9D" w:rsidRDefault="00D31A9D" w:rsidP="00D31A9D">
      <w:pPr>
        <w:pStyle w:val="Standard"/>
        <w:rPr>
          <w:rFonts w:cs="Times New Roman"/>
        </w:rPr>
      </w:pPr>
    </w:p>
    <w:p w14:paraId="607A0938" w14:textId="77777777" w:rsidR="00D31A9D" w:rsidRDefault="00D31A9D" w:rsidP="00D31A9D">
      <w:pPr>
        <w:pStyle w:val="Standard"/>
        <w:rPr>
          <w:rFonts w:cs="Times New Roman"/>
        </w:rPr>
      </w:pPr>
      <w:r>
        <w:rPr>
          <w:rFonts w:cs="Times New Roman"/>
        </w:rPr>
        <w:tab/>
      </w:r>
    </w:p>
    <w:p w14:paraId="44C08A87" w14:textId="77777777" w:rsidR="00D31A9D" w:rsidRPr="00A16A81" w:rsidRDefault="00D31A9D" w:rsidP="00D31A9D">
      <w:pPr>
        <w:pStyle w:val="Standard"/>
        <w:ind w:firstLine="720"/>
        <w:rPr>
          <w:rFonts w:cs="Times New Roman"/>
        </w:rPr>
      </w:pPr>
    </w:p>
    <w:p w14:paraId="298F2713" w14:textId="77777777" w:rsidR="00D31A9D" w:rsidRDefault="00D31A9D" w:rsidP="00D31A9D">
      <w:pPr>
        <w:pStyle w:val="Standard"/>
        <w:ind w:firstLine="720"/>
      </w:pPr>
    </w:p>
    <w:p w14:paraId="73DAC90F" w14:textId="77777777" w:rsidR="00D31A9D" w:rsidRPr="001770A4" w:rsidRDefault="00D31A9D" w:rsidP="00D31A9D">
      <w:pPr>
        <w:pStyle w:val="Standard"/>
      </w:pPr>
      <w:r>
        <w:t xml:space="preserve">    </w:t>
      </w:r>
      <w:r>
        <w:rPr>
          <w:b/>
          <w:bCs/>
        </w:rPr>
        <w:t xml:space="preserve">              MIHAI VITEAZU                               </w:t>
      </w:r>
      <w:r>
        <w:rPr>
          <w:b/>
          <w:bCs/>
        </w:rPr>
        <w:tab/>
      </w:r>
      <w:r>
        <w:rPr>
          <w:b/>
          <w:bCs/>
        </w:rPr>
        <w:tab/>
      </w:r>
      <w:r>
        <w:rPr>
          <w:b/>
          <w:bCs/>
        </w:rPr>
        <w:tab/>
      </w:r>
      <w:r>
        <w:rPr>
          <w:b/>
          <w:bCs/>
        </w:rPr>
        <w:tab/>
        <w:t xml:space="preserve">          PRIMAR</w:t>
      </w:r>
    </w:p>
    <w:p w14:paraId="2B603764" w14:textId="23B0EBBB" w:rsidR="00D31A9D" w:rsidRPr="002D6DCC" w:rsidRDefault="00D31A9D" w:rsidP="00D31A9D">
      <w:pPr>
        <w:pStyle w:val="Standard"/>
        <w:rPr>
          <w:rFonts w:cs="Times New Roman"/>
          <w:b/>
          <w:bCs/>
        </w:rPr>
      </w:pPr>
      <w:r>
        <w:rPr>
          <w:b/>
          <w:bCs/>
        </w:rPr>
        <w:tab/>
      </w:r>
      <w:r>
        <w:rPr>
          <w:b/>
          <w:bCs/>
        </w:rPr>
        <w:tab/>
        <w:t>10.1</w:t>
      </w:r>
      <w:r w:rsidR="006E26C4">
        <w:rPr>
          <w:b/>
          <w:bCs/>
        </w:rPr>
        <w:t>0</w:t>
      </w:r>
      <w:r>
        <w:rPr>
          <w:b/>
          <w:bCs/>
        </w:rPr>
        <w:t>.202</w:t>
      </w:r>
      <w:r w:rsidR="006E26C4">
        <w:rPr>
          <w:b/>
          <w:bCs/>
        </w:rPr>
        <w:t>4</w:t>
      </w:r>
      <w:r>
        <w:rPr>
          <w:b/>
          <w:bCs/>
        </w:rPr>
        <w:tab/>
      </w:r>
      <w:r>
        <w:rPr>
          <w:b/>
          <w:bCs/>
        </w:rPr>
        <w:tab/>
      </w:r>
      <w:r>
        <w:rPr>
          <w:rFonts w:ascii="Bodoni MT Black" w:hAnsi="Bodoni MT Black"/>
          <w:b/>
          <w:bCs/>
        </w:rPr>
        <w:t xml:space="preserve">     </w:t>
      </w:r>
      <w:r>
        <w:rPr>
          <w:rFonts w:ascii="Bodoni MT Black" w:hAnsi="Bodoni MT Black"/>
          <w:b/>
          <w:bCs/>
        </w:rPr>
        <w:tab/>
        <w:t xml:space="preserve">     </w:t>
      </w:r>
      <w:r w:rsidRPr="002D6DCC">
        <w:rPr>
          <w:rFonts w:cs="Times New Roman"/>
          <w:b/>
          <w:bCs/>
        </w:rPr>
        <w:tab/>
      </w:r>
      <w:r>
        <w:rPr>
          <w:rFonts w:cs="Times New Roman"/>
          <w:b/>
          <w:bCs/>
        </w:rPr>
        <w:tab/>
      </w:r>
      <w:r>
        <w:rPr>
          <w:rFonts w:cs="Times New Roman"/>
          <w:b/>
          <w:bCs/>
        </w:rPr>
        <w:tab/>
        <w:t xml:space="preserve">                    </w:t>
      </w:r>
      <w:r w:rsidRPr="002D6DCC">
        <w:rPr>
          <w:rFonts w:cs="Times New Roman"/>
          <w:b/>
          <w:bCs/>
        </w:rPr>
        <w:t>ZENG IOAN</w:t>
      </w:r>
    </w:p>
    <w:p w14:paraId="1668C455" w14:textId="77777777" w:rsidR="001A3F6E" w:rsidRDefault="001A3F6E">
      <w:bookmarkStart w:id="2" w:name="_GoBack"/>
      <w:bookmarkEnd w:id="2"/>
    </w:p>
    <w:sectPr w:rsidR="001A3F6E" w:rsidSect="00FC2EB1">
      <w:pgSz w:w="11905" w:h="16837"/>
      <w:pgMar w:top="851" w:right="624" w:bottom="851" w:left="62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846"/>
    <w:rsid w:val="00003C52"/>
    <w:rsid w:val="001A3F6E"/>
    <w:rsid w:val="00406846"/>
    <w:rsid w:val="006E26C4"/>
    <w:rsid w:val="00D31A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89458"/>
  <w15:chartTrackingRefBased/>
  <w15:docId w15:val="{3A3B5807-DE01-43C4-BD55-D58ABC777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1A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D31A9D"/>
    <w:pPr>
      <w:widowControl w:val="0"/>
      <w:suppressAutoHyphens/>
      <w:autoSpaceDN w:val="0"/>
      <w:spacing w:after="0" w:line="240" w:lineRule="auto"/>
      <w:textAlignment w:val="baseline"/>
    </w:pPr>
    <w:rPr>
      <w:rFonts w:ascii="Times New Roman" w:eastAsia="SimSun" w:hAnsi="Times New Roman" w:cs="Mangal"/>
      <w:kern w:val="3"/>
      <w:sz w:val="24"/>
      <w:szCs w:val="24"/>
    </w:rPr>
  </w:style>
  <w:style w:type="paragraph" w:customStyle="1" w:styleId="Textbody">
    <w:name w:val="Text body"/>
    <w:basedOn w:val="Standard"/>
    <w:rsid w:val="00D31A9D"/>
    <w:pPr>
      <w:spacing w:after="120"/>
    </w:pPr>
  </w:style>
  <w:style w:type="character" w:styleId="Hyperlink">
    <w:name w:val="Hyperlink"/>
    <w:basedOn w:val="DefaultParagraphFont"/>
    <w:uiPriority w:val="99"/>
    <w:unhideWhenUsed/>
    <w:rsid w:val="00D31A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03326" TargetMode="External"/><Relationship Id="rId3" Type="http://schemas.openxmlformats.org/officeDocument/2006/relationships/webSettings" Target="webSettings.xml"/><Relationship Id="rId7" Type="http://schemas.openxmlformats.org/officeDocument/2006/relationships/hyperlink" Target="mailto:primaria@primariamihaiviteazu.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mariamihaiviteazu.ro"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unsaved://LexNavigator.htm/DB0;LexAct%20103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447</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Taxe si Impozite</dc:creator>
  <cp:keywords/>
  <dc:description/>
  <cp:lastModifiedBy>Taxe si Impozite</cp:lastModifiedBy>
  <cp:revision>3</cp:revision>
  <cp:lastPrinted>2024-10-10T09:13:00Z</cp:lastPrinted>
  <dcterms:created xsi:type="dcterms:W3CDTF">2024-10-10T08:59:00Z</dcterms:created>
  <dcterms:modified xsi:type="dcterms:W3CDTF">2024-10-10T09:23:00Z</dcterms:modified>
</cp:coreProperties>
</file>