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B42121">
        <w:rPr>
          <w:noProof/>
          <w:sz w:val="24"/>
          <w:szCs w:val="24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21">
        <w:rPr>
          <w:noProof/>
          <w:sz w:val="24"/>
          <w:szCs w:val="24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21">
        <w:rPr>
          <w:b/>
          <w:bCs/>
          <w:sz w:val="24"/>
          <w:szCs w:val="24"/>
          <w:lang w:val="ro-RO"/>
        </w:rPr>
        <w:t>ROMÂNIA</w:t>
      </w:r>
    </w:p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B42121">
        <w:rPr>
          <w:b/>
          <w:bCs/>
          <w:sz w:val="24"/>
          <w:szCs w:val="24"/>
          <w:lang w:val="ro-RO"/>
        </w:rPr>
        <w:t>JUDEȚUL BIHOR</w:t>
      </w:r>
    </w:p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B42121">
        <w:rPr>
          <w:b/>
          <w:bCs/>
          <w:color w:val="000000"/>
          <w:sz w:val="24"/>
          <w:szCs w:val="24"/>
          <w:lang w:val="ro-RO"/>
        </w:rPr>
        <w:t>MUNICIPIUL MARGHITA</w:t>
      </w:r>
    </w:p>
    <w:p w:rsidR="00A70A42" w:rsidRDefault="000E180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B42121">
        <w:rPr>
          <w:b/>
          <w:bCs/>
          <w:color w:val="000000"/>
          <w:sz w:val="24"/>
          <w:szCs w:val="24"/>
          <w:lang w:val="ro-RO" w:eastAsia="ro-RO"/>
        </w:rPr>
        <w:t>MARGITTA MEGYEI JOGÚ VÁROS</w:t>
      </w:r>
    </w:p>
    <w:p w:rsid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B42121" w:rsidRP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A70A42" w:rsidRPr="00B42121" w:rsidRDefault="000E1807" w:rsidP="00B42121">
      <w:pPr>
        <w:tabs>
          <w:tab w:val="left" w:pos="6225"/>
        </w:tabs>
        <w:jc w:val="center"/>
        <w:rPr>
          <w:sz w:val="16"/>
          <w:szCs w:val="16"/>
          <w:lang w:val="ro-RO"/>
        </w:rPr>
      </w:pPr>
      <w:r w:rsidRPr="00B42121">
        <w:rPr>
          <w:sz w:val="16"/>
          <w:szCs w:val="16"/>
          <w:lang w:val="ro-RO"/>
        </w:rPr>
        <w:t>415300 - Marghita, jud. Bihor                                                                          telefon : +40259362001</w:t>
      </w:r>
    </w:p>
    <w:p w:rsidR="00A70A42" w:rsidRPr="00B42121" w:rsidRDefault="000E1807" w:rsidP="00B42121">
      <w:pPr>
        <w:jc w:val="center"/>
        <w:rPr>
          <w:sz w:val="16"/>
          <w:szCs w:val="16"/>
          <w:lang w:val="ro-RO"/>
        </w:rPr>
      </w:pPr>
      <w:r w:rsidRPr="00B42121">
        <w:rPr>
          <w:sz w:val="16"/>
          <w:szCs w:val="16"/>
          <w:lang w:val="ro-RO"/>
        </w:rPr>
        <w:t>Calea Republicii, nr.1                                                                                                     +40359409977</w:t>
      </w:r>
    </w:p>
    <w:p w:rsidR="00A70A42" w:rsidRDefault="000E1807" w:rsidP="00B42121">
      <w:pPr>
        <w:jc w:val="center"/>
      </w:pPr>
      <w:r w:rsidRPr="00B42121">
        <w:rPr>
          <w:sz w:val="16"/>
          <w:szCs w:val="16"/>
          <w:lang w:val="ro-RO"/>
        </w:rPr>
        <w:t xml:space="preserve">Cod fiscal 4348947                         </w:t>
      </w:r>
      <w:r w:rsidRPr="00B42121">
        <w:rPr>
          <w:b/>
          <w:sz w:val="16"/>
          <w:szCs w:val="16"/>
          <w:lang w:val="ro-RO"/>
        </w:rPr>
        <w:t xml:space="preserve">e-mail: </w:t>
      </w:r>
      <w:hyperlink r:id="rId7">
        <w:r w:rsidRPr="00B42121">
          <w:rPr>
            <w:rStyle w:val="LegturInternet"/>
            <w:b/>
            <w:sz w:val="16"/>
            <w:szCs w:val="16"/>
            <w:lang w:val="ro-RO"/>
          </w:rPr>
          <w:t>primaria@marghita.ro</w:t>
        </w:r>
      </w:hyperlink>
      <w:r w:rsidRPr="00B42121">
        <w:rPr>
          <w:sz w:val="16"/>
          <w:szCs w:val="16"/>
          <w:lang w:val="ro-RO"/>
        </w:rPr>
        <w:t xml:space="preserve">                    fax: +40359409982</w:t>
      </w:r>
    </w:p>
    <w:p w:rsidR="00A70A42" w:rsidRDefault="000E1807">
      <w:r>
        <w:rPr>
          <w:noProof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21" w:rsidRPr="00916C8B" w:rsidRDefault="000C19EB">
      <w:pPr>
        <w:rPr>
          <w:b/>
          <w:color w:val="0D0D0D" w:themeColor="text1" w:themeTint="F2"/>
          <w:sz w:val="24"/>
          <w:szCs w:val="24"/>
          <w:lang w:val="ro-RO"/>
        </w:rPr>
      </w:pPr>
      <w:r w:rsidRPr="00916C8B">
        <w:rPr>
          <w:b/>
          <w:color w:val="0D0D0D" w:themeColor="text1" w:themeTint="F2"/>
          <w:sz w:val="24"/>
          <w:szCs w:val="24"/>
          <w:lang w:val="ro-RO"/>
        </w:rPr>
        <w:t>Nr.</w:t>
      </w:r>
      <w:r w:rsidR="00C02426">
        <w:rPr>
          <w:b/>
          <w:color w:val="0D0D0D" w:themeColor="text1" w:themeTint="F2"/>
          <w:sz w:val="24"/>
          <w:szCs w:val="24"/>
          <w:lang w:val="ro-RO"/>
        </w:rPr>
        <w:t xml:space="preserve"> 214 </w:t>
      </w:r>
      <w:r w:rsidRPr="00916C8B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 w:rsidR="00C02426">
        <w:rPr>
          <w:b/>
          <w:color w:val="0D0D0D" w:themeColor="text1" w:themeTint="F2"/>
          <w:sz w:val="24"/>
          <w:szCs w:val="24"/>
          <w:lang w:val="ro-RO"/>
        </w:rPr>
        <w:t>1</w:t>
      </w:r>
      <w:r w:rsidR="00B83AF4">
        <w:rPr>
          <w:b/>
          <w:color w:val="0D0D0D" w:themeColor="text1" w:themeTint="F2"/>
          <w:sz w:val="24"/>
          <w:szCs w:val="24"/>
          <w:lang w:val="ro-RO"/>
        </w:rPr>
        <w:t>3.01</w:t>
      </w:r>
      <w:bookmarkStart w:id="0" w:name="_GoBack"/>
      <w:bookmarkEnd w:id="0"/>
      <w:r w:rsidR="00C02426">
        <w:rPr>
          <w:b/>
          <w:color w:val="0D0D0D" w:themeColor="text1" w:themeTint="F2"/>
          <w:sz w:val="24"/>
          <w:szCs w:val="24"/>
          <w:lang w:val="ro-RO"/>
        </w:rPr>
        <w:t>.2025</w:t>
      </w:r>
      <w:r w:rsidR="00CA57F5" w:rsidRPr="00916C8B">
        <w:rPr>
          <w:b/>
          <w:color w:val="0D0D0D" w:themeColor="text1" w:themeTint="F2"/>
          <w:sz w:val="24"/>
          <w:szCs w:val="24"/>
          <w:lang w:val="ro-RO"/>
        </w:rPr>
        <w:t xml:space="preserve">      </w:t>
      </w:r>
    </w:p>
    <w:p w:rsidR="00B42121" w:rsidRDefault="00B42121" w:rsidP="00B42121">
      <w:pPr>
        <w:ind w:firstLine="708"/>
        <w:rPr>
          <w:sz w:val="24"/>
          <w:szCs w:val="24"/>
          <w:lang w:val="ro-RO"/>
        </w:rPr>
      </w:pPr>
    </w:p>
    <w:p w:rsidR="00A70A42" w:rsidRDefault="00A70A42">
      <w:pPr>
        <w:rPr>
          <w:sz w:val="24"/>
          <w:szCs w:val="24"/>
          <w:lang w:val="ro-RO"/>
        </w:rPr>
      </w:pPr>
    </w:p>
    <w:p w:rsidR="000C19EB" w:rsidRPr="000C19EB" w:rsidRDefault="000C19EB" w:rsidP="000C19EB">
      <w:pPr>
        <w:jc w:val="center"/>
        <w:rPr>
          <w:b/>
          <w:sz w:val="24"/>
          <w:szCs w:val="24"/>
          <w:u w:val="single"/>
          <w:lang w:val="ro-RO"/>
        </w:rPr>
      </w:pPr>
      <w:r w:rsidRPr="000C19EB">
        <w:rPr>
          <w:b/>
          <w:sz w:val="24"/>
          <w:szCs w:val="24"/>
          <w:u w:val="single"/>
          <w:lang w:val="ro-RO"/>
        </w:rPr>
        <w:t>REFERAT DE APROBARE</w:t>
      </w:r>
    </w:p>
    <w:p w:rsidR="000C19EB" w:rsidRPr="000C19EB" w:rsidRDefault="000C19EB" w:rsidP="000C19EB">
      <w:pPr>
        <w:rPr>
          <w:sz w:val="24"/>
          <w:szCs w:val="24"/>
          <w:lang w:val="ro-RO"/>
        </w:rPr>
      </w:pPr>
    </w:p>
    <w:p w:rsidR="00B42121" w:rsidRPr="000C19EB" w:rsidRDefault="00912138" w:rsidP="000C19E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</w:t>
      </w:r>
      <w:r w:rsidR="000C19EB" w:rsidRPr="000C19EB">
        <w:rPr>
          <w:b/>
          <w:sz w:val="24"/>
          <w:szCs w:val="24"/>
          <w:lang w:val="ro-RO"/>
        </w:rPr>
        <w:t xml:space="preserve"> proiectul de hotărâre pri</w:t>
      </w:r>
      <w:r w:rsidR="009823C6">
        <w:rPr>
          <w:b/>
          <w:sz w:val="24"/>
          <w:szCs w:val="24"/>
          <w:lang w:val="ro-RO"/>
        </w:rPr>
        <w:t xml:space="preserve">vind activitatea asistenţilor </w:t>
      </w:r>
      <w:r w:rsidR="000C19EB" w:rsidRPr="000C19EB">
        <w:rPr>
          <w:b/>
          <w:sz w:val="24"/>
          <w:szCs w:val="24"/>
          <w:lang w:val="ro-RO"/>
        </w:rPr>
        <w:t>persona</w:t>
      </w:r>
      <w:r w:rsidR="009823C6">
        <w:rPr>
          <w:b/>
          <w:sz w:val="24"/>
          <w:szCs w:val="24"/>
          <w:lang w:val="ro-RO"/>
        </w:rPr>
        <w:t xml:space="preserve">li ai persoanelor cu handicap grav </w:t>
      </w:r>
      <w:r w:rsidR="00F17EFF">
        <w:rPr>
          <w:b/>
          <w:sz w:val="24"/>
          <w:szCs w:val="24"/>
          <w:lang w:val="ro-RO"/>
        </w:rPr>
        <w:t xml:space="preserve">desfăşurată în semestrul </w:t>
      </w:r>
      <w:r w:rsidR="000C19EB" w:rsidRPr="000C19EB">
        <w:rPr>
          <w:b/>
          <w:sz w:val="24"/>
          <w:szCs w:val="24"/>
          <w:lang w:val="ro-RO"/>
        </w:rPr>
        <w:t>I</w:t>
      </w:r>
      <w:r w:rsidR="00C02426">
        <w:rPr>
          <w:b/>
          <w:sz w:val="24"/>
          <w:szCs w:val="24"/>
          <w:lang w:val="ro-RO"/>
        </w:rPr>
        <w:t>I</w:t>
      </w:r>
      <w:r w:rsidR="000C19EB" w:rsidRPr="000C19EB">
        <w:rPr>
          <w:b/>
          <w:sz w:val="24"/>
          <w:szCs w:val="24"/>
          <w:lang w:val="ro-RO"/>
        </w:rPr>
        <w:t xml:space="preserve"> al anului 202</w:t>
      </w:r>
      <w:r w:rsidR="00F17EFF">
        <w:rPr>
          <w:b/>
          <w:sz w:val="24"/>
          <w:szCs w:val="24"/>
          <w:lang w:val="ro-RO"/>
        </w:rPr>
        <w:t>4</w:t>
      </w:r>
    </w:p>
    <w:p w:rsidR="000E1807" w:rsidRPr="000C19EB" w:rsidRDefault="000E1807" w:rsidP="000C19EB">
      <w:pPr>
        <w:jc w:val="center"/>
        <w:rPr>
          <w:b/>
          <w:sz w:val="24"/>
          <w:szCs w:val="24"/>
          <w:lang w:val="ro-RO"/>
        </w:rPr>
      </w:pPr>
    </w:p>
    <w:p w:rsidR="00320502" w:rsidRDefault="00320502">
      <w:pPr>
        <w:rPr>
          <w:sz w:val="24"/>
          <w:szCs w:val="24"/>
          <w:lang w:val="ro-RO"/>
        </w:rPr>
      </w:pPr>
    </w:p>
    <w:p w:rsidR="000C19EB" w:rsidRP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  <w:r w:rsidRPr="000C19EB">
        <w:rPr>
          <w:sz w:val="24"/>
          <w:szCs w:val="24"/>
          <w:lang w:val="ro-RO"/>
        </w:rPr>
        <w:t xml:space="preserve">Prezentul referat de aprobare are la baza prevederile art.6 alin.(3) și art.30 alin.(1) și </w:t>
      </w:r>
      <w:r w:rsidR="00912138">
        <w:rPr>
          <w:sz w:val="24"/>
          <w:szCs w:val="24"/>
          <w:lang w:val="ro-RO"/>
        </w:rPr>
        <w:t>alin.</w:t>
      </w:r>
      <w:r w:rsidRPr="000C19EB">
        <w:rPr>
          <w:sz w:val="24"/>
          <w:szCs w:val="24"/>
          <w:lang w:val="ro-RO"/>
        </w:rPr>
        <w:t>(2)</w:t>
      </w:r>
      <w:r w:rsidR="00912138">
        <w:rPr>
          <w:sz w:val="24"/>
          <w:szCs w:val="24"/>
          <w:lang w:val="ro-RO"/>
        </w:rPr>
        <w:t xml:space="preserve"> din Legea nr.24/2000</w:t>
      </w:r>
      <w:r w:rsidRPr="000C19EB">
        <w:rPr>
          <w:sz w:val="24"/>
          <w:szCs w:val="24"/>
          <w:lang w:val="ro-RO"/>
        </w:rPr>
        <w:t xml:space="preserve"> privind normele de tehnică legislativă pentru elaborarea actelor normative, republicată, cu modificările și completările ulterioare,</w:t>
      </w:r>
      <w:r w:rsidR="00912138">
        <w:rPr>
          <w:sz w:val="24"/>
          <w:szCs w:val="24"/>
          <w:lang w:val="ro-RO"/>
        </w:rPr>
        <w:t xml:space="preserve"> </w:t>
      </w:r>
      <w:r w:rsidRPr="000C19EB">
        <w:rPr>
          <w:sz w:val="24"/>
          <w:szCs w:val="24"/>
          <w:lang w:val="ro-RO"/>
        </w:rPr>
        <w:t>reprezentând instrumentul de prezentare și motivare a proiectului privind activitatea  asistenţilor  persona</w:t>
      </w:r>
      <w:r w:rsidR="00F17EFF">
        <w:rPr>
          <w:sz w:val="24"/>
          <w:szCs w:val="24"/>
          <w:lang w:val="ro-RO"/>
        </w:rPr>
        <w:t>li  desfăşurată  în  semestrul I</w:t>
      </w:r>
      <w:r w:rsidR="00C02426">
        <w:rPr>
          <w:sz w:val="24"/>
          <w:szCs w:val="24"/>
          <w:lang w:val="ro-RO"/>
        </w:rPr>
        <w:t>I</w:t>
      </w:r>
      <w:r w:rsidR="00F17EFF">
        <w:rPr>
          <w:sz w:val="24"/>
          <w:szCs w:val="24"/>
          <w:lang w:val="ro-RO"/>
        </w:rPr>
        <w:t xml:space="preserve"> al anului 2024</w:t>
      </w:r>
      <w:r w:rsidRPr="000C19EB">
        <w:rPr>
          <w:sz w:val="24"/>
          <w:szCs w:val="24"/>
          <w:lang w:val="ro-RO"/>
        </w:rPr>
        <w:t>.</w:t>
      </w:r>
    </w:p>
    <w:p w:rsidR="00912138" w:rsidRDefault="000C19EB" w:rsidP="000C19EB">
      <w:pPr>
        <w:jc w:val="both"/>
        <w:rPr>
          <w:sz w:val="24"/>
          <w:szCs w:val="24"/>
          <w:lang w:val="ro-RO"/>
        </w:rPr>
      </w:pPr>
      <w:r w:rsidRPr="000C19EB">
        <w:rPr>
          <w:sz w:val="24"/>
          <w:szCs w:val="24"/>
          <w:lang w:val="ro-RO"/>
        </w:rPr>
        <w:tab/>
      </w:r>
      <w:r w:rsidR="00912138">
        <w:rPr>
          <w:sz w:val="24"/>
          <w:szCs w:val="24"/>
          <w:lang w:val="ro-RO"/>
        </w:rPr>
        <w:t>Conform prevederilor</w:t>
      </w:r>
      <w:r w:rsidRPr="000C19EB">
        <w:rPr>
          <w:sz w:val="24"/>
          <w:szCs w:val="24"/>
          <w:lang w:val="ro-RO"/>
        </w:rPr>
        <w:t xml:space="preserve"> </w:t>
      </w:r>
      <w:r w:rsidR="00912138">
        <w:rPr>
          <w:sz w:val="24"/>
          <w:szCs w:val="24"/>
          <w:lang w:val="ro-RO"/>
        </w:rPr>
        <w:t>art.</w:t>
      </w:r>
      <w:r w:rsidR="00912138" w:rsidRPr="000C19EB">
        <w:rPr>
          <w:sz w:val="24"/>
          <w:szCs w:val="24"/>
          <w:lang w:val="ro-RO"/>
        </w:rPr>
        <w:t xml:space="preserve">40 alin.(2) </w:t>
      </w:r>
      <w:r w:rsidR="00912138">
        <w:rPr>
          <w:sz w:val="24"/>
          <w:szCs w:val="24"/>
          <w:lang w:val="ro-RO"/>
        </w:rPr>
        <w:t xml:space="preserve">din Legea nr.448/2006 privind </w:t>
      </w:r>
      <w:r w:rsidRPr="000C19EB">
        <w:rPr>
          <w:sz w:val="24"/>
          <w:szCs w:val="24"/>
          <w:lang w:val="ro-RO"/>
        </w:rPr>
        <w:t>protecţia şi promovarea drepturilor  persoanelor cu handicap, republicată şi actualizată, „Serviciul public de asistenţă socială dispune efectuarea de controale periodice asupra activităţii asistenţilor personali şi prezintă semestri</w:t>
      </w:r>
      <w:r w:rsidR="00912138">
        <w:rPr>
          <w:sz w:val="24"/>
          <w:szCs w:val="24"/>
          <w:lang w:val="ro-RO"/>
        </w:rPr>
        <w:t>al un raport consiliului local”.</w:t>
      </w:r>
    </w:p>
    <w:p w:rsidR="00912138" w:rsidRDefault="00912138" w:rsidP="00912138">
      <w:pPr>
        <w:ind w:firstLine="720"/>
        <w:jc w:val="both"/>
        <w:rPr>
          <w:sz w:val="24"/>
          <w:szCs w:val="24"/>
          <w:lang w:val="ro-RO"/>
        </w:rPr>
      </w:pPr>
    </w:p>
    <w:p w:rsidR="00912138" w:rsidRDefault="00912138" w:rsidP="00912138">
      <w:pPr>
        <w:ind w:firstLine="720"/>
        <w:jc w:val="both"/>
        <w:rPr>
          <w:sz w:val="24"/>
          <w:szCs w:val="24"/>
          <w:lang w:val="ro-RO"/>
        </w:rPr>
      </w:pPr>
      <w:r w:rsidRPr="00D4163A">
        <w:rPr>
          <w:sz w:val="24"/>
          <w:szCs w:val="24"/>
          <w:lang w:val="ro-RO"/>
        </w:rPr>
        <w:t>Astfel, având în vedere</w:t>
      </w:r>
      <w:r>
        <w:rPr>
          <w:sz w:val="24"/>
          <w:szCs w:val="24"/>
          <w:lang w:val="ro-RO"/>
        </w:rPr>
        <w:t xml:space="preserve"> prevederile</w:t>
      </w:r>
      <w:r w:rsidRPr="00D4163A">
        <w:rPr>
          <w:sz w:val="24"/>
          <w:szCs w:val="24"/>
          <w:lang w:val="ro-RO"/>
        </w:rPr>
        <w:t>:</w:t>
      </w:r>
    </w:p>
    <w:p w:rsidR="00912138" w:rsidRDefault="00912138" w:rsidP="00912138">
      <w:pPr>
        <w:jc w:val="both"/>
        <w:rPr>
          <w:sz w:val="24"/>
          <w:szCs w:val="24"/>
          <w:lang w:val="ro-RO"/>
        </w:rPr>
      </w:pPr>
    </w:p>
    <w:p w:rsidR="00912138" w:rsidRDefault="00912138" w:rsidP="0091213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12138">
        <w:rPr>
          <w:sz w:val="24"/>
          <w:szCs w:val="24"/>
          <w:lang w:val="ro-RO"/>
        </w:rPr>
        <w:t>- prevederi</w:t>
      </w:r>
      <w:r>
        <w:rPr>
          <w:sz w:val="24"/>
          <w:szCs w:val="24"/>
          <w:lang w:val="ro-RO"/>
        </w:rPr>
        <w:t>le art.</w:t>
      </w:r>
      <w:r w:rsidRPr="00912138">
        <w:rPr>
          <w:sz w:val="24"/>
          <w:szCs w:val="24"/>
          <w:lang w:val="ro-RO"/>
        </w:rPr>
        <w:t>40</w:t>
      </w:r>
      <w:r>
        <w:rPr>
          <w:sz w:val="24"/>
          <w:szCs w:val="24"/>
          <w:lang w:val="ro-RO"/>
        </w:rPr>
        <w:t xml:space="preserve"> alin.(2) </w:t>
      </w:r>
      <w:r w:rsidRPr="00912138">
        <w:rPr>
          <w:sz w:val="24"/>
          <w:szCs w:val="24"/>
          <w:lang w:val="ro-RO"/>
        </w:rPr>
        <w:t xml:space="preserve">din Legea </w:t>
      </w:r>
      <w:r>
        <w:rPr>
          <w:sz w:val="24"/>
          <w:szCs w:val="24"/>
          <w:lang w:val="ro-RO"/>
        </w:rPr>
        <w:t>nr.</w:t>
      </w:r>
      <w:r w:rsidRPr="00912138">
        <w:rPr>
          <w:sz w:val="24"/>
          <w:szCs w:val="24"/>
          <w:lang w:val="ro-RO"/>
        </w:rPr>
        <w:t>448/2006 privind protecţia şi promovarea drepturilor persoanelor cu handic</w:t>
      </w:r>
      <w:r>
        <w:rPr>
          <w:sz w:val="24"/>
          <w:szCs w:val="24"/>
          <w:lang w:val="ro-RO"/>
        </w:rPr>
        <w:t>ap, republicată şi actualizată;</w:t>
      </w:r>
    </w:p>
    <w:p w:rsidR="00912138" w:rsidRPr="00912138" w:rsidRDefault="00912138" w:rsidP="0091213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12138">
        <w:rPr>
          <w:sz w:val="24"/>
          <w:szCs w:val="24"/>
          <w:lang w:val="ro-RO"/>
        </w:rPr>
        <w:t xml:space="preserve">- </w:t>
      </w:r>
      <w:r>
        <w:rPr>
          <w:sz w:val="24"/>
          <w:szCs w:val="24"/>
          <w:lang w:val="ro-RO"/>
        </w:rPr>
        <w:t>prevederile art.29</w:t>
      </w:r>
      <w:r w:rsidRPr="00912138">
        <w:rPr>
          <w:sz w:val="24"/>
          <w:szCs w:val="24"/>
          <w:lang w:val="ro-RO"/>
        </w:rPr>
        <w:t xml:space="preserve"> alin.(1) din H.G.</w:t>
      </w:r>
      <w:r>
        <w:rPr>
          <w:sz w:val="24"/>
          <w:szCs w:val="24"/>
          <w:lang w:val="ro-RO"/>
        </w:rPr>
        <w:t xml:space="preserve"> </w:t>
      </w:r>
      <w:r w:rsidRPr="00912138">
        <w:rPr>
          <w:sz w:val="24"/>
          <w:szCs w:val="24"/>
          <w:lang w:val="ro-RO"/>
        </w:rPr>
        <w:t>nr.268/2007</w:t>
      </w:r>
      <w:r>
        <w:rPr>
          <w:sz w:val="24"/>
          <w:szCs w:val="24"/>
          <w:lang w:val="ro-RO"/>
        </w:rPr>
        <w:t xml:space="preserve"> </w:t>
      </w:r>
      <w:r w:rsidRPr="00912138">
        <w:rPr>
          <w:sz w:val="24"/>
          <w:szCs w:val="24"/>
          <w:lang w:val="ro-RO"/>
        </w:rPr>
        <w:t>pentru aprobarea Normelor metodologice de aplicare a prevederilor Legii nr.448/2006 privind protecţia şi promovarea drepturilor persoanelor cu handicap;</w:t>
      </w:r>
    </w:p>
    <w:p w:rsidR="00912138" w:rsidRPr="003B7E31" w:rsidRDefault="00912138" w:rsidP="003B7E31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 w:rsidRPr="00912138">
        <w:rPr>
          <w:sz w:val="24"/>
          <w:szCs w:val="24"/>
          <w:lang w:val="ro-RO"/>
        </w:rPr>
        <w:t xml:space="preserve">- prevederile </w:t>
      </w:r>
      <w:r w:rsidRPr="00BA1EAA">
        <w:rPr>
          <w:sz w:val="24"/>
          <w:szCs w:val="24"/>
        </w:rPr>
        <w:t xml:space="preserve">art.129 </w:t>
      </w:r>
      <w:r w:rsidRPr="00C02426">
        <w:rPr>
          <w:sz w:val="24"/>
          <w:szCs w:val="24"/>
          <w:lang w:val="ro-RO"/>
        </w:rPr>
        <w:t>alin.</w:t>
      </w:r>
      <w:r w:rsidR="00C02426" w:rsidRPr="00C02426">
        <w:rPr>
          <w:sz w:val="24"/>
          <w:szCs w:val="24"/>
          <w:lang w:val="ro-RO"/>
        </w:rPr>
        <w:t xml:space="preserve"> </w:t>
      </w:r>
      <w:r w:rsidRPr="00C02426">
        <w:rPr>
          <w:sz w:val="24"/>
          <w:szCs w:val="24"/>
          <w:lang w:val="ro-RO"/>
        </w:rPr>
        <w:t>(2) lit.</w:t>
      </w:r>
      <w:r w:rsidR="00C02426" w:rsidRPr="00C02426">
        <w:rPr>
          <w:sz w:val="24"/>
          <w:szCs w:val="24"/>
          <w:lang w:val="ro-RO"/>
        </w:rPr>
        <w:t xml:space="preserve"> </w:t>
      </w:r>
      <w:r w:rsidRPr="00C02426">
        <w:rPr>
          <w:sz w:val="24"/>
          <w:szCs w:val="24"/>
          <w:lang w:val="ro-RO"/>
        </w:rPr>
        <w:t xml:space="preserve">d) şi </w:t>
      </w:r>
      <w:r w:rsidR="00C02426" w:rsidRPr="00C02426">
        <w:rPr>
          <w:sz w:val="24"/>
          <w:szCs w:val="24"/>
          <w:lang w:val="ro-RO"/>
        </w:rPr>
        <w:t xml:space="preserve"> </w:t>
      </w:r>
      <w:r w:rsidRPr="00C02426">
        <w:rPr>
          <w:sz w:val="24"/>
          <w:szCs w:val="24"/>
          <w:lang w:val="ro-RO"/>
        </w:rPr>
        <w:t>alin.</w:t>
      </w:r>
      <w:r w:rsidR="00C02426" w:rsidRPr="00C02426">
        <w:rPr>
          <w:sz w:val="24"/>
          <w:szCs w:val="24"/>
          <w:lang w:val="ro-RO"/>
        </w:rPr>
        <w:t xml:space="preserve"> </w:t>
      </w:r>
      <w:r w:rsidRPr="00C02426">
        <w:rPr>
          <w:sz w:val="24"/>
          <w:szCs w:val="24"/>
          <w:lang w:val="ro-RO"/>
        </w:rPr>
        <w:t>(7) lit.</w:t>
      </w:r>
      <w:r w:rsidR="00C02426" w:rsidRPr="00C02426">
        <w:rPr>
          <w:sz w:val="24"/>
          <w:szCs w:val="24"/>
          <w:lang w:val="ro-RO"/>
        </w:rPr>
        <w:t xml:space="preserve"> </w:t>
      </w:r>
      <w:r w:rsidRPr="00C02426">
        <w:rPr>
          <w:sz w:val="24"/>
          <w:szCs w:val="24"/>
          <w:lang w:val="ro-RO"/>
        </w:rPr>
        <w:t>b), art.139 alin.</w:t>
      </w:r>
      <w:r w:rsidR="00C02426" w:rsidRPr="00C02426">
        <w:rPr>
          <w:sz w:val="24"/>
          <w:szCs w:val="24"/>
          <w:lang w:val="ro-RO"/>
        </w:rPr>
        <w:t xml:space="preserve"> </w:t>
      </w:r>
      <w:r w:rsidRPr="00C02426">
        <w:rPr>
          <w:sz w:val="24"/>
          <w:szCs w:val="24"/>
          <w:lang w:val="ro-RO"/>
        </w:rPr>
        <w:t>(1), art.196 alin.(1) lit.a) din Ordonanța de Urgență a Guvernului României nr.57/2019 privind</w:t>
      </w:r>
      <w:r w:rsidRPr="0071168E">
        <w:rPr>
          <w:sz w:val="24"/>
          <w:szCs w:val="24"/>
        </w:rPr>
        <w:t xml:space="preserve"> Codul administrativ, cu modificările și completările ulterioare,  </w:t>
      </w:r>
    </w:p>
    <w:p w:rsidR="003B7E31" w:rsidRPr="003B7E31" w:rsidRDefault="003B7E31" w:rsidP="003B7E31">
      <w:pPr>
        <w:ind w:firstLine="706"/>
        <w:jc w:val="both"/>
        <w:rPr>
          <w:sz w:val="24"/>
          <w:szCs w:val="24"/>
          <w:lang w:val="ro-RO"/>
        </w:rPr>
      </w:pPr>
      <w:r w:rsidRPr="003B7E31">
        <w:rPr>
          <w:sz w:val="24"/>
          <w:szCs w:val="24"/>
          <w:lang w:val="ro-RO"/>
        </w:rPr>
        <w:t>Față de cele arătate mai sus, a fost inițiat proiectul de hotărâre pentru aprobarea Raportului privind activitatea asistenţilor personali ai persoanelor cu handicap grav</w:t>
      </w:r>
      <w:r w:rsidRPr="003B7E31">
        <w:rPr>
          <w:b/>
          <w:noProof/>
          <w:color w:val="000000"/>
          <w:sz w:val="24"/>
          <w:szCs w:val="24"/>
          <w:lang w:val="ro-RO"/>
        </w:rPr>
        <w:t xml:space="preserve"> </w:t>
      </w:r>
      <w:r w:rsidRPr="003B7E31">
        <w:rPr>
          <w:noProof/>
          <w:color w:val="000000"/>
          <w:sz w:val="24"/>
          <w:szCs w:val="24"/>
          <w:lang w:val="ro-RO"/>
        </w:rPr>
        <w:t>desfăşurată  în  semestrul II al anului 2024</w:t>
      </w:r>
      <w:r w:rsidRPr="003B7E31">
        <w:rPr>
          <w:sz w:val="24"/>
          <w:szCs w:val="24"/>
          <w:lang w:val="ro-RO"/>
        </w:rPr>
        <w:t>, respectiv  perioada iulie – decembrie 2024</w:t>
      </w:r>
      <w:r>
        <w:rPr>
          <w:sz w:val="24"/>
          <w:szCs w:val="24"/>
          <w:lang w:val="ro-RO"/>
        </w:rPr>
        <w:t>.</w:t>
      </w: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Pr="000C19EB" w:rsidRDefault="000C19EB" w:rsidP="000C19EB">
      <w:pPr>
        <w:ind w:firstLine="708"/>
        <w:jc w:val="center"/>
        <w:rPr>
          <w:b/>
          <w:sz w:val="24"/>
          <w:szCs w:val="24"/>
          <w:lang w:val="ro-RO"/>
        </w:rPr>
      </w:pPr>
      <w:r w:rsidRPr="000C19EB">
        <w:rPr>
          <w:b/>
          <w:sz w:val="24"/>
          <w:szCs w:val="24"/>
          <w:lang w:val="ro-RO"/>
        </w:rPr>
        <w:t>Primar</w:t>
      </w:r>
    </w:p>
    <w:p w:rsidR="000C19EB" w:rsidRPr="000C19EB" w:rsidRDefault="003B7E31" w:rsidP="000C19EB">
      <w:pPr>
        <w:ind w:firstLine="708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Zsolt DEM IAN</w:t>
      </w:r>
    </w:p>
    <w:sectPr w:rsidR="000C19EB" w:rsidRPr="000C19EB" w:rsidSect="00B96C39">
      <w:pgSz w:w="11906" w:h="16838"/>
      <w:pgMar w:top="851" w:right="1134" w:bottom="851" w:left="158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6E61"/>
    <w:multiLevelType w:val="multilevel"/>
    <w:tmpl w:val="A1D86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DE7AFB"/>
    <w:multiLevelType w:val="hybridMultilevel"/>
    <w:tmpl w:val="AE00A6C4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42"/>
    <w:rsid w:val="000C19EB"/>
    <w:rsid w:val="000E1807"/>
    <w:rsid w:val="00273530"/>
    <w:rsid w:val="002F12C1"/>
    <w:rsid w:val="00320502"/>
    <w:rsid w:val="003B7E31"/>
    <w:rsid w:val="00912138"/>
    <w:rsid w:val="009124D4"/>
    <w:rsid w:val="00916C8B"/>
    <w:rsid w:val="0097102A"/>
    <w:rsid w:val="009823C6"/>
    <w:rsid w:val="00A70A42"/>
    <w:rsid w:val="00B42121"/>
    <w:rsid w:val="00B83AF4"/>
    <w:rsid w:val="00B96C39"/>
    <w:rsid w:val="00C02426"/>
    <w:rsid w:val="00CA57F5"/>
    <w:rsid w:val="00CD2BDF"/>
    <w:rsid w:val="00DB76AE"/>
    <w:rsid w:val="00EA4564"/>
    <w:rsid w:val="00F17EFF"/>
    <w:rsid w:val="00FE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7EFD"/>
  <w15:docId w15:val="{061945A8-51C6-4A1C-9151-2FC32051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39"/>
  </w:style>
  <w:style w:type="paragraph" w:styleId="Heading3">
    <w:name w:val="heading 3"/>
    <w:basedOn w:val="Stiltitlu"/>
    <w:next w:val="BodyText"/>
    <w:uiPriority w:val="9"/>
    <w:semiHidden/>
    <w:unhideWhenUsed/>
    <w:qFormat/>
    <w:rsid w:val="00B96C39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B96C39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B96C39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B96C39"/>
  </w:style>
  <w:style w:type="character" w:customStyle="1" w:styleId="SubsolCaracter">
    <w:name w:val="Subsol Caracter"/>
    <w:basedOn w:val="DefaultParagraphFont"/>
    <w:qFormat/>
    <w:rsid w:val="00B96C39"/>
  </w:style>
  <w:style w:type="character" w:styleId="Strong">
    <w:name w:val="Strong"/>
    <w:basedOn w:val="DefaultParagraphFont"/>
    <w:qFormat/>
    <w:rsid w:val="00B96C39"/>
    <w:rPr>
      <w:b/>
      <w:bCs/>
    </w:rPr>
  </w:style>
  <w:style w:type="character" w:styleId="FollowedHyperlink">
    <w:name w:val="FollowedHyperlink"/>
    <w:basedOn w:val="DefaultParagraphFont"/>
    <w:qFormat/>
    <w:rsid w:val="00B96C39"/>
    <w:rPr>
      <w:color w:val="800080"/>
      <w:u w:val="single"/>
    </w:rPr>
  </w:style>
  <w:style w:type="character" w:customStyle="1" w:styleId="ListLabel1">
    <w:name w:val="ListLabel 1"/>
    <w:qFormat/>
    <w:rsid w:val="00B96C39"/>
    <w:rPr>
      <w:rFonts w:eastAsia="Times New Roman" w:cs="Times New Roman"/>
    </w:rPr>
  </w:style>
  <w:style w:type="character" w:customStyle="1" w:styleId="ListLabel2">
    <w:name w:val="ListLabel 2"/>
    <w:qFormat/>
    <w:rsid w:val="00B96C39"/>
    <w:rPr>
      <w:rFonts w:cs="Courier New"/>
    </w:rPr>
  </w:style>
  <w:style w:type="character" w:customStyle="1" w:styleId="ListLabel3">
    <w:name w:val="ListLabel 3"/>
    <w:qFormat/>
    <w:rsid w:val="00B96C39"/>
    <w:rPr>
      <w:rFonts w:cs="Courier New"/>
    </w:rPr>
  </w:style>
  <w:style w:type="character" w:customStyle="1" w:styleId="ListLabel4">
    <w:name w:val="ListLabel 4"/>
    <w:qFormat/>
    <w:rsid w:val="00B96C39"/>
    <w:rPr>
      <w:rFonts w:cs="Courier New"/>
    </w:rPr>
  </w:style>
  <w:style w:type="character" w:customStyle="1" w:styleId="ListLabel5">
    <w:name w:val="ListLabel 5"/>
    <w:qFormat/>
    <w:rsid w:val="00B96C39"/>
    <w:rPr>
      <w:b w:val="0"/>
    </w:rPr>
  </w:style>
  <w:style w:type="character" w:customStyle="1" w:styleId="ListLabel6">
    <w:name w:val="ListLabel 6"/>
    <w:qFormat/>
    <w:rsid w:val="00B96C39"/>
    <w:rPr>
      <w:b w:val="0"/>
    </w:rPr>
  </w:style>
  <w:style w:type="character" w:customStyle="1" w:styleId="ListLabel7">
    <w:name w:val="ListLabel 7"/>
    <w:qFormat/>
    <w:rsid w:val="00B96C39"/>
    <w:rPr>
      <w:b w:val="0"/>
    </w:rPr>
  </w:style>
  <w:style w:type="character" w:customStyle="1" w:styleId="ListLabel8">
    <w:name w:val="ListLabel 8"/>
    <w:qFormat/>
    <w:rsid w:val="00B96C39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B96C39"/>
    <w:rPr>
      <w:rFonts w:eastAsia="Times New Roman" w:cs="Times New Roman"/>
    </w:rPr>
  </w:style>
  <w:style w:type="character" w:customStyle="1" w:styleId="ListLabel10">
    <w:name w:val="ListLabel 10"/>
    <w:qFormat/>
    <w:rsid w:val="00B96C39"/>
    <w:rPr>
      <w:rFonts w:cs="Courier New"/>
    </w:rPr>
  </w:style>
  <w:style w:type="character" w:customStyle="1" w:styleId="ListLabel11">
    <w:name w:val="ListLabel 11"/>
    <w:qFormat/>
    <w:rsid w:val="00B96C39"/>
    <w:rPr>
      <w:rFonts w:cs="Courier New"/>
    </w:rPr>
  </w:style>
  <w:style w:type="character" w:customStyle="1" w:styleId="ListLabel12">
    <w:name w:val="ListLabel 12"/>
    <w:qFormat/>
    <w:rsid w:val="00B96C39"/>
    <w:rPr>
      <w:rFonts w:cs="Courier New"/>
    </w:rPr>
  </w:style>
  <w:style w:type="character" w:customStyle="1" w:styleId="ListLabel13">
    <w:name w:val="ListLabel 13"/>
    <w:qFormat/>
    <w:rsid w:val="00B96C39"/>
    <w:rPr>
      <w:rFonts w:eastAsia="Times New Roman" w:cs="Times New Roman"/>
    </w:rPr>
  </w:style>
  <w:style w:type="character" w:customStyle="1" w:styleId="ListLabel14">
    <w:name w:val="ListLabel 14"/>
    <w:qFormat/>
    <w:rsid w:val="00B96C39"/>
    <w:rPr>
      <w:rFonts w:cs="Courier New"/>
    </w:rPr>
  </w:style>
  <w:style w:type="character" w:customStyle="1" w:styleId="ListLabel15">
    <w:name w:val="ListLabel 15"/>
    <w:qFormat/>
    <w:rsid w:val="00B96C39"/>
    <w:rPr>
      <w:rFonts w:cs="Courier New"/>
    </w:rPr>
  </w:style>
  <w:style w:type="character" w:customStyle="1" w:styleId="ListLabel16">
    <w:name w:val="ListLabel 16"/>
    <w:qFormat/>
    <w:rsid w:val="00B96C39"/>
    <w:rPr>
      <w:rFonts w:cs="Courier New"/>
    </w:rPr>
  </w:style>
  <w:style w:type="character" w:customStyle="1" w:styleId="ListLabel17">
    <w:name w:val="ListLabel 17"/>
    <w:qFormat/>
    <w:rsid w:val="00B96C39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B96C39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B96C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96C39"/>
    <w:pPr>
      <w:spacing w:after="140" w:line="276" w:lineRule="auto"/>
    </w:pPr>
  </w:style>
  <w:style w:type="paragraph" w:styleId="List">
    <w:name w:val="List"/>
    <w:basedOn w:val="BodyText"/>
    <w:rsid w:val="00B96C39"/>
    <w:rPr>
      <w:rFonts w:cs="Lucida Sans"/>
    </w:rPr>
  </w:style>
  <w:style w:type="paragraph" w:styleId="Caption">
    <w:name w:val="caption"/>
    <w:basedOn w:val="Normal"/>
    <w:qFormat/>
    <w:rsid w:val="00B96C3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96C39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B96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6C3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B96C39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B96C39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B96C39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B96C39"/>
  </w:style>
  <w:style w:type="paragraph" w:customStyle="1" w:styleId="Frspaiere1">
    <w:name w:val="Fără spațiere1"/>
    <w:qFormat/>
    <w:rsid w:val="00912138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113</dc:creator>
  <dc:description/>
  <cp:lastModifiedBy>Elena CIUPE</cp:lastModifiedBy>
  <cp:revision>9</cp:revision>
  <cp:lastPrinted>2023-09-27T11:30:00Z</cp:lastPrinted>
  <dcterms:created xsi:type="dcterms:W3CDTF">2024-01-10T07:24:00Z</dcterms:created>
  <dcterms:modified xsi:type="dcterms:W3CDTF">2025-01-13T09:39:00Z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