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E4" w:rsidRPr="008833E4" w:rsidRDefault="00606DDD" w:rsidP="00883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576015" wp14:editId="470DCCBC">
            <wp:simplePos x="0" y="0"/>
            <wp:positionH relativeFrom="column">
              <wp:posOffset>5033645</wp:posOffset>
            </wp:positionH>
            <wp:positionV relativeFrom="paragraph">
              <wp:posOffset>-183515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3E4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FFB312C" wp14:editId="729A4BB5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Pictur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3E4" w:rsidRPr="008833E4" w:rsidRDefault="008833E4" w:rsidP="008833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ROM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Â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NIA</w:t>
      </w:r>
    </w:p>
    <w:p w:rsidR="008833E4" w:rsidRPr="008833E4" w:rsidRDefault="008833E4" w:rsidP="008833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JUDEŢUL BIHOR</w:t>
      </w:r>
    </w:p>
    <w:p w:rsidR="008833E4" w:rsidRPr="008833E4" w:rsidRDefault="008833E4" w:rsidP="008833E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8833E4" w:rsidRPr="008833E4" w:rsidRDefault="008833E4" w:rsidP="008833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  <w:r w:rsidR="00606D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ro-RO"/>
        </w:rPr>
        <w:t xml:space="preserve"> </w:t>
      </w:r>
    </w:p>
    <w:p w:rsidR="008833E4" w:rsidRPr="008833E4" w:rsidRDefault="008833E4" w:rsidP="008833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833E4" w:rsidRPr="008833E4" w:rsidRDefault="008833E4" w:rsidP="008833E4">
      <w:pPr>
        <w:keepNext/>
        <w:keepLines/>
        <w:tabs>
          <w:tab w:val="center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8833E4" w:rsidRPr="008833E4" w:rsidRDefault="008833E4" w:rsidP="00883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privind apro</w:t>
      </w:r>
      <w:r w:rsidR="00606DD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barea Balanţei Apei pe anul 2024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</w:t>
      </w:r>
      <w:r w:rsidR="009066F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operatorul  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Serviciul Public de Alimentare cu Apă, Canalizare și Salubrizare Marghita  ( S.P.A.A.C.S) </w:t>
      </w:r>
    </w:p>
    <w:bookmarkEnd w:id="0"/>
    <w:p w:rsidR="008833E4" w:rsidRPr="008833E4" w:rsidRDefault="008833E4" w:rsidP="008833E4">
      <w:pP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Analizând temeiul juridic, respectiv prevederile  :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art.3, lit. ai) din Legea nr. 241 din 22 iunie 2006, republicată,  privind serviciul de alimentare cu apă şi de canalizare;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art.3, lit.e) 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art. 10 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Ordinul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Președinteului ANRSC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nr. 230/2022 privind aprobarea Metodologiei de ajustare tarifară a preţurilor/tarifelor pentru serviciile publice de alimentare cu apă şi de canalizare, pe baza strategiei de tarifare aferente planului de afaceri, emis de A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utoritatea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atională de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eglementare pentru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erviciile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omunitare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tilități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ublice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(A.N.R.S.C)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art.129, alin.(2) lit d) și alin (7) lit.i) și lit. n), art.136 alin.(1) și (2) din OUG nr.57/2019 privind Codul administrativ, cu modificările și completările ulterioare,</w:t>
      </w:r>
    </w:p>
    <w:p w:rsidR="008833E4" w:rsidRPr="008833E4" w:rsidRDefault="008833E4" w:rsidP="008833E4">
      <w:pPr>
        <w:spacing w:after="0" w:line="240" w:lineRule="auto"/>
        <w:ind w:left="60" w:firstLine="6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Ținând cont de: 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 referatul de aprobare al primarului municipiului Marghita, înregistrat cu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nr.  4238 din 19.04.2023</w:t>
      </w:r>
      <w:r w:rsidRPr="008833E4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întocmit în calitate de inițiator al proiectului de hotărâre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aprobarea Balanţei Apei pentru Serviciul Public de Alimentare cu Apă, Canalizare și Salubrizare Marghita  ( S.P.A.A.C.S), </w:t>
      </w:r>
    </w:p>
    <w:p w:rsidR="008833E4" w:rsidRPr="008833E4" w:rsidRDefault="008833E4" w:rsidP="00883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raportul de specialitate înregistrat cu nr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4239 din  19. 40.2023, întocmit de Pap Mihai în calitate de inspector la Direcția tehnică;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HCL 67/09.12.2008 privind înființarea Serviciului Public de Alimentare cu Apă , Canalizare și Salubrizare ca serviciu public de interes local cu personalitate juridică ce funcționează sub autoritatea Consiliului Local Marghita,</w:t>
      </w:r>
    </w:p>
    <w:p w:rsid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HCL 41/29.04.2009 privind aprobarea unor măsuri pentru organizarea , funcționarea și gestionarea serviciilor publice de alimentare cu apă , canalizare și salubrizare în Municipiul Marghita ,</w:t>
      </w:r>
    </w:p>
    <w:p w:rsidR="00606DDD" w:rsidRDefault="00606DDD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 HCL nr. 134 din 21.08.2020 pentru darea in administrare prin modalitatea gestiunii directe a Serviciului de alimentare cu apă si canalizare al municipiului Marghita către operatorul  Serviciul Public de Alimentare cu Apă, Canalizare, Salubritate Marghita –SPAACS Marghita</w:t>
      </w:r>
    </w:p>
    <w:p w:rsidR="00606DDD" w:rsidRPr="008833E4" w:rsidRDefault="00606DDD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HCL nr. 18 din 25.01.2024 privind aprobarea Programului de investiții pentru reducerea pierderilor de apă, strategia  de control a pierderilor de apă pe anii 2024-2029 .</w:t>
      </w:r>
    </w:p>
    <w:p w:rsidR="008833E4" w:rsidRPr="008833E4" w:rsidRDefault="008833E4" w:rsidP="00883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Luând act de:  </w:t>
      </w:r>
    </w:p>
    <w:p w:rsidR="008833E4" w:rsidRPr="008833E4" w:rsidRDefault="008833E4" w:rsidP="00883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adresa de înaintare nr.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99 din 27.01.2025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din partea Serviciului Public de Alimentare cu Apă, Canalizare și Salubrizare Marghita ( S.P.A.A.C.S), înregistrată la Primăria Municipiului Marghita cu nr. 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803 din 27.01.2025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prin care ne înaintează Balanţa Apei pentr</w:t>
      </w:r>
      <w:r w:rsidR="00606D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 anul 2024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8833E4" w:rsidRPr="008833E4" w:rsidRDefault="008833E4" w:rsidP="00883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  <w:r w:rsidRPr="008833E4"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  <w:t xml:space="preserve">În temeiul  art.196, alin.(1) lit. a) din O.U.G.57/2019,Codul administrativ, cu modificările și completările ulterioare, 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Primarul Municipiului Marghita propune următorul </w:t>
      </w:r>
    </w:p>
    <w:p w:rsidR="008833E4" w:rsidRPr="008833E4" w:rsidRDefault="008833E4" w:rsidP="008833E4">
      <w:pPr>
        <w:keepNext/>
        <w:keepLines/>
        <w:tabs>
          <w:tab w:val="center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:rsidR="008833E4" w:rsidRPr="008833E4" w:rsidRDefault="008833E4" w:rsidP="008833E4">
      <w:pPr>
        <w:keepNext/>
        <w:keepLines/>
        <w:tabs>
          <w:tab w:val="center" w:pos="468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Art.1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aprobă  Balanţa  Apei pentru Serviciul Public de Alimentare cu Apă, Canalizare și Salubrizare Marghita  ( S.P.A.A.C.S), conform anexei care face parte integrantă din prezenta hotărâre.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Art.3</w:t>
      </w:r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Prezenta sub formă de hotărâre se   comunică   cu: Primarul Municipiului Marghita, Instituţia Prefectului Judeţului Bihor, Serviciului Public de Alimentare cu Apă , Canalizare și Salubrizare ,  afişare pe site-ul instituției </w:t>
      </w:r>
      <w:hyperlink r:id="rId7" w:history="1">
        <w:r w:rsidRPr="008833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 w:eastAsia="ro-RO"/>
          </w:rPr>
          <w:t>www.marghita.ro</w:t>
        </w:r>
      </w:hyperlink>
      <w:r w:rsidRPr="008833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secțiunea Monitorul Oficial local, la dosar.</w:t>
      </w:r>
    </w:p>
    <w:p w:rsidR="008833E4" w:rsidRPr="008833E4" w:rsidRDefault="008833E4" w:rsidP="008833E4">
      <w:pPr>
        <w:ind w:firstLine="708"/>
        <w:jc w:val="both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Inițiator :Primar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Vizat 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</w:t>
      </w:r>
      <w:r w:rsidR="00606DD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Zsolt DEMIAN                        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      </w:t>
      </w:r>
      <w:r w:rsidR="00606DD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</w:t>
      </w: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Secretar General U.A.T</w:t>
      </w:r>
    </w:p>
    <w:p w:rsidR="008833E4" w:rsidRPr="008833E4" w:rsidRDefault="008833E4" w:rsidP="008833E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833E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Jr. Demeter Cornelia</w:t>
      </w: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833E4" w:rsidRPr="008833E4" w:rsidRDefault="008833E4" w:rsidP="0088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833E4" w:rsidRPr="008833E4" w:rsidRDefault="008833E4" w:rsidP="008833E4">
      <w:pPr>
        <w:rPr>
          <w:rFonts w:ascii="Calibri" w:eastAsia="Times New Roman" w:hAnsi="Calibri" w:cs="Times New Roman"/>
          <w:lang w:val="ro-RO" w:eastAsia="ro-RO"/>
        </w:rPr>
      </w:pPr>
    </w:p>
    <w:p w:rsidR="00E70030" w:rsidRDefault="00E70030"/>
    <w:sectPr w:rsidR="00E70030" w:rsidSect="0039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C7"/>
    <w:rsid w:val="005B08B7"/>
    <w:rsid w:val="00606DDD"/>
    <w:rsid w:val="008833E4"/>
    <w:rsid w:val="009066F2"/>
    <w:rsid w:val="00B677C7"/>
    <w:rsid w:val="00E7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2025-01-30T11:00:00Z</cp:lastPrinted>
  <dcterms:created xsi:type="dcterms:W3CDTF">2025-01-30T08:39:00Z</dcterms:created>
  <dcterms:modified xsi:type="dcterms:W3CDTF">2025-01-31T06:41:00Z</dcterms:modified>
</cp:coreProperties>
</file>