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D1B7" w14:textId="77777777" w:rsidR="00CB58FC" w:rsidRDefault="00CB58FC" w:rsidP="00CB58FC">
      <w:pPr>
        <w:rPr>
          <w:b/>
          <w:i/>
        </w:rPr>
      </w:pPr>
      <w:r>
        <w:t>ROMÂNIA</w:t>
      </w:r>
      <w:r>
        <w:tab/>
      </w:r>
      <w:r>
        <w:tab/>
      </w:r>
      <w:r>
        <w:tab/>
      </w:r>
      <w:r>
        <w:tab/>
      </w:r>
      <w:r>
        <w:tab/>
      </w:r>
      <w:r>
        <w:tab/>
      </w:r>
      <w:r>
        <w:tab/>
      </w:r>
      <w:r>
        <w:tab/>
      </w:r>
      <w:r>
        <w:rPr>
          <w:b/>
          <w:i/>
        </w:rPr>
        <w:t xml:space="preserve">   </w:t>
      </w:r>
    </w:p>
    <w:p w14:paraId="2BC73784" w14:textId="77777777" w:rsidR="00CB58FC" w:rsidRDefault="00CB58FC" w:rsidP="00CB58FC">
      <w:r>
        <w:t xml:space="preserve">JUDEŢUL PRAHOVA                                             </w:t>
      </w:r>
    </w:p>
    <w:p w14:paraId="14A99B39" w14:textId="77777777" w:rsidR="00CB58FC" w:rsidRDefault="00CB58FC" w:rsidP="00CB58FC">
      <w:pPr>
        <w:rPr>
          <w:i/>
        </w:rPr>
      </w:pPr>
      <w:r>
        <w:t>COMUNA ŞOTRILE</w:t>
      </w:r>
      <w:r>
        <w:tab/>
      </w:r>
      <w:r>
        <w:tab/>
      </w:r>
      <w:r>
        <w:tab/>
      </w:r>
      <w:r>
        <w:tab/>
      </w:r>
      <w:r>
        <w:tab/>
        <w:t xml:space="preserve">                </w:t>
      </w:r>
    </w:p>
    <w:p w14:paraId="49B48C22" w14:textId="77777777" w:rsidR="00CB58FC" w:rsidRDefault="00CB58FC" w:rsidP="00CB58FC">
      <w:r>
        <w:t xml:space="preserve">Compartimentul financiar-contabil, impozite si taxe </w:t>
      </w:r>
    </w:p>
    <w:p w14:paraId="2E70D78F" w14:textId="77777777" w:rsidR="00CB58FC" w:rsidRDefault="00CB58FC" w:rsidP="00CB58FC"/>
    <w:p w14:paraId="3A0A4F4F" w14:textId="237B9922" w:rsidR="00CB58FC" w:rsidRDefault="00CB58FC" w:rsidP="00CB58FC">
      <w:pPr>
        <w:rPr>
          <w:b/>
          <w:sz w:val="26"/>
          <w:szCs w:val="26"/>
        </w:rPr>
      </w:pPr>
      <w:r>
        <w:rPr>
          <w:b/>
          <w:sz w:val="26"/>
          <w:szCs w:val="26"/>
        </w:rPr>
        <w:t>Nr</w:t>
      </w:r>
      <w:r w:rsidR="00D41DA1">
        <w:rPr>
          <w:b/>
          <w:sz w:val="26"/>
          <w:szCs w:val="26"/>
        </w:rPr>
        <w:t xml:space="preserve"> 20 din 25 02 2025</w:t>
      </w:r>
    </w:p>
    <w:p w14:paraId="389152AE" w14:textId="77777777" w:rsidR="00CB58FC" w:rsidRDefault="00CB58FC" w:rsidP="00CB58FC">
      <w:pPr>
        <w:rPr>
          <w:sz w:val="26"/>
          <w:szCs w:val="26"/>
        </w:rPr>
      </w:pPr>
    </w:p>
    <w:p w14:paraId="23737FAD" w14:textId="77777777" w:rsidR="00CB58FC" w:rsidRDefault="00CB58FC" w:rsidP="00CB58FC">
      <w:pPr>
        <w:pStyle w:val="Titlu2"/>
        <w:rPr>
          <w:sz w:val="26"/>
          <w:szCs w:val="26"/>
        </w:rPr>
      </w:pPr>
    </w:p>
    <w:p w14:paraId="20F5CE57" w14:textId="77777777" w:rsidR="00CB58FC" w:rsidRPr="00D41DA1" w:rsidRDefault="00CB58FC" w:rsidP="00D41DA1">
      <w:pPr>
        <w:pStyle w:val="Titlu2"/>
        <w:jc w:val="center"/>
        <w:rPr>
          <w:rFonts w:ascii="Times New Roman" w:hAnsi="Times New Roman" w:cs="Times New Roman"/>
          <w:b/>
          <w:bCs/>
          <w:color w:val="000000" w:themeColor="text1"/>
          <w:sz w:val="26"/>
          <w:szCs w:val="26"/>
        </w:rPr>
      </w:pPr>
      <w:r w:rsidRPr="00D41DA1">
        <w:rPr>
          <w:rFonts w:ascii="Times New Roman" w:hAnsi="Times New Roman" w:cs="Times New Roman"/>
          <w:b/>
          <w:bCs/>
          <w:color w:val="000000" w:themeColor="text1"/>
          <w:sz w:val="26"/>
          <w:szCs w:val="26"/>
        </w:rPr>
        <w:t>RAPORT  DE SPECIALITATE</w:t>
      </w:r>
    </w:p>
    <w:p w14:paraId="10F9A5D1" w14:textId="77777777" w:rsidR="00CB58FC" w:rsidRPr="00D41DA1" w:rsidRDefault="00CB58FC" w:rsidP="00D41DA1">
      <w:pPr>
        <w:jc w:val="center"/>
        <w:rPr>
          <w:b/>
          <w:bCs/>
          <w:color w:val="000000" w:themeColor="text1"/>
          <w:sz w:val="26"/>
          <w:szCs w:val="26"/>
        </w:rPr>
      </w:pPr>
      <w:r w:rsidRPr="00D41DA1">
        <w:rPr>
          <w:b/>
          <w:bCs/>
          <w:color w:val="000000" w:themeColor="text1"/>
          <w:sz w:val="26"/>
          <w:szCs w:val="26"/>
        </w:rPr>
        <w:t>privind aprobarea utilizarii in anul 2025 a excedentului anual al bugetului local  rezultat la incheierea exercitiului bugetar aferent anului 2024</w:t>
      </w:r>
    </w:p>
    <w:p w14:paraId="545AFDF8" w14:textId="77777777" w:rsidR="00CB58FC" w:rsidRPr="00D41DA1" w:rsidRDefault="00CB58FC" w:rsidP="00D41DA1">
      <w:pPr>
        <w:jc w:val="center"/>
        <w:rPr>
          <w:b/>
          <w:bCs/>
          <w:color w:val="000000" w:themeColor="text1"/>
          <w:sz w:val="26"/>
          <w:szCs w:val="26"/>
        </w:rPr>
      </w:pPr>
    </w:p>
    <w:p w14:paraId="41CDF207" w14:textId="77777777" w:rsidR="00CB58FC" w:rsidRDefault="00CB58FC" w:rsidP="00CB58FC">
      <w:pPr>
        <w:jc w:val="center"/>
        <w:rPr>
          <w:b/>
          <w:bCs/>
          <w:sz w:val="26"/>
          <w:szCs w:val="26"/>
        </w:rPr>
      </w:pPr>
    </w:p>
    <w:p w14:paraId="14CAD5B4" w14:textId="77777777" w:rsidR="00CB58FC" w:rsidRDefault="00CB58FC" w:rsidP="00CB58FC">
      <w:pPr>
        <w:jc w:val="center"/>
        <w:rPr>
          <w:b/>
          <w:bCs/>
          <w:sz w:val="26"/>
          <w:szCs w:val="26"/>
        </w:rPr>
      </w:pPr>
    </w:p>
    <w:p w14:paraId="44752817" w14:textId="77777777" w:rsidR="00CB58FC" w:rsidRPr="0084612E" w:rsidRDefault="00CB58FC" w:rsidP="00D41DA1">
      <w:pPr>
        <w:pStyle w:val="Indentcorptext"/>
        <w:jc w:val="both"/>
        <w:rPr>
          <w:sz w:val="24"/>
        </w:rPr>
      </w:pPr>
      <w:r w:rsidRPr="0084612E">
        <w:rPr>
          <w:sz w:val="24"/>
        </w:rPr>
        <w:t xml:space="preserve">            Conform art.58 punctul alin.(1) din Legea nr.273/2006 privind finanţele publice locale, modificata si completata prin O.U.G. nr.63/2010, excedentul anual al bugetului local rezultat dupa incheierea exercitiului bugetar se poate utiliza:</w:t>
      </w:r>
    </w:p>
    <w:p w14:paraId="5D8FE20E" w14:textId="77777777" w:rsidR="00CB58FC" w:rsidRPr="0084612E" w:rsidRDefault="00CB58FC" w:rsidP="00D41DA1">
      <w:pPr>
        <w:numPr>
          <w:ilvl w:val="0"/>
          <w:numId w:val="1"/>
        </w:numPr>
        <w:jc w:val="both"/>
        <w:rPr>
          <w:sz w:val="24"/>
        </w:rPr>
      </w:pPr>
      <w:r w:rsidRPr="0084612E">
        <w:rPr>
          <w:sz w:val="24"/>
        </w:rPr>
        <w:t>ca sursa de finantare a cheltuielilor sectiunii de dezvoltare;</w:t>
      </w:r>
    </w:p>
    <w:p w14:paraId="73E01BE8" w14:textId="77777777" w:rsidR="00CB58FC" w:rsidRPr="0084612E" w:rsidRDefault="00CB58FC" w:rsidP="00D41DA1">
      <w:pPr>
        <w:numPr>
          <w:ilvl w:val="0"/>
          <w:numId w:val="1"/>
        </w:numPr>
        <w:jc w:val="both"/>
        <w:rPr>
          <w:sz w:val="24"/>
        </w:rPr>
      </w:pPr>
      <w:r w:rsidRPr="0084612E">
        <w:rPr>
          <w:sz w:val="24"/>
        </w:rPr>
        <w:t>pentru acoperirea temporara a golurilor de casa, provenite din decalajele intre veniturile si cheltuielile sectiunilor de functionare si dezvoltare in anul curent</w:t>
      </w:r>
    </w:p>
    <w:p w14:paraId="779B97E7" w14:textId="77777777" w:rsidR="00CB58FC" w:rsidRPr="0084612E" w:rsidRDefault="00CB58FC" w:rsidP="00D41DA1">
      <w:pPr>
        <w:numPr>
          <w:ilvl w:val="0"/>
          <w:numId w:val="1"/>
        </w:numPr>
        <w:jc w:val="both"/>
        <w:rPr>
          <w:sz w:val="24"/>
        </w:rPr>
      </w:pPr>
      <w:r w:rsidRPr="0084612E">
        <w:rPr>
          <w:sz w:val="24"/>
        </w:rPr>
        <w:t xml:space="preserve"> pentru acoperirea definitiva a eventualelor deficite ale sectiunilor de functionare si dezvoltare, dupa caz, la sfarsitul exercitiului bugetar.</w:t>
      </w:r>
    </w:p>
    <w:p w14:paraId="271F663D" w14:textId="77777777" w:rsidR="00CB58FC" w:rsidRPr="0084612E" w:rsidRDefault="00CB58FC" w:rsidP="00D41DA1">
      <w:pPr>
        <w:numPr>
          <w:ilvl w:val="0"/>
          <w:numId w:val="1"/>
        </w:numPr>
        <w:jc w:val="both"/>
        <w:rPr>
          <w:sz w:val="24"/>
        </w:rPr>
      </w:pPr>
      <w:r w:rsidRPr="0084612E">
        <w:rPr>
          <w:sz w:val="24"/>
        </w:rPr>
        <w:t>ca sursa de finantare a sectiunii de functionare, conform derogarilor la art.58 alin (1) din Legea nr.273/2006, modificata si completata, prevazute la art.25 din O.U.G. 99/2016, art.2 din O.U.G. 90/2017 si art. 3 din O.U.G. 11/2018;</w:t>
      </w:r>
    </w:p>
    <w:p w14:paraId="7AA20C98" w14:textId="77777777" w:rsidR="00CB58FC" w:rsidRPr="0084612E" w:rsidRDefault="00CB58FC" w:rsidP="00D41DA1">
      <w:pPr>
        <w:ind w:left="600"/>
        <w:jc w:val="both"/>
        <w:rPr>
          <w:sz w:val="24"/>
        </w:rPr>
      </w:pPr>
    </w:p>
    <w:p w14:paraId="35CA2CA3" w14:textId="32000A9F" w:rsidR="00CB58FC" w:rsidRPr="0084612E" w:rsidRDefault="00CB58FC" w:rsidP="00D41DA1">
      <w:pPr>
        <w:ind w:left="600"/>
        <w:jc w:val="both"/>
        <w:rPr>
          <w:color w:val="000000"/>
          <w:sz w:val="24"/>
        </w:rPr>
      </w:pPr>
      <w:r w:rsidRPr="0084612E">
        <w:rPr>
          <w:sz w:val="24"/>
        </w:rPr>
        <w:t>La sfarsitul anului 202</w:t>
      </w:r>
      <w:r>
        <w:rPr>
          <w:sz w:val="24"/>
        </w:rPr>
        <w:t>4</w:t>
      </w:r>
      <w:r w:rsidRPr="0084612E">
        <w:rPr>
          <w:sz w:val="24"/>
        </w:rPr>
        <w:t xml:space="preserve"> excedentul rezultat al executiei bugetare a fost de </w:t>
      </w:r>
      <w:r>
        <w:rPr>
          <w:color w:val="000000"/>
          <w:sz w:val="24"/>
        </w:rPr>
        <w:t>3</w:t>
      </w:r>
      <w:r w:rsidRPr="0084612E">
        <w:rPr>
          <w:color w:val="000000"/>
          <w:sz w:val="24"/>
        </w:rPr>
        <w:t>.</w:t>
      </w:r>
      <w:r>
        <w:rPr>
          <w:color w:val="000000"/>
          <w:sz w:val="24"/>
        </w:rPr>
        <w:t>851</w:t>
      </w:r>
      <w:r w:rsidRPr="0084612E">
        <w:rPr>
          <w:color w:val="000000"/>
          <w:sz w:val="24"/>
        </w:rPr>
        <w:t>.</w:t>
      </w:r>
      <w:r>
        <w:rPr>
          <w:color w:val="000000"/>
          <w:sz w:val="24"/>
        </w:rPr>
        <w:t>543</w:t>
      </w:r>
      <w:r w:rsidRPr="0084612E">
        <w:rPr>
          <w:color w:val="000000"/>
          <w:sz w:val="24"/>
        </w:rPr>
        <w:t>,</w:t>
      </w:r>
      <w:r>
        <w:rPr>
          <w:color w:val="000000"/>
          <w:sz w:val="24"/>
        </w:rPr>
        <w:t>24</w:t>
      </w:r>
      <w:r w:rsidRPr="0084612E">
        <w:rPr>
          <w:color w:val="000000"/>
          <w:sz w:val="24"/>
        </w:rPr>
        <w:t xml:space="preserve"> lei</w:t>
      </w:r>
      <w:r w:rsidR="00677C36">
        <w:rPr>
          <w:color w:val="000000"/>
          <w:sz w:val="24"/>
        </w:rPr>
        <w:t xml:space="preserve"> </w:t>
      </w:r>
      <w:r w:rsidRPr="0084612E">
        <w:rPr>
          <w:color w:val="000000"/>
          <w:sz w:val="24"/>
        </w:rPr>
        <w:t>si se propune ultilizarea acestuia in anul 202</w:t>
      </w:r>
      <w:r>
        <w:rPr>
          <w:color w:val="000000"/>
          <w:sz w:val="24"/>
        </w:rPr>
        <w:t>5</w:t>
      </w:r>
      <w:r w:rsidRPr="0084612E">
        <w:rPr>
          <w:color w:val="000000"/>
          <w:sz w:val="24"/>
        </w:rPr>
        <w:t xml:space="preserve"> ca sursa de finantare a sectiunii de dezvoltare.</w:t>
      </w:r>
    </w:p>
    <w:p w14:paraId="281F4827" w14:textId="77777777" w:rsidR="00CB58FC" w:rsidRPr="0084612E" w:rsidRDefault="00CB58FC" w:rsidP="00D41DA1">
      <w:pPr>
        <w:jc w:val="both"/>
        <w:rPr>
          <w:sz w:val="24"/>
        </w:rPr>
      </w:pPr>
      <w:r w:rsidRPr="0084612E">
        <w:rPr>
          <w:sz w:val="24"/>
        </w:rPr>
        <w:t xml:space="preserve">            </w:t>
      </w:r>
    </w:p>
    <w:p w14:paraId="531FB8F6" w14:textId="77777777" w:rsidR="00CB58FC" w:rsidRPr="0084612E" w:rsidRDefault="00CB58FC" w:rsidP="00D41DA1">
      <w:pPr>
        <w:pStyle w:val="Corptext"/>
        <w:spacing w:line="242" w:lineRule="auto"/>
        <w:ind w:left="169" w:right="163"/>
        <w:contextualSpacing/>
        <w:rPr>
          <w:w w:val="105"/>
          <w:sz w:val="24"/>
        </w:rPr>
      </w:pPr>
      <w:r w:rsidRPr="0084612E">
        <w:rPr>
          <w:w w:val="105"/>
          <w:sz w:val="24"/>
        </w:rPr>
        <w:t xml:space="preserve">      Față de cele prezentate, consider ca sunt îndeplinite conditiile legale, de forma si conținut, drept pentru care in temeiul art 136 alin (1) si alin (8) lit b) din Ordonanta de  Urgență a Guvernului nr. 57/2019 privind Codul administrativ avizez favorabil  proiectul de hotărâre respectiv.</w:t>
      </w:r>
    </w:p>
    <w:p w14:paraId="0307A96F" w14:textId="77777777" w:rsidR="00CB58FC" w:rsidRPr="0084612E" w:rsidRDefault="00CB58FC" w:rsidP="00CB58FC">
      <w:pPr>
        <w:rPr>
          <w:b/>
          <w:sz w:val="24"/>
        </w:rPr>
      </w:pPr>
    </w:p>
    <w:p w14:paraId="57FBC8A9" w14:textId="77777777" w:rsidR="00CB58FC" w:rsidRDefault="00CB58FC" w:rsidP="00CB58FC">
      <w:pPr>
        <w:jc w:val="center"/>
        <w:rPr>
          <w:b/>
        </w:rPr>
      </w:pPr>
    </w:p>
    <w:p w14:paraId="714DE438" w14:textId="77777777" w:rsidR="00CB58FC" w:rsidRDefault="00CB58FC" w:rsidP="00CB58FC">
      <w:pPr>
        <w:jc w:val="center"/>
        <w:rPr>
          <w:b/>
        </w:rPr>
      </w:pPr>
    </w:p>
    <w:p w14:paraId="54392D9B" w14:textId="77777777" w:rsidR="00CB58FC" w:rsidRPr="00D41DA1" w:rsidRDefault="00CB58FC" w:rsidP="00CB58FC">
      <w:pPr>
        <w:jc w:val="center"/>
        <w:rPr>
          <w:b/>
          <w:bCs/>
          <w:sz w:val="24"/>
        </w:rPr>
      </w:pPr>
      <w:r w:rsidRPr="00D41DA1">
        <w:rPr>
          <w:b/>
          <w:bCs/>
          <w:sz w:val="24"/>
        </w:rPr>
        <w:t>Inspector,</w:t>
      </w:r>
    </w:p>
    <w:p w14:paraId="3097777D" w14:textId="77777777" w:rsidR="00CB58FC" w:rsidRPr="00D41DA1" w:rsidRDefault="00CB58FC" w:rsidP="00CB58FC">
      <w:pPr>
        <w:jc w:val="center"/>
        <w:rPr>
          <w:b/>
          <w:bCs/>
          <w:sz w:val="24"/>
        </w:rPr>
      </w:pPr>
      <w:r w:rsidRPr="00D41DA1">
        <w:rPr>
          <w:b/>
          <w:bCs/>
          <w:sz w:val="24"/>
        </w:rPr>
        <w:t>Gabriel Necula</w:t>
      </w:r>
    </w:p>
    <w:p w14:paraId="0AC93164" w14:textId="01C90BA0" w:rsidR="003B2FEE" w:rsidRPr="00D41DA1" w:rsidRDefault="00CB58FC" w:rsidP="00CB58FC">
      <w:pPr>
        <w:jc w:val="center"/>
        <w:rPr>
          <w:b/>
          <w:bCs/>
          <w:sz w:val="24"/>
        </w:rPr>
      </w:pPr>
      <w:r w:rsidRPr="00D41DA1">
        <w:rPr>
          <w:b/>
          <w:bCs/>
          <w:sz w:val="24"/>
        </w:rPr>
        <w:t xml:space="preserve">            </w:t>
      </w:r>
    </w:p>
    <w:sectPr w:rsidR="003B2FEE" w:rsidRPr="00D41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137C2"/>
    <w:multiLevelType w:val="hybridMultilevel"/>
    <w:tmpl w:val="61C40BBC"/>
    <w:lvl w:ilvl="0" w:tplc="A2EE0814">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60267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24"/>
    <w:rsid w:val="00133D74"/>
    <w:rsid w:val="003B2FEE"/>
    <w:rsid w:val="00601420"/>
    <w:rsid w:val="00677C36"/>
    <w:rsid w:val="00772124"/>
    <w:rsid w:val="00CB58FC"/>
    <w:rsid w:val="00D41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56F7"/>
  <w15:chartTrackingRefBased/>
  <w15:docId w15:val="{775529BB-5448-4161-9C42-7AC505D3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FC"/>
    <w:pPr>
      <w:spacing w:after="0" w:line="240" w:lineRule="auto"/>
    </w:pPr>
    <w:rPr>
      <w:rFonts w:ascii="Times New Roman" w:eastAsia="Times New Roman" w:hAnsi="Times New Roman" w:cs="Times New Roman"/>
      <w:kern w:val="0"/>
      <w:sz w:val="28"/>
      <w:szCs w:val="24"/>
      <w:lang w:val="ro-RO" w:eastAsia="ro-RO"/>
      <w14:ligatures w14:val="none"/>
    </w:rPr>
  </w:style>
  <w:style w:type="paragraph" w:styleId="Titlu1">
    <w:name w:val="heading 1"/>
    <w:basedOn w:val="Normal"/>
    <w:next w:val="Normal"/>
    <w:link w:val="Titlu1Caracter"/>
    <w:uiPriority w:val="9"/>
    <w:qFormat/>
    <w:rsid w:val="007721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7721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72124"/>
    <w:pPr>
      <w:keepNext/>
      <w:keepLines/>
      <w:spacing w:before="160" w:after="80"/>
      <w:outlineLvl w:val="2"/>
    </w:pPr>
    <w:rPr>
      <w:rFonts w:eastAsiaTheme="majorEastAsia" w:cstheme="majorBidi"/>
      <w:color w:val="2F5496" w:themeColor="accent1" w:themeShade="BF"/>
      <w:szCs w:val="28"/>
    </w:rPr>
  </w:style>
  <w:style w:type="paragraph" w:styleId="Titlu4">
    <w:name w:val="heading 4"/>
    <w:basedOn w:val="Normal"/>
    <w:next w:val="Normal"/>
    <w:link w:val="Titlu4Caracter"/>
    <w:uiPriority w:val="9"/>
    <w:semiHidden/>
    <w:unhideWhenUsed/>
    <w:qFormat/>
    <w:rsid w:val="00772124"/>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72124"/>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72124"/>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72124"/>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72124"/>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72124"/>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7212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77212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7212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7212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7212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7212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7212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7212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72124"/>
    <w:rPr>
      <w:rFonts w:eastAsiaTheme="majorEastAsia" w:cstheme="majorBidi"/>
      <w:color w:val="272727" w:themeColor="text1" w:themeTint="D8"/>
    </w:rPr>
  </w:style>
  <w:style w:type="paragraph" w:styleId="Titlu">
    <w:name w:val="Title"/>
    <w:basedOn w:val="Normal"/>
    <w:next w:val="Normal"/>
    <w:link w:val="TitluCaracter"/>
    <w:uiPriority w:val="10"/>
    <w:qFormat/>
    <w:rsid w:val="0077212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7212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72124"/>
    <w:pPr>
      <w:numPr>
        <w:ilvl w:val="1"/>
      </w:numPr>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77212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7212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72124"/>
    <w:rPr>
      <w:i/>
      <w:iCs/>
      <w:color w:val="404040" w:themeColor="text1" w:themeTint="BF"/>
    </w:rPr>
  </w:style>
  <w:style w:type="paragraph" w:styleId="Listparagraf">
    <w:name w:val="List Paragraph"/>
    <w:basedOn w:val="Normal"/>
    <w:uiPriority w:val="34"/>
    <w:qFormat/>
    <w:rsid w:val="00772124"/>
    <w:pPr>
      <w:ind w:left="720"/>
      <w:contextualSpacing/>
    </w:pPr>
  </w:style>
  <w:style w:type="character" w:styleId="Accentuareintens">
    <w:name w:val="Intense Emphasis"/>
    <w:basedOn w:val="Fontdeparagrafimplicit"/>
    <w:uiPriority w:val="21"/>
    <w:qFormat/>
    <w:rsid w:val="00772124"/>
    <w:rPr>
      <w:i/>
      <w:iCs/>
      <w:color w:val="2F5496" w:themeColor="accent1" w:themeShade="BF"/>
    </w:rPr>
  </w:style>
  <w:style w:type="paragraph" w:styleId="Citatintens">
    <w:name w:val="Intense Quote"/>
    <w:basedOn w:val="Normal"/>
    <w:next w:val="Normal"/>
    <w:link w:val="CitatintensCaracter"/>
    <w:uiPriority w:val="30"/>
    <w:qFormat/>
    <w:rsid w:val="007721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72124"/>
    <w:rPr>
      <w:i/>
      <w:iCs/>
      <w:color w:val="2F5496" w:themeColor="accent1" w:themeShade="BF"/>
    </w:rPr>
  </w:style>
  <w:style w:type="character" w:styleId="Referireintens">
    <w:name w:val="Intense Reference"/>
    <w:basedOn w:val="Fontdeparagrafimplicit"/>
    <w:uiPriority w:val="32"/>
    <w:qFormat/>
    <w:rsid w:val="00772124"/>
    <w:rPr>
      <w:b/>
      <w:bCs/>
      <w:smallCaps/>
      <w:color w:val="2F5496" w:themeColor="accent1" w:themeShade="BF"/>
      <w:spacing w:val="5"/>
    </w:rPr>
  </w:style>
  <w:style w:type="paragraph" w:styleId="Corptext">
    <w:name w:val="Body Text"/>
    <w:basedOn w:val="Normal"/>
    <w:link w:val="CorptextCaracter"/>
    <w:rsid w:val="00CB58FC"/>
    <w:pPr>
      <w:jc w:val="both"/>
    </w:pPr>
    <w:rPr>
      <w:sz w:val="32"/>
    </w:rPr>
  </w:style>
  <w:style w:type="character" w:customStyle="1" w:styleId="CorptextCaracter">
    <w:name w:val="Corp text Caracter"/>
    <w:basedOn w:val="Fontdeparagrafimplicit"/>
    <w:link w:val="Corptext"/>
    <w:rsid w:val="00CB58FC"/>
    <w:rPr>
      <w:rFonts w:ascii="Times New Roman" w:eastAsia="Times New Roman" w:hAnsi="Times New Roman" w:cs="Times New Roman"/>
      <w:kern w:val="0"/>
      <w:sz w:val="32"/>
      <w:szCs w:val="24"/>
      <w:lang w:val="ro-RO" w:eastAsia="ro-RO"/>
      <w14:ligatures w14:val="none"/>
    </w:rPr>
  </w:style>
  <w:style w:type="paragraph" w:styleId="Indentcorptext">
    <w:name w:val="Body Text Indent"/>
    <w:basedOn w:val="Normal"/>
    <w:link w:val="IndentcorptextCaracter"/>
    <w:rsid w:val="00CB58FC"/>
    <w:pPr>
      <w:spacing w:after="120"/>
      <w:ind w:left="283"/>
    </w:pPr>
  </w:style>
  <w:style w:type="character" w:customStyle="1" w:styleId="IndentcorptextCaracter">
    <w:name w:val="Indent corp text Caracter"/>
    <w:basedOn w:val="Fontdeparagrafimplicit"/>
    <w:link w:val="Indentcorptext"/>
    <w:rsid w:val="00CB58FC"/>
    <w:rPr>
      <w:rFonts w:ascii="Times New Roman" w:eastAsia="Times New Roman" w:hAnsi="Times New Roman" w:cs="Times New Roman"/>
      <w:kern w:val="0"/>
      <w:sz w:val="28"/>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2025-03-03T20:56:00Z</dcterms:created>
  <dcterms:modified xsi:type="dcterms:W3CDTF">2025-03-07T07:34:00Z</dcterms:modified>
</cp:coreProperties>
</file>