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FA2EB">
      <w:pPr>
        <w:pStyle w:val="7"/>
        <w:jc w:val="center"/>
        <w:rPr>
          <w:sz w:val="26"/>
          <w:szCs w:val="26"/>
        </w:rPr>
      </w:pPr>
      <w:r>
        <w:rPr>
          <w:sz w:val="26"/>
          <w:szCs w:val="26"/>
        </w:rPr>
        <w:drawing>
          <wp:anchor distT="0" distB="0" distL="114300" distR="114300" simplePos="0" relativeHeight="251659264" behindDoc="1" locked="0" layoutInCell="1" allowOverlap="1">
            <wp:simplePos x="0" y="0"/>
            <wp:positionH relativeFrom="column">
              <wp:posOffset>0</wp:posOffset>
            </wp:positionH>
            <wp:positionV relativeFrom="paragraph">
              <wp:posOffset>25400</wp:posOffset>
            </wp:positionV>
            <wp:extent cx="781050" cy="1024890"/>
            <wp:effectExtent l="0" t="0" r="0" b="3810"/>
            <wp:wrapNone/>
            <wp:docPr id="1" name="Picture 1" descr="stema%20oras%20cura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ema%20oras%20curatata"/>
                    <pic:cNvPicPr>
                      <a:picLocks noChangeAspect="1"/>
                    </pic:cNvPicPr>
                  </pic:nvPicPr>
                  <pic:blipFill>
                    <a:blip r:embed="rId4"/>
                    <a:stretch>
                      <a:fillRect/>
                    </a:stretch>
                  </pic:blipFill>
                  <pic:spPr>
                    <a:xfrm>
                      <a:off x="0" y="0"/>
                      <a:ext cx="781050" cy="1024890"/>
                    </a:xfrm>
                    <a:prstGeom prst="rect">
                      <a:avLst/>
                    </a:prstGeom>
                    <a:noFill/>
                    <a:ln>
                      <a:noFill/>
                    </a:ln>
                  </pic:spPr>
                </pic:pic>
              </a:graphicData>
            </a:graphic>
          </wp:anchor>
        </w:drawing>
      </w:r>
      <w:r>
        <w:rPr>
          <w:sz w:val="26"/>
          <w:szCs w:val="26"/>
        </w:rPr>
        <w:t>ROMÂNIA</w:t>
      </w:r>
    </w:p>
    <w:p w14:paraId="210E2E92">
      <w:pPr>
        <w:pStyle w:val="7"/>
        <w:jc w:val="center"/>
        <w:rPr>
          <w:sz w:val="26"/>
          <w:szCs w:val="26"/>
        </w:rPr>
      </w:pPr>
      <w:r>
        <w:rPr>
          <w:sz w:val="26"/>
          <w:szCs w:val="26"/>
        </w:rPr>
        <w:t>JUDEȚUL PRAHOVA</w:t>
      </w:r>
    </w:p>
    <w:p w14:paraId="75E1E792">
      <w:pPr>
        <w:pStyle w:val="7"/>
        <w:jc w:val="center"/>
        <w:rPr>
          <w:sz w:val="26"/>
          <w:szCs w:val="26"/>
        </w:rPr>
      </w:pPr>
      <w:r>
        <w:rPr>
          <w:sz w:val="26"/>
          <w:szCs w:val="26"/>
        </w:rPr>
        <w:t>ORAȘUL URLAȚI</w:t>
      </w:r>
    </w:p>
    <w:p w14:paraId="615EDB85">
      <w:pPr>
        <w:pStyle w:val="7"/>
        <w:jc w:val="center"/>
        <w:rPr>
          <w:rFonts w:hint="default"/>
          <w:sz w:val="26"/>
          <w:szCs w:val="26"/>
          <w:lang w:val="ro-RO"/>
        </w:rPr>
      </w:pPr>
      <w:r>
        <w:rPr>
          <w:rFonts w:hint="default"/>
          <w:sz w:val="26"/>
          <w:szCs w:val="26"/>
          <w:lang w:val="ro-RO"/>
        </w:rPr>
        <w:t>CONSILIUL LOCAL</w:t>
      </w:r>
    </w:p>
    <w:p w14:paraId="343B9BC2">
      <w:pPr>
        <w:jc w:val="center"/>
        <w:rPr>
          <w:rFonts w:hint="default"/>
          <w:b/>
          <w:sz w:val="26"/>
          <w:szCs w:val="26"/>
          <w:lang w:val="ro-RO"/>
        </w:rPr>
      </w:pPr>
      <w:r>
        <w:rPr>
          <w:b/>
          <w:sz w:val="26"/>
          <w:szCs w:val="26"/>
          <w:lang w:val="ro-RO"/>
        </w:rPr>
        <w:t>Nr.</w:t>
      </w:r>
      <w:r>
        <w:rPr>
          <w:rFonts w:hint="default"/>
          <w:b/>
          <w:sz w:val="26"/>
          <w:szCs w:val="26"/>
          <w:lang w:val="ro-RO"/>
        </w:rPr>
        <w:t xml:space="preserve">           /</w:t>
      </w:r>
    </w:p>
    <w:p w14:paraId="12414A7C">
      <w:pPr>
        <w:pStyle w:val="2"/>
        <w:rPr>
          <w:b/>
          <w:sz w:val="26"/>
          <w:szCs w:val="26"/>
        </w:rPr>
      </w:pPr>
    </w:p>
    <w:p w14:paraId="0F9A90AC">
      <w:pPr>
        <w:rPr>
          <w:sz w:val="26"/>
          <w:szCs w:val="26"/>
          <w:lang w:val="ro-RO"/>
        </w:rPr>
      </w:pPr>
    </w:p>
    <w:p w14:paraId="2E45D92A">
      <w:pPr>
        <w:jc w:val="center"/>
        <w:rPr>
          <w:b/>
          <w:sz w:val="26"/>
          <w:szCs w:val="26"/>
          <w:lang w:val="ro-RO"/>
        </w:rPr>
      </w:pPr>
      <w:r>
        <w:rPr>
          <w:b/>
          <w:sz w:val="26"/>
          <w:szCs w:val="26"/>
          <w:lang w:val="ro-RO"/>
        </w:rPr>
        <w:t>REFERAT DE APROBARE</w:t>
      </w:r>
    </w:p>
    <w:p w14:paraId="0ED73997">
      <w:pPr>
        <w:pStyle w:val="6"/>
        <w:ind w:firstLine="130" w:firstLineChars="50"/>
        <w:jc w:val="both"/>
        <w:rPr>
          <w:rFonts w:hint="default"/>
          <w:b/>
          <w:bCs/>
          <w:sz w:val="26"/>
          <w:szCs w:val="26"/>
          <w:lang w:val="ro-RO"/>
        </w:rPr>
      </w:pPr>
      <w:r>
        <w:rPr>
          <w:rFonts w:hint="default"/>
          <w:b/>
          <w:bCs/>
          <w:sz w:val="26"/>
          <w:szCs w:val="26"/>
          <w:lang w:val="ro-RO"/>
        </w:rPr>
        <w:t>la proiectul de H.C.L p</w:t>
      </w:r>
      <w:r>
        <w:rPr>
          <w:b/>
          <w:bCs/>
          <w:sz w:val="26"/>
          <w:szCs w:val="26"/>
        </w:rPr>
        <w:t>rivind</w:t>
      </w:r>
      <w:r>
        <w:rPr>
          <w:rFonts w:hint="default"/>
          <w:b/>
          <w:bCs/>
          <w:sz w:val="26"/>
          <w:szCs w:val="26"/>
          <w:lang w:val="ro-RO"/>
        </w:rPr>
        <w:t xml:space="preserve"> modificarea Regulamentului de organizare și funcționare a Clubului Sportiv ,,Unirea Urlați,, ,modificarea și actualizarea tarifelor pentru folosirea spațiilor aferente Sălii de sport și pentru modificarea HCL nr.83/2008 privind înființarea Clubului Sportiv ,,Unirea Urlați,, </w:t>
      </w:r>
    </w:p>
    <w:p w14:paraId="46E2562C">
      <w:pPr>
        <w:jc w:val="both"/>
        <w:rPr>
          <w:b/>
          <w:bCs/>
          <w:sz w:val="26"/>
          <w:szCs w:val="26"/>
          <w:lang w:val="ro-RO"/>
        </w:rPr>
      </w:pPr>
    </w:p>
    <w:p w14:paraId="4BA8D4B5">
      <w:pPr>
        <w:pStyle w:val="6"/>
        <w:ind w:firstLine="720"/>
        <w:jc w:val="both"/>
        <w:rPr>
          <w:bCs/>
          <w:sz w:val="26"/>
          <w:szCs w:val="26"/>
        </w:rPr>
      </w:pPr>
    </w:p>
    <w:p w14:paraId="27CCC8DD">
      <w:pPr>
        <w:shd w:val="clear" w:color="auto" w:fill="FFFFFF"/>
        <w:ind w:firstLine="720"/>
        <w:jc w:val="both"/>
        <w:rPr>
          <w:rFonts w:hint="default"/>
          <w:b w:val="0"/>
          <w:bCs w:val="0"/>
          <w:sz w:val="26"/>
          <w:szCs w:val="26"/>
          <w:lang w:val="ro-RO"/>
        </w:rPr>
      </w:pPr>
      <w:r>
        <w:rPr>
          <w:rFonts w:hint="default"/>
          <w:sz w:val="26"/>
          <w:szCs w:val="26"/>
          <w:lang w:val="ro-RO"/>
        </w:rPr>
        <w:t xml:space="preserve">Conform </w:t>
      </w:r>
      <w:r>
        <w:rPr>
          <w:rFonts w:hint="default"/>
          <w:b w:val="0"/>
          <w:bCs w:val="0"/>
          <w:sz w:val="26"/>
          <w:szCs w:val="26"/>
          <w:lang w:val="ro-RO"/>
        </w:rPr>
        <w:t>prevederile art 29 alin.2 din Legea nr 69/2000 a educației fizice și sportului,,cluburile sportive de drept public mono sau polisportive se organizează și functionează după regulamente proprii,elaborate conform legii,,</w:t>
      </w:r>
    </w:p>
    <w:p w14:paraId="7388CEB2">
      <w:pPr>
        <w:shd w:val="clear" w:color="auto" w:fill="FFFFFF"/>
        <w:ind w:firstLine="720"/>
        <w:jc w:val="both"/>
        <w:rPr>
          <w:rFonts w:hint="default" w:ascii="Verdana" w:hAnsi="Verdana" w:eastAsia="SimSun" w:cs="Verdana"/>
          <w:i w:val="0"/>
          <w:iCs w:val="0"/>
          <w:caps w:val="0"/>
          <w:color w:val="000000"/>
          <w:spacing w:val="0"/>
          <w:sz w:val="22"/>
          <w:szCs w:val="22"/>
          <w:shd w:val="clear" w:fill="FFFFFF"/>
          <w:vertAlign w:val="baseline"/>
        </w:rPr>
      </w:pPr>
      <w:r>
        <w:rPr>
          <w:rFonts w:hint="default"/>
          <w:b w:val="0"/>
          <w:bCs w:val="0"/>
          <w:sz w:val="26"/>
          <w:szCs w:val="26"/>
          <w:lang w:val="ro-RO"/>
        </w:rPr>
        <w:t xml:space="preserve">Conform </w:t>
      </w:r>
      <w:r>
        <w:rPr>
          <w:sz w:val="26"/>
          <w:szCs w:val="26"/>
        </w:rPr>
        <w:t>prevederile  art.129 alin.(1)</w:t>
      </w:r>
      <w:r>
        <w:rPr>
          <w:rFonts w:hint="default"/>
          <w:sz w:val="26"/>
          <w:szCs w:val="26"/>
          <w:lang w:val="ro-RO"/>
        </w:rPr>
        <w:t>,,</w:t>
      </w:r>
      <w:r>
        <w:rPr>
          <w:rFonts w:ascii="Verdana" w:hAnsi="Verdana" w:eastAsia="SimSun" w:cs="Verdana"/>
          <w:i w:val="0"/>
          <w:iCs w:val="0"/>
          <w:caps w:val="0"/>
          <w:color w:val="000000"/>
          <w:spacing w:val="0"/>
          <w:sz w:val="22"/>
          <w:szCs w:val="22"/>
          <w:shd w:val="clear" w:fill="FFFFFF"/>
          <w:vertAlign w:val="baseline"/>
        </w:rPr>
        <w:t>Consiliul local are inițiativă și hotărăște, în condițiile legii, în toate problemele de interes local, cu excepția celor care sunt date prin lege în competența altor autorități ale administrației publice locale sau centrale</w:t>
      </w:r>
      <w:r>
        <w:rPr>
          <w:rFonts w:hint="default" w:ascii="Verdana" w:hAnsi="Verdana" w:eastAsia="SimSun" w:cs="Verdana"/>
          <w:i w:val="0"/>
          <w:iCs w:val="0"/>
          <w:caps w:val="0"/>
          <w:color w:val="000000"/>
          <w:spacing w:val="0"/>
          <w:sz w:val="22"/>
          <w:szCs w:val="22"/>
          <w:shd w:val="clear" w:fill="FFFFFF"/>
          <w:vertAlign w:val="baseline"/>
          <w:lang w:val="ro-RO"/>
        </w:rPr>
        <w:t>,,iar potrivit alin</w:t>
      </w:r>
      <w:r>
        <w:rPr>
          <w:rFonts w:hint="default" w:ascii="Verdana" w:hAnsi="Verdana" w:eastAsia="SimSun" w:cs="Verdana"/>
          <w:i w:val="0"/>
          <w:iCs w:val="0"/>
          <w:caps w:val="0"/>
          <w:color w:val="000000"/>
          <w:spacing w:val="0"/>
          <w:sz w:val="22"/>
          <w:szCs w:val="22"/>
          <w:shd w:val="clear" w:fill="FFFFFF"/>
          <w:vertAlign w:val="baseline"/>
        </w:rPr>
        <w:t>(2) </w:t>
      </w:r>
      <w:r>
        <w:rPr>
          <w:rFonts w:hint="default" w:ascii="Verdana" w:hAnsi="Verdana" w:eastAsia="SimSun" w:cs="Verdana"/>
          <w:i w:val="0"/>
          <w:iCs w:val="0"/>
          <w:caps w:val="0"/>
          <w:color w:val="000000"/>
          <w:spacing w:val="0"/>
          <w:sz w:val="22"/>
          <w:szCs w:val="22"/>
          <w:shd w:val="clear" w:fill="FFFFFF"/>
          <w:vertAlign w:val="baseline"/>
          <w:lang w:val="ro-RO"/>
        </w:rPr>
        <w:t>,,</w:t>
      </w:r>
      <w:r>
        <w:rPr>
          <w:rFonts w:hint="default" w:ascii="Verdana" w:hAnsi="Verdana" w:eastAsia="SimSun" w:cs="Verdana"/>
          <w:i w:val="0"/>
          <w:iCs w:val="0"/>
          <w:caps w:val="0"/>
          <w:color w:val="000000"/>
          <w:spacing w:val="0"/>
          <w:sz w:val="22"/>
          <w:szCs w:val="22"/>
          <w:shd w:val="clear" w:fill="FFFFFF"/>
          <w:vertAlign w:val="baseline"/>
        </w:rPr>
        <w:t>Consiliul local exercită următoarele categorii de atribuții:</w:t>
      </w:r>
    </w:p>
    <w:p w14:paraId="24653D9A">
      <w:pPr>
        <w:shd w:val="clear" w:color="auto" w:fill="FFFFFF"/>
        <w:ind w:firstLine="720"/>
        <w:jc w:val="both"/>
        <w:rPr>
          <w:rFonts w:hint="default" w:ascii="Verdana" w:hAnsi="Verdana" w:eastAsia="SimSun" w:cs="Verdana"/>
          <w:i w:val="0"/>
          <w:iCs w:val="0"/>
          <w:caps w:val="0"/>
          <w:color w:val="000000"/>
          <w:spacing w:val="0"/>
          <w:sz w:val="22"/>
          <w:szCs w:val="22"/>
          <w:shd w:val="clear" w:fill="FFFFFF"/>
          <w:lang w:val="ro-RO"/>
        </w:rPr>
      </w:pPr>
      <w:r>
        <w:rPr>
          <w:rFonts w:hint="default" w:ascii="Verdana" w:hAnsi="Verdana" w:eastAsia="SimSun" w:cs="Verdana"/>
          <w:i w:val="0"/>
          <w:iCs w:val="0"/>
          <w:caps w:val="0"/>
          <w:color w:val="000000"/>
          <w:spacing w:val="0"/>
          <w:sz w:val="22"/>
          <w:szCs w:val="22"/>
          <w:shd w:val="clear" w:fill="FFFFFF"/>
          <w:vertAlign w:val="baseline"/>
          <w:lang w:val="ro-RO"/>
        </w:rPr>
        <w:t>lit d:,,</w:t>
      </w:r>
      <w:r>
        <w:rPr>
          <w:rFonts w:ascii="Verdana" w:hAnsi="Verdana" w:eastAsia="SimSun" w:cs="Verdana"/>
          <w:i w:val="0"/>
          <w:iCs w:val="0"/>
          <w:caps w:val="0"/>
          <w:color w:val="000000"/>
          <w:spacing w:val="0"/>
          <w:sz w:val="22"/>
          <w:szCs w:val="22"/>
          <w:shd w:val="clear" w:fill="FFFFFF"/>
        </w:rPr>
        <w:t>atribuții privind gestionarea serviciilor de interes local</w:t>
      </w:r>
      <w:r>
        <w:rPr>
          <w:rFonts w:hint="default" w:ascii="Verdana" w:hAnsi="Verdana" w:eastAsia="SimSun" w:cs="Verdana"/>
          <w:i w:val="0"/>
          <w:iCs w:val="0"/>
          <w:caps w:val="0"/>
          <w:color w:val="000000"/>
          <w:spacing w:val="0"/>
          <w:sz w:val="22"/>
          <w:szCs w:val="22"/>
          <w:shd w:val="clear" w:fill="FFFFFF"/>
          <w:lang w:val="ro-RO"/>
        </w:rPr>
        <w:t>,,</w:t>
      </w:r>
    </w:p>
    <w:p w14:paraId="7800269C">
      <w:pPr>
        <w:shd w:val="clear" w:color="auto" w:fill="FFFFFF"/>
        <w:ind w:firstLine="720"/>
        <w:jc w:val="both"/>
        <w:rPr>
          <w:rFonts w:hint="default" w:ascii="Verdana" w:hAnsi="Verdana" w:eastAsia="SimSun" w:cs="Verdana"/>
          <w:i w:val="0"/>
          <w:iCs w:val="0"/>
          <w:caps w:val="0"/>
          <w:color w:val="000000"/>
          <w:spacing w:val="0"/>
          <w:sz w:val="22"/>
          <w:szCs w:val="22"/>
          <w:shd w:val="clear" w:fill="FFFFFF"/>
          <w:vertAlign w:val="baseline"/>
        </w:rPr>
      </w:pPr>
      <w:r>
        <w:rPr>
          <w:rFonts w:hint="default" w:ascii="Verdana" w:hAnsi="Verdana" w:eastAsia="SimSun" w:cs="Verdana"/>
          <w:i w:val="0"/>
          <w:iCs w:val="0"/>
          <w:caps w:val="0"/>
          <w:color w:val="000000"/>
          <w:spacing w:val="0"/>
          <w:sz w:val="22"/>
          <w:szCs w:val="22"/>
          <w:shd w:val="clear" w:fill="FFFFFF"/>
          <w:lang w:val="ro-RO"/>
        </w:rPr>
        <w:t>Potrivit prevederilor art 129 alin 7 lit c,e si f:,,</w:t>
      </w:r>
      <w:r>
        <w:rPr>
          <w:rFonts w:ascii="Verdana" w:hAnsi="Verdana" w:eastAsia="SimSun" w:cs="Verdana"/>
          <w:i w:val="0"/>
          <w:iCs w:val="0"/>
          <w:caps w:val="0"/>
          <w:color w:val="000000"/>
          <w:spacing w:val="0"/>
          <w:sz w:val="22"/>
          <w:szCs w:val="22"/>
          <w:shd w:val="clear" w:fill="FFFFFF"/>
          <w:vertAlign w:val="baseline"/>
        </w:rPr>
        <w:t>(7)</w:t>
      </w:r>
      <w:r>
        <w:rPr>
          <w:rFonts w:hint="default" w:ascii="Verdana" w:hAnsi="Verdana" w:eastAsia="SimSun" w:cs="Verdana"/>
          <w:i w:val="0"/>
          <w:iCs w:val="0"/>
          <w:caps w:val="0"/>
          <w:color w:val="000000"/>
          <w:spacing w:val="0"/>
          <w:sz w:val="22"/>
          <w:szCs w:val="22"/>
          <w:shd w:val="clear" w:fill="FFFFFF"/>
        </w:rPr>
        <w:t> </w:t>
      </w:r>
      <w:r>
        <w:rPr>
          <w:rFonts w:hint="default" w:ascii="Verdana" w:hAnsi="Verdana" w:eastAsia="SimSun" w:cs="Verdana"/>
          <w:i w:val="0"/>
          <w:iCs w:val="0"/>
          <w:caps w:val="0"/>
          <w:color w:val="000000"/>
          <w:spacing w:val="0"/>
          <w:sz w:val="22"/>
          <w:szCs w:val="22"/>
          <w:shd w:val="clear" w:fill="FFFFFF"/>
          <w:vertAlign w:val="baseline"/>
        </w:rPr>
        <w:t>În exercitarea atribuțiilor prevăzute la </w:t>
      </w:r>
      <w:r>
        <w:rPr>
          <w:rFonts w:hint="default" w:ascii="Verdana" w:hAnsi="Verdana" w:eastAsia="SimSun" w:cs="Verdana"/>
          <w:i w:val="0"/>
          <w:iCs w:val="0"/>
          <w:caps w:val="0"/>
          <w:color w:val="006400"/>
          <w:spacing w:val="0"/>
          <w:sz w:val="22"/>
          <w:szCs w:val="22"/>
          <w:u w:val="single"/>
          <w:shd w:val="clear" w:fill="FFFFFF"/>
          <w:vertAlign w:val="baseline"/>
        </w:rPr>
        <w:t>alin. (2) lit. d)</w:t>
      </w:r>
      <w:r>
        <w:rPr>
          <w:rFonts w:hint="default" w:ascii="Verdana" w:hAnsi="Verdana" w:eastAsia="SimSun" w:cs="Verdana"/>
          <w:i w:val="0"/>
          <w:iCs w:val="0"/>
          <w:caps w:val="0"/>
          <w:color w:val="000000"/>
          <w:spacing w:val="0"/>
          <w:sz w:val="22"/>
          <w:szCs w:val="22"/>
          <w:shd w:val="clear" w:fill="FFFFFF"/>
          <w:vertAlign w:val="baseline"/>
        </w:rPr>
        <w:t>, consiliul local asigură, potrivit competenței sale și în condițiile legii, cadrul necesar pentru furnizarea serviciilor publice de interes local privind:</w:t>
      </w:r>
    </w:p>
    <w:p w14:paraId="2826E204">
      <w:pPr>
        <w:shd w:val="clear" w:color="auto" w:fill="FFFFFF"/>
        <w:ind w:firstLine="720"/>
        <w:jc w:val="both"/>
        <w:rPr>
          <w:rFonts w:hint="default" w:ascii="Verdana" w:hAnsi="Verdana" w:eastAsia="SimSun" w:cs="Verdana"/>
          <w:i w:val="0"/>
          <w:iCs w:val="0"/>
          <w:caps w:val="0"/>
          <w:color w:val="auto"/>
          <w:spacing w:val="0"/>
          <w:sz w:val="22"/>
          <w:szCs w:val="22"/>
          <w:shd w:val="clear" w:fill="FFFFFF"/>
          <w:vertAlign w:val="baseline"/>
        </w:rPr>
      </w:pPr>
      <w:r>
        <w:rPr>
          <w:rFonts w:hint="default" w:ascii="Verdana" w:hAnsi="Verdana" w:eastAsia="SimSun" w:cs="Verdana"/>
          <w:b/>
          <w:bCs/>
          <w:i w:val="0"/>
          <w:iCs w:val="0"/>
          <w:caps w:val="0"/>
          <w:color w:val="auto"/>
          <w:spacing w:val="0"/>
          <w:sz w:val="22"/>
          <w:szCs w:val="22"/>
          <w:shd w:val="clear" w:fill="FFFFFF"/>
          <w:vertAlign w:val="baseline"/>
        </w:rPr>
        <w:t>c)</w:t>
      </w:r>
      <w:r>
        <w:rPr>
          <w:rFonts w:hint="default" w:ascii="Verdana" w:hAnsi="Verdana" w:eastAsia="SimSun" w:cs="Verdana"/>
          <w:i w:val="0"/>
          <w:iCs w:val="0"/>
          <w:caps w:val="0"/>
          <w:color w:val="auto"/>
          <w:spacing w:val="0"/>
          <w:sz w:val="22"/>
          <w:szCs w:val="22"/>
          <w:shd w:val="clear" w:fill="FFFFFF"/>
          <w:vertAlign w:val="baseline"/>
        </w:rPr>
        <w:t> sănătatea;</w:t>
      </w:r>
    </w:p>
    <w:p w14:paraId="07276848">
      <w:pPr>
        <w:shd w:val="clear" w:color="auto" w:fill="FFFFFF"/>
        <w:ind w:firstLine="720"/>
        <w:jc w:val="both"/>
        <w:rPr>
          <w:rFonts w:hint="default" w:ascii="Verdana" w:hAnsi="Verdana" w:eastAsia="SimSun" w:cs="Verdana"/>
          <w:i w:val="0"/>
          <w:iCs w:val="0"/>
          <w:caps w:val="0"/>
          <w:color w:val="auto"/>
          <w:spacing w:val="0"/>
          <w:sz w:val="22"/>
          <w:szCs w:val="22"/>
          <w:shd w:val="clear" w:fill="FFFFFF"/>
          <w:vertAlign w:val="baseline"/>
        </w:rPr>
      </w:pPr>
      <w:r>
        <w:rPr>
          <w:rFonts w:hint="default" w:ascii="Verdana" w:hAnsi="Verdana" w:eastAsia="SimSun" w:cs="Verdana"/>
          <w:b/>
          <w:bCs/>
          <w:i w:val="0"/>
          <w:iCs w:val="0"/>
          <w:caps w:val="0"/>
          <w:color w:val="auto"/>
          <w:spacing w:val="0"/>
          <w:sz w:val="22"/>
          <w:szCs w:val="22"/>
          <w:shd w:val="clear" w:fill="FFFFFF"/>
          <w:vertAlign w:val="baseline"/>
        </w:rPr>
        <w:t>e)</w:t>
      </w:r>
      <w:r>
        <w:rPr>
          <w:rFonts w:hint="default" w:ascii="Verdana" w:hAnsi="Verdana" w:eastAsia="SimSun" w:cs="Verdana"/>
          <w:i w:val="0"/>
          <w:iCs w:val="0"/>
          <w:caps w:val="0"/>
          <w:color w:val="auto"/>
          <w:spacing w:val="0"/>
          <w:sz w:val="22"/>
          <w:szCs w:val="22"/>
          <w:shd w:val="clear" w:fill="FFFFFF"/>
          <w:vertAlign w:val="baseline"/>
        </w:rPr>
        <w:t> tineretul;</w:t>
      </w:r>
    </w:p>
    <w:p w14:paraId="2CB822E8">
      <w:pPr>
        <w:shd w:val="clear" w:color="auto" w:fill="FFFFFF"/>
        <w:ind w:firstLine="720"/>
        <w:jc w:val="both"/>
        <w:rPr>
          <w:rFonts w:hint="default" w:ascii="Verdana" w:hAnsi="Verdana" w:eastAsia="SimSun" w:cs="Verdana"/>
          <w:i w:val="0"/>
          <w:iCs w:val="0"/>
          <w:caps w:val="0"/>
          <w:color w:val="auto"/>
          <w:spacing w:val="0"/>
          <w:sz w:val="22"/>
          <w:szCs w:val="22"/>
          <w:shd w:val="clear" w:fill="FFFFFF"/>
          <w:lang w:val="ro-RO"/>
        </w:rPr>
      </w:pPr>
      <w:r>
        <w:rPr>
          <w:rFonts w:hint="default" w:ascii="Verdana" w:hAnsi="Verdana" w:eastAsia="SimSun" w:cs="Verdana"/>
          <w:b/>
          <w:bCs/>
          <w:i w:val="0"/>
          <w:iCs w:val="0"/>
          <w:caps w:val="0"/>
          <w:color w:val="auto"/>
          <w:spacing w:val="0"/>
          <w:sz w:val="22"/>
          <w:szCs w:val="22"/>
          <w:shd w:val="clear" w:fill="FFFFFF"/>
          <w:vertAlign w:val="baseline"/>
        </w:rPr>
        <w:t>f)</w:t>
      </w:r>
      <w:r>
        <w:rPr>
          <w:rFonts w:hint="default" w:ascii="Verdana" w:hAnsi="Verdana" w:eastAsia="SimSun" w:cs="Verdana"/>
          <w:i w:val="0"/>
          <w:iCs w:val="0"/>
          <w:caps w:val="0"/>
          <w:color w:val="auto"/>
          <w:spacing w:val="0"/>
          <w:sz w:val="22"/>
          <w:szCs w:val="22"/>
          <w:shd w:val="clear" w:fill="FFFFFF"/>
          <w:vertAlign w:val="baseline"/>
        </w:rPr>
        <w:t> sportul;</w:t>
      </w:r>
    </w:p>
    <w:p w14:paraId="385E20A8">
      <w:pPr>
        <w:shd w:val="clear" w:color="auto" w:fill="FFFFFF"/>
        <w:ind w:firstLine="720"/>
        <w:jc w:val="both"/>
        <w:rPr>
          <w:rFonts w:hint="default"/>
          <w:sz w:val="26"/>
          <w:szCs w:val="26"/>
          <w:lang w:val="ro-RO"/>
        </w:rPr>
      </w:pPr>
      <w:r>
        <w:rPr>
          <w:sz w:val="26"/>
          <w:szCs w:val="26"/>
          <w:lang w:val="ro-RO"/>
        </w:rPr>
        <w:t xml:space="preserve"> </w:t>
      </w:r>
      <w:r>
        <w:rPr>
          <w:rFonts w:hint="default"/>
          <w:sz w:val="26"/>
          <w:szCs w:val="26"/>
          <w:lang w:val="ro-RO"/>
        </w:rPr>
        <w:t>Conform prevederilor art 136 alin 1 din O.U.G. nr.57/2019,proiectele de hotărâri pot fi initiate de primar,de consilierii locali sau de cetățeni</w:t>
      </w:r>
    </w:p>
    <w:p w14:paraId="773F7F53">
      <w:pPr>
        <w:pStyle w:val="6"/>
        <w:ind w:firstLine="720"/>
        <w:jc w:val="both"/>
        <w:rPr>
          <w:sz w:val="26"/>
          <w:szCs w:val="26"/>
        </w:rPr>
      </w:pPr>
      <w:r>
        <w:rPr>
          <w:sz w:val="26"/>
          <w:szCs w:val="26"/>
        </w:rPr>
        <w:t xml:space="preserve">Faţă de cele expuse mai sus, în conformitate cu prevederile art.136 alin.(8) lit.a) din Ordonanța de Urgență nr.57/2019 privind Codul Administrativ, </w:t>
      </w:r>
      <w:bookmarkStart w:id="0" w:name="_GoBack"/>
      <w:bookmarkEnd w:id="0"/>
      <w:r>
        <w:rPr>
          <w:sz w:val="26"/>
          <w:szCs w:val="26"/>
        </w:rPr>
        <w:t>cu modificările și completările ulterioare, a fost elaborat proiectul de hotărâre pe care îl supun</w:t>
      </w:r>
      <w:r>
        <w:rPr>
          <w:rFonts w:hint="default"/>
          <w:sz w:val="26"/>
          <w:szCs w:val="26"/>
          <w:lang w:val="ro-RO"/>
        </w:rPr>
        <w:t>em</w:t>
      </w:r>
      <w:r>
        <w:rPr>
          <w:sz w:val="26"/>
          <w:szCs w:val="26"/>
        </w:rPr>
        <w:t xml:space="preserve"> spre aprobare. </w:t>
      </w:r>
    </w:p>
    <w:p w14:paraId="0CBC8E04">
      <w:pPr>
        <w:pStyle w:val="6"/>
        <w:ind w:firstLine="720"/>
        <w:jc w:val="both"/>
        <w:rPr>
          <w:sz w:val="26"/>
          <w:szCs w:val="26"/>
        </w:rPr>
      </w:pPr>
    </w:p>
    <w:p w14:paraId="729F5E8A">
      <w:pPr>
        <w:jc w:val="left"/>
        <w:rPr>
          <w:rFonts w:hint="default"/>
          <w:b/>
          <w:bCs/>
          <w:sz w:val="26"/>
          <w:szCs w:val="26"/>
          <w:lang w:val="ro-RO"/>
        </w:rPr>
      </w:pPr>
      <w:r>
        <w:rPr>
          <w:rFonts w:hint="default"/>
          <w:b/>
          <w:bCs/>
          <w:sz w:val="26"/>
          <w:szCs w:val="26"/>
          <w:lang w:val="ro-RO"/>
        </w:rPr>
        <w:t>INITIATORI:</w:t>
      </w:r>
    </w:p>
    <w:p w14:paraId="6BA8783E">
      <w:pPr>
        <w:jc w:val="left"/>
        <w:rPr>
          <w:rFonts w:hint="default"/>
          <w:b/>
          <w:bCs/>
          <w:sz w:val="24"/>
          <w:szCs w:val="24"/>
          <w:lang w:val="ro-RO"/>
        </w:rPr>
      </w:pPr>
      <w:r>
        <w:rPr>
          <w:rFonts w:hint="default"/>
          <w:b/>
          <w:bCs/>
          <w:sz w:val="24"/>
          <w:szCs w:val="24"/>
          <w:lang w:val="ro-RO"/>
        </w:rPr>
        <w:t>Consilieri locali</w:t>
      </w:r>
    </w:p>
    <w:p w14:paraId="7C145EE1"/>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E751E"/>
    <w:rsid w:val="45EE751E"/>
    <w:rsid w:val="73A12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ro-RO" w:bidi="ar-SA"/>
    </w:rPr>
  </w:style>
  <w:style w:type="paragraph" w:styleId="2">
    <w:name w:val="heading 1"/>
    <w:basedOn w:val="1"/>
    <w:next w:val="1"/>
    <w:qFormat/>
    <w:uiPriority w:val="0"/>
    <w:pPr>
      <w:keepNext/>
      <w:jc w:val="both"/>
      <w:outlineLvl w:val="0"/>
    </w:pPr>
    <w:rPr>
      <w:sz w:val="28"/>
      <w:lang w:val="ro-RO"/>
    </w:rPr>
  </w:style>
  <w:style w:type="paragraph" w:styleId="3">
    <w:name w:val="heading 4"/>
    <w:basedOn w:val="1"/>
    <w:next w:val="1"/>
    <w:qFormat/>
    <w:uiPriority w:val="0"/>
    <w:pPr>
      <w:keepNext/>
      <w:jc w:val="right"/>
      <w:outlineLvl w:val="3"/>
    </w:pPr>
    <w:rPr>
      <w:sz w:val="28"/>
      <w:lang w:val="ro-RO"/>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uiPriority w:val="0"/>
    <w:rPr>
      <w:sz w:val="28"/>
      <w:lang w:val="ro-RO"/>
    </w:rPr>
  </w:style>
  <w:style w:type="paragraph" w:styleId="7">
    <w:name w:val="No Spacing"/>
    <w:qFormat/>
    <w:uiPriority w:val="1"/>
    <w:pPr>
      <w:jc w:val="both"/>
    </w:pPr>
    <w:rPr>
      <w:rFonts w:ascii="Times New Roman" w:hAnsi="Times New Roman" w:eastAsia="Calibri" w:cs="Times New Roman"/>
      <w:b/>
      <w:sz w:val="24"/>
      <w:szCs w:val="24"/>
      <w:lang w:val="ro-RO"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2025-03-06T14:29:00Z</dcterms:created>
  <dc:creator>google1584955782</dc:creator>
  <cp:lastModifiedBy>google1584955782</cp:lastModifiedBy>
  <cp:lastPrinted>2025-03-06T15:57:10Z</cp:lastPrinted>
  <dcterms:modified xsi:type="dcterms:W3CDTF">2025-03-06T15:57:40Z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08AF16275CB641578279C3E6D1271A07_11</vt:lpwstr>
  </property>
</Properties>
</file>