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0CEF" w:rsidRPr="0001366F" w:rsidRDefault="000A0CEF" w:rsidP="000A0CEF">
      <w:pPr>
        <w:tabs>
          <w:tab w:val="left" w:pos="1193"/>
        </w:tabs>
        <w:spacing w:after="0" w:line="240" w:lineRule="auto"/>
        <w:ind w:left="-680" w:right="-397"/>
        <w:jc w:val="center"/>
        <w:rPr>
          <w:rFonts w:ascii="Times New Roman" w:eastAsia="Times New Roman" w:hAnsi="Times New Roman" w:cs="Times New Roman"/>
          <w:b/>
          <w:bCs/>
          <w:sz w:val="24"/>
          <w:szCs w:val="24"/>
          <w:lang w:val="ro-RO"/>
        </w:rPr>
      </w:pPr>
      <w:r w:rsidRPr="0001366F">
        <w:rPr>
          <w:rFonts w:ascii="Times New Roman" w:eastAsia="Times New Roman" w:hAnsi="Times New Roman" w:cs="Times New Roman"/>
          <w:noProof/>
          <w:sz w:val="24"/>
          <w:szCs w:val="24"/>
        </w:rPr>
        <w:drawing>
          <wp:anchor distT="0" distB="0" distL="0" distR="0" simplePos="0" relativeHeight="251659264" behindDoc="0" locked="0" layoutInCell="1" allowOverlap="1" wp14:anchorId="4713BA62" wp14:editId="5AE22A33">
            <wp:simplePos x="0" y="0"/>
            <wp:positionH relativeFrom="column">
              <wp:posOffset>4714240</wp:posOffset>
            </wp:positionH>
            <wp:positionV relativeFrom="paragraph">
              <wp:posOffset>-127000</wp:posOffset>
            </wp:positionV>
            <wp:extent cx="983615" cy="1226185"/>
            <wp:effectExtent l="0" t="0" r="0" b="0"/>
            <wp:wrapNone/>
            <wp:docPr id="1" name="Imagine8" descr="https://www.bihon.ro/wp-content/uploads/2022/03/67852585stema12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ine8" descr="https://www.bihon.ro/wp-content/uploads/2022/03/67852585stema12k.jpg"/>
                    <pic:cNvPicPr>
                      <a:picLocks noChangeAspect="1" noChangeArrowheads="1"/>
                    </pic:cNvPicPr>
                  </pic:nvPicPr>
                  <pic:blipFill>
                    <a:blip r:embed="rId5"/>
                    <a:stretch>
                      <a:fillRect/>
                    </a:stretch>
                  </pic:blipFill>
                  <pic:spPr bwMode="auto">
                    <a:xfrm>
                      <a:off x="0" y="0"/>
                      <a:ext cx="983615" cy="1226185"/>
                    </a:xfrm>
                    <a:prstGeom prst="rect">
                      <a:avLst/>
                    </a:prstGeom>
                  </pic:spPr>
                </pic:pic>
              </a:graphicData>
            </a:graphic>
          </wp:anchor>
        </w:drawing>
      </w:r>
      <w:r w:rsidRPr="0001366F">
        <w:rPr>
          <w:rFonts w:ascii="Times New Roman" w:eastAsia="Times New Roman" w:hAnsi="Times New Roman" w:cs="Times New Roman"/>
          <w:noProof/>
          <w:sz w:val="24"/>
          <w:szCs w:val="24"/>
        </w:rPr>
        <w:drawing>
          <wp:anchor distT="0" distB="0" distL="0" distR="0" simplePos="0" relativeHeight="251660288" behindDoc="1" locked="0" layoutInCell="1" allowOverlap="1" wp14:anchorId="3179D63F" wp14:editId="2A1D020F">
            <wp:simplePos x="0" y="0"/>
            <wp:positionH relativeFrom="column">
              <wp:posOffset>-26670</wp:posOffset>
            </wp:positionH>
            <wp:positionV relativeFrom="paragraph">
              <wp:posOffset>-73025</wp:posOffset>
            </wp:positionV>
            <wp:extent cx="763270" cy="1099185"/>
            <wp:effectExtent l="0" t="0" r="0" b="0"/>
            <wp:wrapNone/>
            <wp:docPr id="2" name="Imagine9"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ine9" descr="stema OK.png"/>
                    <pic:cNvPicPr>
                      <a:picLocks noChangeAspect="1" noChangeArrowheads="1"/>
                    </pic:cNvPicPr>
                  </pic:nvPicPr>
                  <pic:blipFill>
                    <a:blip r:embed="rId6"/>
                    <a:stretch>
                      <a:fillRect/>
                    </a:stretch>
                  </pic:blipFill>
                  <pic:spPr bwMode="auto">
                    <a:xfrm>
                      <a:off x="0" y="0"/>
                      <a:ext cx="763270" cy="1099185"/>
                    </a:xfrm>
                    <a:prstGeom prst="rect">
                      <a:avLst/>
                    </a:prstGeom>
                  </pic:spPr>
                </pic:pic>
              </a:graphicData>
            </a:graphic>
          </wp:anchor>
        </w:drawing>
      </w:r>
      <w:r w:rsidRPr="0001366F">
        <w:rPr>
          <w:rFonts w:ascii="Times New Roman" w:eastAsia="Times New Roman" w:hAnsi="Times New Roman" w:cs="Times New Roman"/>
          <w:b/>
          <w:bCs/>
          <w:sz w:val="24"/>
          <w:szCs w:val="24"/>
          <w:lang w:val="ro-RO"/>
        </w:rPr>
        <w:t>ROMÂNIA</w:t>
      </w:r>
    </w:p>
    <w:p w:rsidR="000A0CEF" w:rsidRPr="0001366F" w:rsidRDefault="000A0CEF" w:rsidP="000A0CEF">
      <w:pPr>
        <w:tabs>
          <w:tab w:val="left" w:pos="1193"/>
        </w:tabs>
        <w:spacing w:after="0" w:line="240" w:lineRule="auto"/>
        <w:ind w:left="-680" w:right="-397"/>
        <w:jc w:val="center"/>
        <w:rPr>
          <w:rFonts w:ascii="Times New Roman" w:eastAsia="Times New Roman" w:hAnsi="Times New Roman" w:cs="Times New Roman"/>
          <w:b/>
          <w:bCs/>
          <w:sz w:val="24"/>
          <w:szCs w:val="24"/>
          <w:lang w:val="ro-RO"/>
        </w:rPr>
      </w:pPr>
      <w:r w:rsidRPr="0001366F">
        <w:rPr>
          <w:rFonts w:ascii="Times New Roman" w:eastAsia="Times New Roman" w:hAnsi="Times New Roman" w:cs="Times New Roman"/>
          <w:b/>
          <w:bCs/>
          <w:sz w:val="24"/>
          <w:szCs w:val="24"/>
          <w:lang w:val="ro-RO"/>
        </w:rPr>
        <w:t>JUDEȚUL BIHOR</w:t>
      </w:r>
    </w:p>
    <w:p w:rsidR="000A0CEF" w:rsidRPr="0001366F" w:rsidRDefault="000A0CEF" w:rsidP="000A0CEF">
      <w:pPr>
        <w:tabs>
          <w:tab w:val="left" w:pos="1193"/>
        </w:tabs>
        <w:spacing w:after="0" w:line="240" w:lineRule="auto"/>
        <w:ind w:left="-680" w:right="-397"/>
        <w:jc w:val="center"/>
        <w:rPr>
          <w:rFonts w:ascii="Times New Roman" w:eastAsia="Times New Roman" w:hAnsi="Times New Roman" w:cs="Times New Roman"/>
          <w:b/>
          <w:bCs/>
          <w:color w:val="000000"/>
          <w:sz w:val="24"/>
          <w:szCs w:val="24"/>
          <w:lang w:val="ro-RO"/>
        </w:rPr>
      </w:pPr>
      <w:r w:rsidRPr="0001366F">
        <w:rPr>
          <w:rFonts w:ascii="Times New Roman" w:eastAsia="Times New Roman" w:hAnsi="Times New Roman" w:cs="Times New Roman"/>
          <w:b/>
          <w:bCs/>
          <w:color w:val="000000"/>
          <w:sz w:val="24"/>
          <w:szCs w:val="24"/>
          <w:lang w:val="ro-RO"/>
        </w:rPr>
        <w:t>MUNICIPIUL MARGHITA</w:t>
      </w:r>
    </w:p>
    <w:p w:rsidR="000A0CEF" w:rsidRPr="0001366F" w:rsidRDefault="000A0CEF" w:rsidP="000A0CEF">
      <w:pPr>
        <w:tabs>
          <w:tab w:val="left" w:pos="1193"/>
        </w:tabs>
        <w:spacing w:after="0" w:line="240" w:lineRule="auto"/>
        <w:ind w:left="-680" w:right="-397"/>
        <w:jc w:val="center"/>
        <w:rPr>
          <w:rFonts w:ascii="Times New Roman" w:eastAsia="Times New Roman" w:hAnsi="Times New Roman" w:cs="Times New Roman"/>
          <w:b/>
          <w:bCs/>
          <w:color w:val="000000"/>
          <w:sz w:val="24"/>
          <w:szCs w:val="24"/>
          <w:lang w:val="ro-RO" w:eastAsia="ro-RO"/>
        </w:rPr>
      </w:pPr>
      <w:r w:rsidRPr="0001366F">
        <w:rPr>
          <w:rFonts w:ascii="Times New Roman" w:eastAsia="Times New Roman" w:hAnsi="Times New Roman" w:cs="Times New Roman"/>
          <w:b/>
          <w:bCs/>
          <w:color w:val="000000"/>
          <w:sz w:val="24"/>
          <w:szCs w:val="24"/>
          <w:lang w:val="ro-RO" w:eastAsia="ro-RO"/>
        </w:rPr>
        <w:t>MARGITTA MEGYEI JOGÚ VÁROS</w:t>
      </w:r>
    </w:p>
    <w:p w:rsidR="000A0CEF" w:rsidRPr="0001366F" w:rsidRDefault="000A0CEF" w:rsidP="000A0CEF">
      <w:pPr>
        <w:tabs>
          <w:tab w:val="left" w:pos="1193"/>
        </w:tabs>
        <w:spacing w:after="0" w:line="240" w:lineRule="auto"/>
        <w:ind w:left="-680" w:right="-397"/>
        <w:jc w:val="center"/>
        <w:rPr>
          <w:rFonts w:ascii="Times New Roman" w:eastAsia="Times New Roman" w:hAnsi="Times New Roman" w:cs="Times New Roman"/>
          <w:b/>
          <w:bCs/>
          <w:color w:val="000000"/>
          <w:sz w:val="24"/>
          <w:szCs w:val="24"/>
          <w:lang w:val="ro-RO" w:eastAsia="ro-RO"/>
        </w:rPr>
      </w:pPr>
    </w:p>
    <w:p w:rsidR="000A0CEF" w:rsidRPr="0001366F" w:rsidRDefault="000A0CEF" w:rsidP="000A0CEF">
      <w:pPr>
        <w:tabs>
          <w:tab w:val="left" w:pos="1193"/>
        </w:tabs>
        <w:spacing w:after="0" w:line="240" w:lineRule="auto"/>
        <w:ind w:left="-680" w:right="-397"/>
        <w:jc w:val="center"/>
        <w:rPr>
          <w:rFonts w:ascii="Times New Roman" w:eastAsia="Times New Roman" w:hAnsi="Times New Roman" w:cs="Times New Roman"/>
          <w:b/>
          <w:bCs/>
          <w:color w:val="000000"/>
          <w:sz w:val="24"/>
          <w:szCs w:val="24"/>
          <w:lang w:val="ro-RO" w:eastAsia="ro-RO"/>
        </w:rPr>
      </w:pPr>
    </w:p>
    <w:p w:rsidR="000A0CEF" w:rsidRPr="0001366F" w:rsidRDefault="000A0CEF" w:rsidP="000A0CEF">
      <w:pPr>
        <w:spacing w:after="0" w:line="240" w:lineRule="auto"/>
        <w:rPr>
          <w:rFonts w:ascii="Times New Roman" w:eastAsia="Times New Roman" w:hAnsi="Times New Roman" w:cs="Times New Roman"/>
          <w:sz w:val="20"/>
          <w:szCs w:val="20"/>
        </w:rPr>
      </w:pPr>
      <w:r w:rsidRPr="0001366F">
        <w:rPr>
          <w:rFonts w:ascii="Times New Roman" w:eastAsia="Times New Roman" w:hAnsi="Times New Roman" w:cs="Times New Roman"/>
          <w:noProof/>
          <w:sz w:val="20"/>
          <w:szCs w:val="20"/>
        </w:rPr>
        <w:drawing>
          <wp:inline distT="0" distB="0" distL="0" distR="0" wp14:anchorId="35E4C4C1" wp14:editId="245CE8A5">
            <wp:extent cx="5591175" cy="183515"/>
            <wp:effectExtent l="0" t="0" r="0" b="0"/>
            <wp:docPr id="3" name="Imagin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ine7"/>
                    <pic:cNvPicPr>
                      <a:picLocks noChangeAspect="1" noChangeArrowheads="1"/>
                    </pic:cNvPicPr>
                  </pic:nvPicPr>
                  <pic:blipFill>
                    <a:blip r:embed="rId7"/>
                    <a:stretch>
                      <a:fillRect/>
                    </a:stretch>
                  </pic:blipFill>
                  <pic:spPr bwMode="auto">
                    <a:xfrm>
                      <a:off x="0" y="0"/>
                      <a:ext cx="5591175" cy="183515"/>
                    </a:xfrm>
                    <a:prstGeom prst="rect">
                      <a:avLst/>
                    </a:prstGeom>
                  </pic:spPr>
                </pic:pic>
              </a:graphicData>
            </a:graphic>
          </wp:inline>
        </w:drawing>
      </w:r>
    </w:p>
    <w:p w:rsidR="000A0CEF" w:rsidRPr="001F7926" w:rsidRDefault="000A0CEF" w:rsidP="000A0CEF">
      <w:pPr>
        <w:spacing w:after="0" w:line="240" w:lineRule="auto"/>
        <w:rPr>
          <w:rFonts w:ascii="Times New Roman" w:eastAsia="Times New Roman" w:hAnsi="Times New Roman" w:cs="Times New Roman"/>
          <w:b/>
          <w:color w:val="0D0D0D" w:themeColor="text1" w:themeTint="F2"/>
          <w:sz w:val="24"/>
          <w:szCs w:val="24"/>
          <w:lang w:val="ro-RO"/>
        </w:rPr>
      </w:pPr>
      <w:r w:rsidRPr="001F7926">
        <w:rPr>
          <w:rFonts w:ascii="Times New Roman" w:eastAsia="Times New Roman" w:hAnsi="Times New Roman" w:cs="Times New Roman"/>
          <w:b/>
          <w:color w:val="0D0D0D" w:themeColor="text1" w:themeTint="F2"/>
          <w:sz w:val="24"/>
          <w:szCs w:val="24"/>
          <w:lang w:val="ro-RO"/>
        </w:rPr>
        <w:t>Nr.</w:t>
      </w:r>
      <w:r w:rsidR="001F7926" w:rsidRPr="001F7926">
        <w:rPr>
          <w:rFonts w:ascii="Times New Roman" w:hAnsi="Times New Roman" w:cs="Times New Roman"/>
          <w:b/>
          <w:sz w:val="24"/>
          <w:szCs w:val="24"/>
          <w:shd w:val="clear" w:color="auto" w:fill="FFFFFF"/>
        </w:rPr>
        <w:t xml:space="preserve"> </w:t>
      </w:r>
      <w:proofErr w:type="gramStart"/>
      <w:r w:rsidR="001F7926" w:rsidRPr="001F7926">
        <w:rPr>
          <w:rFonts w:ascii="Times New Roman" w:hAnsi="Times New Roman" w:cs="Times New Roman"/>
          <w:b/>
          <w:sz w:val="24"/>
          <w:szCs w:val="24"/>
          <w:shd w:val="clear" w:color="auto" w:fill="FFFFFF"/>
        </w:rPr>
        <w:t>2893</w:t>
      </w:r>
      <w:proofErr w:type="gramEnd"/>
      <w:r w:rsidR="001F7926" w:rsidRPr="001F7926">
        <w:rPr>
          <w:rFonts w:ascii="Times New Roman" w:hAnsi="Times New Roman" w:cs="Times New Roman"/>
          <w:b/>
          <w:sz w:val="24"/>
          <w:szCs w:val="24"/>
          <w:shd w:val="clear" w:color="auto" w:fill="FFFFFF"/>
        </w:rPr>
        <w:t xml:space="preserve"> din 19.03.2025</w:t>
      </w:r>
    </w:p>
    <w:p w:rsidR="000A0CEF" w:rsidRPr="0001366F" w:rsidRDefault="000A0CEF" w:rsidP="000A0CEF">
      <w:pPr>
        <w:spacing w:after="0" w:line="240" w:lineRule="auto"/>
        <w:ind w:firstLine="708"/>
        <w:rPr>
          <w:rFonts w:ascii="Times New Roman" w:eastAsia="Times New Roman" w:hAnsi="Times New Roman" w:cs="Times New Roman"/>
          <w:sz w:val="24"/>
          <w:szCs w:val="24"/>
          <w:lang w:val="ro-RO"/>
        </w:rPr>
      </w:pPr>
    </w:p>
    <w:p w:rsidR="000A0CEF" w:rsidRPr="0066675D" w:rsidRDefault="000A0CEF" w:rsidP="000A0CEF">
      <w:pPr>
        <w:rPr>
          <w:rFonts w:ascii="Times New Roman" w:hAnsi="Times New Roman" w:cs="Times New Roman"/>
          <w:b/>
          <w:sz w:val="24"/>
          <w:szCs w:val="24"/>
          <w:lang w:val="ro-RO"/>
        </w:rPr>
      </w:pPr>
      <w:r w:rsidRPr="0066675D">
        <w:rPr>
          <w:rFonts w:ascii="Times New Roman" w:hAnsi="Times New Roman" w:cs="Times New Roman"/>
          <w:b/>
          <w:sz w:val="24"/>
          <w:szCs w:val="24"/>
          <w:lang w:val="ro-RO"/>
        </w:rPr>
        <w:t xml:space="preserve">                                       </w:t>
      </w:r>
      <w:bookmarkStart w:id="0" w:name="_GoBack"/>
      <w:bookmarkEnd w:id="0"/>
      <w:r w:rsidRPr="0066675D">
        <w:rPr>
          <w:rFonts w:ascii="Times New Roman" w:hAnsi="Times New Roman" w:cs="Times New Roman"/>
          <w:b/>
          <w:sz w:val="24"/>
          <w:szCs w:val="24"/>
          <w:lang w:val="ro-RO"/>
        </w:rPr>
        <w:t xml:space="preserve">                     Raport de specialitate </w:t>
      </w:r>
    </w:p>
    <w:p w:rsidR="000A0CEF" w:rsidRPr="0066675D" w:rsidRDefault="000A0CEF" w:rsidP="000A0CEF">
      <w:pPr>
        <w:rPr>
          <w:rFonts w:ascii="Times New Roman" w:hAnsi="Times New Roman" w:cs="Times New Roman"/>
          <w:sz w:val="24"/>
          <w:szCs w:val="24"/>
          <w:lang w:val="ro-RO"/>
        </w:rPr>
      </w:pPr>
      <w:r>
        <w:rPr>
          <w:rFonts w:ascii="Times New Roman" w:hAnsi="Times New Roman" w:cs="Times New Roman"/>
          <w:sz w:val="24"/>
          <w:szCs w:val="24"/>
          <w:lang w:val="ro-RO"/>
        </w:rPr>
        <w:t>Avâ</w:t>
      </w:r>
      <w:r w:rsidRPr="0066675D">
        <w:rPr>
          <w:rFonts w:ascii="Times New Roman" w:hAnsi="Times New Roman" w:cs="Times New Roman"/>
          <w:sz w:val="24"/>
          <w:szCs w:val="24"/>
          <w:lang w:val="ro-RO"/>
        </w:rPr>
        <w:t>nd in vedere :</w:t>
      </w:r>
    </w:p>
    <w:p w:rsidR="000A0CEF" w:rsidRPr="00E146B6" w:rsidRDefault="000A0CEF" w:rsidP="000A0CEF">
      <w:pPr>
        <w:pStyle w:val="ListParagraph"/>
        <w:numPr>
          <w:ilvl w:val="0"/>
          <w:numId w:val="1"/>
        </w:numPr>
        <w:rPr>
          <w:rFonts w:ascii="Times New Roman" w:hAnsi="Times New Roman" w:cs="Times New Roman"/>
          <w:sz w:val="24"/>
          <w:szCs w:val="24"/>
          <w:lang w:val="ro-RO"/>
        </w:rPr>
      </w:pPr>
      <w:r w:rsidRPr="0066675D">
        <w:rPr>
          <w:rFonts w:ascii="Times New Roman" w:hAnsi="Times New Roman" w:cs="Times New Roman"/>
          <w:sz w:val="24"/>
          <w:szCs w:val="24"/>
          <w:lang w:val="ro-RO"/>
        </w:rPr>
        <w:t xml:space="preserve">Cererea </w:t>
      </w:r>
      <w:r>
        <w:rPr>
          <w:rFonts w:ascii="Times New Roman" w:hAnsi="Times New Roman" w:cs="Times New Roman"/>
          <w:sz w:val="24"/>
          <w:szCs w:val="24"/>
          <w:lang w:val="ro-RO"/>
        </w:rPr>
        <w:t xml:space="preserve">numitilor </w:t>
      </w:r>
      <w:r w:rsidRPr="000A0CEF">
        <w:rPr>
          <w:rFonts w:ascii="Times New Roman" w:hAnsi="Times New Roman" w:cs="Times New Roman"/>
          <w:sz w:val="24"/>
          <w:szCs w:val="24"/>
          <w:lang w:val="ro-RO"/>
        </w:rPr>
        <w:t xml:space="preserve">Balint </w:t>
      </w:r>
      <w:r w:rsidRPr="000A0CEF">
        <w:rPr>
          <w:rFonts w:ascii="Times New Roman" w:hAnsi="Times New Roman" w:cs="Times New Roman"/>
          <w:bCs/>
          <w:sz w:val="24"/>
          <w:szCs w:val="24"/>
          <w:lang w:val="hu-HU"/>
        </w:rPr>
        <w:t xml:space="preserve">-Kátai István Attila și Narița Ileana –Clara </w:t>
      </w:r>
      <w:r>
        <w:rPr>
          <w:rFonts w:ascii="Times New Roman" w:hAnsi="Times New Roman" w:cs="Times New Roman"/>
          <w:bCs/>
          <w:sz w:val="24"/>
          <w:szCs w:val="24"/>
          <w:lang w:val="hu-HU"/>
        </w:rPr>
        <w:t>de vânzare a terenului asupra cărora au contr</w:t>
      </w:r>
      <w:r w:rsidR="002571B0">
        <w:rPr>
          <w:rFonts w:ascii="Times New Roman" w:hAnsi="Times New Roman" w:cs="Times New Roman"/>
          <w:bCs/>
          <w:sz w:val="24"/>
          <w:szCs w:val="24"/>
          <w:lang w:val="hu-HU"/>
        </w:rPr>
        <w:t>act de î</w:t>
      </w:r>
      <w:r>
        <w:rPr>
          <w:rFonts w:ascii="Times New Roman" w:hAnsi="Times New Roman" w:cs="Times New Roman"/>
          <w:bCs/>
          <w:sz w:val="24"/>
          <w:szCs w:val="24"/>
          <w:lang w:val="hu-HU"/>
        </w:rPr>
        <w:t xml:space="preserve">nchirere </w:t>
      </w:r>
      <w:r w:rsidR="002571B0">
        <w:rPr>
          <w:rFonts w:ascii="Times New Roman" w:hAnsi="Times New Roman" w:cs="Times New Roman"/>
          <w:bCs/>
          <w:sz w:val="24"/>
          <w:szCs w:val="24"/>
          <w:lang w:val="hu-HU"/>
        </w:rPr>
        <w:t>si care reprezintă</w:t>
      </w:r>
      <w:r>
        <w:rPr>
          <w:rFonts w:ascii="Times New Roman" w:hAnsi="Times New Roman" w:cs="Times New Roman"/>
          <w:bCs/>
          <w:sz w:val="24"/>
          <w:szCs w:val="24"/>
          <w:lang w:val="hu-HU"/>
        </w:rPr>
        <w:t xml:space="preserve"> unica cale de acces către locuintele proprietate privată </w:t>
      </w:r>
      <w:r w:rsidR="002571B0">
        <w:rPr>
          <w:rFonts w:ascii="Times New Roman" w:hAnsi="Times New Roman" w:cs="Times New Roman"/>
          <w:bCs/>
          <w:sz w:val="24"/>
          <w:szCs w:val="24"/>
          <w:lang w:val="hu-HU"/>
        </w:rPr>
        <w:t xml:space="preserve">, respectiv locuinta familiei </w:t>
      </w:r>
      <w:r w:rsidR="002571B0" w:rsidRPr="000A0CEF">
        <w:rPr>
          <w:rFonts w:ascii="Times New Roman" w:hAnsi="Times New Roman" w:cs="Times New Roman"/>
          <w:sz w:val="24"/>
          <w:szCs w:val="24"/>
          <w:lang w:val="ro-RO"/>
        </w:rPr>
        <w:t xml:space="preserve">Balint </w:t>
      </w:r>
      <w:r w:rsidR="002571B0">
        <w:rPr>
          <w:rFonts w:ascii="Times New Roman" w:hAnsi="Times New Roman" w:cs="Times New Roman"/>
          <w:bCs/>
          <w:sz w:val="24"/>
          <w:szCs w:val="24"/>
          <w:lang w:val="hu-HU"/>
        </w:rPr>
        <w:t>–</w:t>
      </w:r>
      <w:r w:rsidR="002571B0" w:rsidRPr="000A0CEF">
        <w:rPr>
          <w:rFonts w:ascii="Times New Roman" w:hAnsi="Times New Roman" w:cs="Times New Roman"/>
          <w:bCs/>
          <w:sz w:val="24"/>
          <w:szCs w:val="24"/>
          <w:lang w:val="hu-HU"/>
        </w:rPr>
        <w:t>Kátai</w:t>
      </w:r>
      <w:r w:rsidR="002571B0">
        <w:rPr>
          <w:rFonts w:ascii="Times New Roman" w:hAnsi="Times New Roman" w:cs="Times New Roman"/>
          <w:bCs/>
          <w:sz w:val="24"/>
          <w:szCs w:val="24"/>
          <w:lang w:val="hu-HU"/>
        </w:rPr>
        <w:t xml:space="preserve"> str. Nicolae Balcescu nr. 54 A cu nr. cadastral 106504 si locuinta familiei Narita </w:t>
      </w:r>
      <w:r w:rsidR="00B875C0">
        <w:rPr>
          <w:rFonts w:ascii="Times New Roman" w:hAnsi="Times New Roman" w:cs="Times New Roman"/>
          <w:bCs/>
          <w:sz w:val="24"/>
          <w:szCs w:val="24"/>
          <w:lang w:val="hu-HU"/>
        </w:rPr>
        <w:t>str. Nicolae Balcescu nr. 54 B</w:t>
      </w:r>
      <w:r w:rsidR="002571B0">
        <w:rPr>
          <w:rFonts w:ascii="Times New Roman" w:hAnsi="Times New Roman" w:cs="Times New Roman"/>
          <w:bCs/>
          <w:sz w:val="24"/>
          <w:szCs w:val="24"/>
          <w:lang w:val="hu-HU"/>
        </w:rPr>
        <w:t xml:space="preserve"> cu nr. cadastral </w:t>
      </w:r>
      <w:r w:rsidR="00B875C0" w:rsidRPr="00E146B6">
        <w:rPr>
          <w:rFonts w:ascii="Times New Roman" w:hAnsi="Times New Roman" w:cs="Times New Roman"/>
          <w:bCs/>
          <w:sz w:val="24"/>
          <w:szCs w:val="24"/>
          <w:lang w:val="hu-HU"/>
        </w:rPr>
        <w:t>10650</w:t>
      </w:r>
      <w:r w:rsidR="00E146B6" w:rsidRPr="00E146B6">
        <w:rPr>
          <w:rFonts w:ascii="Times New Roman" w:hAnsi="Times New Roman" w:cs="Times New Roman"/>
          <w:bCs/>
          <w:sz w:val="24"/>
          <w:szCs w:val="24"/>
          <w:lang w:val="hu-HU"/>
        </w:rPr>
        <w:t>3</w:t>
      </w:r>
      <w:r w:rsidR="002571B0" w:rsidRPr="00E146B6">
        <w:rPr>
          <w:rFonts w:ascii="Times New Roman" w:hAnsi="Times New Roman" w:cs="Times New Roman"/>
          <w:bCs/>
          <w:sz w:val="24"/>
          <w:szCs w:val="24"/>
          <w:lang w:val="hu-HU"/>
        </w:rPr>
        <w:t xml:space="preserve"> </w:t>
      </w:r>
    </w:p>
    <w:p w:rsidR="000A0CEF" w:rsidRPr="0066675D" w:rsidRDefault="000A0CEF" w:rsidP="000A0CEF">
      <w:pPr>
        <w:pStyle w:val="ListParagraph"/>
        <w:numPr>
          <w:ilvl w:val="0"/>
          <w:numId w:val="1"/>
        </w:numPr>
        <w:rPr>
          <w:rFonts w:ascii="Times New Roman" w:hAnsi="Times New Roman" w:cs="Times New Roman"/>
          <w:sz w:val="24"/>
          <w:szCs w:val="24"/>
          <w:lang w:val="ro-RO"/>
        </w:rPr>
      </w:pPr>
      <w:r w:rsidRPr="0066675D">
        <w:rPr>
          <w:rFonts w:ascii="Times New Roman" w:hAnsi="Times New Roman" w:cs="Times New Roman"/>
          <w:sz w:val="24"/>
          <w:szCs w:val="24"/>
          <w:lang w:val="ro-RO"/>
        </w:rPr>
        <w:t xml:space="preserve">Terenul respectiv conform Cartii Funciare nr. </w:t>
      </w:r>
      <w:r w:rsidR="002571B0">
        <w:rPr>
          <w:rFonts w:ascii="Times New Roman" w:hAnsi="Times New Roman" w:cs="Times New Roman"/>
          <w:sz w:val="24"/>
          <w:szCs w:val="24"/>
          <w:lang w:val="ro-RO"/>
        </w:rPr>
        <w:t>106255</w:t>
      </w:r>
      <w:r w:rsidRPr="0066675D">
        <w:rPr>
          <w:rFonts w:ascii="Times New Roman" w:hAnsi="Times New Roman" w:cs="Times New Roman"/>
          <w:sz w:val="24"/>
          <w:szCs w:val="24"/>
          <w:lang w:val="ro-RO"/>
        </w:rPr>
        <w:t xml:space="preserve"> Marghita este întabulat pe domeniul privat al Municipiului Marghita </w:t>
      </w:r>
      <w:r w:rsidR="002571B0">
        <w:rPr>
          <w:rFonts w:ascii="Times New Roman" w:hAnsi="Times New Roman" w:cs="Times New Roman"/>
          <w:sz w:val="24"/>
          <w:szCs w:val="24"/>
          <w:lang w:val="ro-RO"/>
        </w:rPr>
        <w:t xml:space="preserve">pe nr. cadastral 106255 </w:t>
      </w:r>
    </w:p>
    <w:p w:rsidR="000A0CEF" w:rsidRDefault="000A0CEF" w:rsidP="000A0CEF">
      <w:pPr>
        <w:pStyle w:val="ListParagraph"/>
        <w:numPr>
          <w:ilvl w:val="0"/>
          <w:numId w:val="1"/>
        </w:numPr>
        <w:rPr>
          <w:rFonts w:ascii="Times New Roman" w:eastAsia="Times New Roman" w:hAnsi="Times New Roman" w:cs="Times New Roman"/>
          <w:sz w:val="24"/>
          <w:szCs w:val="24"/>
          <w:lang w:val="ro-RO" w:eastAsia="ro-RO"/>
        </w:rPr>
      </w:pPr>
      <w:r w:rsidRPr="0066675D">
        <w:rPr>
          <w:rFonts w:ascii="Times New Roman" w:hAnsi="Times New Roman" w:cs="Times New Roman"/>
          <w:sz w:val="24"/>
          <w:szCs w:val="24"/>
          <w:lang w:val="ro-RO"/>
        </w:rPr>
        <w:t xml:space="preserve">Raportul de evaluare nr. </w:t>
      </w:r>
      <w:r w:rsidRPr="0066675D">
        <w:rPr>
          <w:rFonts w:ascii="Times New Roman" w:eastAsia="Times New Roman" w:hAnsi="Times New Roman" w:cs="Times New Roman"/>
          <w:sz w:val="24"/>
          <w:szCs w:val="24"/>
          <w:lang w:val="ro-RO" w:eastAsia="ro-RO"/>
        </w:rPr>
        <w:t>nr. 8/2024 înregistrat la primăria Municipiului Marghita sub nr. 8450 din 29.07.2024 realizat de expert evaluator, atestat ANEVAR d.na Stefanovici Otilia .</w:t>
      </w:r>
    </w:p>
    <w:p w:rsidR="00E146B6" w:rsidRPr="0066675D" w:rsidRDefault="00E146B6" w:rsidP="00E146B6">
      <w:pPr>
        <w:pStyle w:val="ListParagraph"/>
        <w:numPr>
          <w:ilvl w:val="0"/>
          <w:numId w:val="1"/>
        </w:numPr>
        <w:rPr>
          <w:rFonts w:ascii="Times New Roman" w:eastAsia="Times New Roman" w:hAnsi="Times New Roman" w:cs="Times New Roman"/>
          <w:sz w:val="24"/>
          <w:szCs w:val="24"/>
          <w:lang w:val="ro-RO" w:eastAsia="ro-RO"/>
        </w:rPr>
      </w:pPr>
      <w:r w:rsidRPr="00E146B6">
        <w:rPr>
          <w:rFonts w:ascii="Times New Roman" w:eastAsia="Times New Roman" w:hAnsi="Times New Roman" w:cs="Times New Roman"/>
          <w:sz w:val="24"/>
          <w:szCs w:val="24"/>
          <w:lang w:val="ro-RO" w:eastAsia="ro-RO"/>
        </w:rPr>
        <w:t>Intrucât,  inițial terenul respectiv în suprafață mult mai mare , a făcut obiectul închirerii cu regim de curte , teren aferent locuințelor proprietate privată a doua familii , familia Bálint-Kátai si fam. Narița , în cotă parte dintr-un numar topografic cu suprafată mai mare   în urma exprimării intenției acestora de a cumpara acest teren , s-a procedat la lucrări de măsurare topografică, iesire din indiviziune a proprietarilor locuințelor, diminuarea suprafeței dată spre închirere, la limita celorlate proprietaăți vecine, astfel încat sa ramana doar suprafața care constituie calea de acces comună spre cele doua proprietăți folosită de acestea ca si curte comună.</w:t>
      </w:r>
    </w:p>
    <w:p w:rsidR="000A0CEF" w:rsidRPr="0066675D" w:rsidRDefault="000A0CEF" w:rsidP="000A0CEF">
      <w:pPr>
        <w:jc w:val="both"/>
        <w:rPr>
          <w:rFonts w:ascii="Times New Roman" w:hAnsi="Times New Roman" w:cs="Times New Roman"/>
          <w:sz w:val="24"/>
          <w:szCs w:val="24"/>
          <w:lang w:val="ro-RO"/>
        </w:rPr>
      </w:pPr>
      <w:r w:rsidRPr="0066675D">
        <w:rPr>
          <w:rFonts w:ascii="Times New Roman" w:hAnsi="Times New Roman" w:cs="Times New Roman"/>
          <w:sz w:val="24"/>
          <w:szCs w:val="24"/>
          <w:lang w:val="ro-RO"/>
        </w:rPr>
        <w:t>Ţinând cont de prevederile art. 363 alin. 1 „</w:t>
      </w:r>
      <w:r w:rsidRPr="0066675D">
        <w:rPr>
          <w:rStyle w:val="salnttl"/>
          <w:rFonts w:ascii="Times New Roman" w:hAnsi="Times New Roman" w:cs="Times New Roman"/>
          <w:color w:val="000000"/>
          <w:sz w:val="24"/>
          <w:szCs w:val="24"/>
          <w:bdr w:val="none" w:sz="0" w:space="0" w:color="auto" w:frame="1"/>
          <w:shd w:val="clear" w:color="auto" w:fill="FFFFFF"/>
          <w:lang w:val="ro-RO"/>
        </w:rPr>
        <w:t>(1)</w:t>
      </w:r>
      <w:r w:rsidRPr="0066675D">
        <w:rPr>
          <w:rFonts w:ascii="Times New Roman" w:hAnsi="Times New Roman" w:cs="Times New Roman"/>
          <w:color w:val="000000"/>
          <w:sz w:val="24"/>
          <w:szCs w:val="24"/>
          <w:shd w:val="clear" w:color="auto" w:fill="FFFFFF"/>
          <w:lang w:val="ro-RO"/>
        </w:rPr>
        <w:t> </w:t>
      </w:r>
      <w:r w:rsidRPr="0066675D">
        <w:rPr>
          <w:rStyle w:val="salnbdy"/>
          <w:rFonts w:ascii="Times New Roman" w:hAnsi="Times New Roman" w:cs="Times New Roman"/>
          <w:color w:val="000000"/>
          <w:sz w:val="24"/>
          <w:szCs w:val="24"/>
          <w:bdr w:val="none" w:sz="0" w:space="0" w:color="auto" w:frame="1"/>
          <w:shd w:val="clear" w:color="auto" w:fill="FFFFFF"/>
          <w:lang w:val="ro-RO"/>
        </w:rPr>
        <w:t>Vânzarea bunurilor din domeniul privat al statului sau al unităților administrativ-teritoriale se face prin licitație publică, organizată în condițiile prevăzute la </w:t>
      </w:r>
      <w:r w:rsidRPr="0066675D">
        <w:rPr>
          <w:rStyle w:val="slgi"/>
          <w:rFonts w:ascii="Times New Roman" w:hAnsi="Times New Roman" w:cs="Times New Roman"/>
          <w:sz w:val="24"/>
          <w:szCs w:val="24"/>
          <w:bdr w:val="none" w:sz="0" w:space="0" w:color="auto" w:frame="1"/>
          <w:shd w:val="clear" w:color="auto" w:fill="FFFFFF"/>
          <w:lang w:val="ro-RO"/>
        </w:rPr>
        <w:t>art. 334-346</w:t>
      </w:r>
      <w:r w:rsidRPr="0066675D">
        <w:rPr>
          <w:rStyle w:val="salnbdy"/>
          <w:rFonts w:ascii="Times New Roman" w:hAnsi="Times New Roman" w:cs="Times New Roman"/>
          <w:color w:val="000000"/>
          <w:sz w:val="24"/>
          <w:szCs w:val="24"/>
          <w:bdr w:val="none" w:sz="0" w:space="0" w:color="auto" w:frame="1"/>
          <w:shd w:val="clear" w:color="auto" w:fill="FFFFFF"/>
          <w:lang w:val="ro-RO"/>
        </w:rPr>
        <w:t>, cu respectarea principiilor prevăzute la </w:t>
      </w:r>
      <w:r w:rsidRPr="0066675D">
        <w:rPr>
          <w:rStyle w:val="slgi"/>
          <w:rFonts w:ascii="Times New Roman" w:hAnsi="Times New Roman" w:cs="Times New Roman"/>
          <w:sz w:val="24"/>
          <w:szCs w:val="24"/>
          <w:bdr w:val="none" w:sz="0" w:space="0" w:color="auto" w:frame="1"/>
          <w:shd w:val="clear" w:color="auto" w:fill="FFFFFF"/>
          <w:lang w:val="ro-RO"/>
        </w:rPr>
        <w:t>art. 311</w:t>
      </w:r>
      <w:r w:rsidRPr="0066675D">
        <w:rPr>
          <w:rStyle w:val="salnbdy"/>
          <w:rFonts w:ascii="Times New Roman" w:hAnsi="Times New Roman" w:cs="Times New Roman"/>
          <w:sz w:val="24"/>
          <w:szCs w:val="24"/>
          <w:bdr w:val="none" w:sz="0" w:space="0" w:color="auto" w:frame="1"/>
          <w:shd w:val="clear" w:color="auto" w:fill="FFFFFF"/>
          <w:lang w:val="ro-RO"/>
        </w:rPr>
        <w:t xml:space="preserve">, </w:t>
      </w:r>
      <w:r w:rsidRPr="0066675D">
        <w:rPr>
          <w:rStyle w:val="salnbdy"/>
          <w:rFonts w:ascii="Times New Roman" w:hAnsi="Times New Roman" w:cs="Times New Roman"/>
          <w:color w:val="000000"/>
          <w:sz w:val="24"/>
          <w:szCs w:val="24"/>
          <w:bdr w:val="none" w:sz="0" w:space="0" w:color="auto" w:frame="1"/>
          <w:shd w:val="clear" w:color="auto" w:fill="FFFFFF"/>
          <w:lang w:val="ro-RO"/>
        </w:rPr>
        <w:t>cu excepția cazurilor în care prin lege se prevede altfel.</w:t>
      </w:r>
    </w:p>
    <w:p w:rsidR="000A0CEF" w:rsidRDefault="000A0CEF" w:rsidP="000A0CEF">
      <w:pPr>
        <w:jc w:val="both"/>
        <w:rPr>
          <w:rStyle w:val="salnbdy"/>
          <w:rFonts w:ascii="Times New Roman" w:hAnsi="Times New Roman" w:cs="Times New Roman"/>
          <w:color w:val="000000"/>
          <w:sz w:val="24"/>
          <w:szCs w:val="24"/>
          <w:bdr w:val="none" w:sz="0" w:space="0" w:color="auto" w:frame="1"/>
          <w:shd w:val="clear" w:color="auto" w:fill="FFFFFF"/>
          <w:lang w:val="ro-RO"/>
        </w:rPr>
      </w:pPr>
      <w:r>
        <w:rPr>
          <w:rFonts w:ascii="Times New Roman" w:hAnsi="Times New Roman" w:cs="Times New Roman"/>
          <w:sz w:val="24"/>
          <w:szCs w:val="24"/>
          <w:lang w:val="ro-RO"/>
        </w:rPr>
        <w:t xml:space="preserve">                                             </w:t>
      </w:r>
      <w:r w:rsidRPr="0066675D">
        <w:rPr>
          <w:rFonts w:ascii="Times New Roman" w:hAnsi="Times New Roman" w:cs="Times New Roman"/>
          <w:sz w:val="24"/>
          <w:szCs w:val="24"/>
          <w:lang w:val="ro-RO"/>
        </w:rPr>
        <w:t xml:space="preserve">art. 364 alin. 1 şi 2 </w:t>
      </w:r>
      <w:r w:rsidRPr="0066675D">
        <w:rPr>
          <w:rStyle w:val="spar"/>
          <w:rFonts w:ascii="Times New Roman" w:hAnsi="Times New Roman" w:cs="Times New Roman"/>
          <w:color w:val="000000"/>
          <w:sz w:val="24"/>
          <w:szCs w:val="24"/>
          <w:bdr w:val="none" w:sz="0" w:space="0" w:color="auto" w:frame="1"/>
          <w:shd w:val="clear" w:color="auto" w:fill="FFFFFF"/>
          <w:lang w:val="ro-RO"/>
        </w:rPr>
        <w:t>Excepții de la regulile privind procedura de vânzare a bunurilor din domeniul privat</w:t>
      </w:r>
      <w:r w:rsidRPr="0066675D">
        <w:rPr>
          <w:rStyle w:val="salnttl"/>
          <w:rFonts w:ascii="Times New Roman" w:hAnsi="Times New Roman" w:cs="Times New Roman"/>
          <w:color w:val="000000"/>
          <w:sz w:val="24"/>
          <w:szCs w:val="24"/>
          <w:bdr w:val="none" w:sz="0" w:space="0" w:color="auto" w:frame="1"/>
          <w:shd w:val="clear" w:color="auto" w:fill="FFFFFF"/>
          <w:lang w:val="ro-RO"/>
        </w:rPr>
        <w:t>(1)</w:t>
      </w:r>
      <w:r w:rsidRPr="0066675D">
        <w:rPr>
          <w:rStyle w:val="saln"/>
          <w:rFonts w:ascii="Times New Roman" w:hAnsi="Times New Roman" w:cs="Times New Roman"/>
          <w:color w:val="000000"/>
          <w:sz w:val="24"/>
          <w:szCs w:val="24"/>
          <w:bdr w:val="none" w:sz="0" w:space="0" w:color="auto" w:frame="1"/>
          <w:shd w:val="clear" w:color="auto" w:fill="FFFFFF"/>
          <w:lang w:val="ro-RO"/>
        </w:rPr>
        <w:t> </w:t>
      </w:r>
      <w:r w:rsidRPr="0066675D">
        <w:rPr>
          <w:rStyle w:val="salnbdy"/>
          <w:rFonts w:ascii="Times New Roman" w:hAnsi="Times New Roman" w:cs="Times New Roman"/>
          <w:color w:val="000000"/>
          <w:sz w:val="24"/>
          <w:szCs w:val="24"/>
          <w:bdr w:val="none" w:sz="0" w:space="0" w:color="auto" w:frame="1"/>
          <w:shd w:val="clear" w:color="auto" w:fill="FFFFFF"/>
          <w:lang w:val="ro-RO"/>
        </w:rPr>
        <w:t>Prin excepție de la prevederile </w:t>
      </w:r>
      <w:r w:rsidRPr="0066675D">
        <w:rPr>
          <w:rStyle w:val="slgi"/>
          <w:rFonts w:ascii="Times New Roman" w:hAnsi="Times New Roman" w:cs="Times New Roman"/>
          <w:sz w:val="24"/>
          <w:szCs w:val="24"/>
          <w:bdr w:val="none" w:sz="0" w:space="0" w:color="auto" w:frame="1"/>
          <w:shd w:val="clear" w:color="auto" w:fill="FFFFFF"/>
          <w:lang w:val="ro-RO"/>
        </w:rPr>
        <w:t>art. 363 alin. (1)</w:t>
      </w:r>
      <w:r w:rsidRPr="0066675D">
        <w:rPr>
          <w:rStyle w:val="salnbdy"/>
          <w:rFonts w:ascii="Times New Roman" w:hAnsi="Times New Roman" w:cs="Times New Roman"/>
          <w:sz w:val="24"/>
          <w:szCs w:val="24"/>
          <w:bdr w:val="none" w:sz="0" w:space="0" w:color="auto" w:frame="1"/>
          <w:shd w:val="clear" w:color="auto" w:fill="FFFFFF"/>
          <w:lang w:val="ro-RO"/>
        </w:rPr>
        <w:t xml:space="preserve">, </w:t>
      </w:r>
      <w:r w:rsidRPr="0066675D">
        <w:rPr>
          <w:rStyle w:val="salnbdy"/>
          <w:rFonts w:ascii="Times New Roman" w:hAnsi="Times New Roman" w:cs="Times New Roman"/>
          <w:color w:val="000000"/>
          <w:sz w:val="24"/>
          <w:szCs w:val="24"/>
          <w:bdr w:val="none" w:sz="0" w:space="0" w:color="auto" w:frame="1"/>
          <w:shd w:val="clear" w:color="auto" w:fill="FFFFFF"/>
          <w:lang w:val="ro-RO"/>
        </w:rPr>
        <w:t>în cazul vânzării unui teren aflat în proprietatea privată a statului sau a unității administrativ-teritoriale pe care sunt ridicate construcții, constructorii de bună-credință ai acestora beneficiază de un drept de preempțiune la cumpărarea terenului aferent construcțiilor. Prețul de vânzare se stabilește pe baza unui raport de evaluare, aprobat de consiliul local sau județean, după caz.</w:t>
      </w:r>
      <w:r w:rsidRPr="0066675D">
        <w:rPr>
          <w:rStyle w:val="salnttl"/>
          <w:rFonts w:ascii="Times New Roman" w:hAnsi="Times New Roman" w:cs="Times New Roman"/>
          <w:color w:val="000000"/>
          <w:sz w:val="24"/>
          <w:szCs w:val="24"/>
          <w:bdr w:val="none" w:sz="0" w:space="0" w:color="auto" w:frame="1"/>
          <w:shd w:val="clear" w:color="auto" w:fill="FFFFFF"/>
          <w:lang w:val="ro-RO"/>
        </w:rPr>
        <w:t>(2)</w:t>
      </w:r>
      <w:r w:rsidRPr="0066675D">
        <w:rPr>
          <w:rStyle w:val="saln"/>
          <w:rFonts w:ascii="Times New Roman" w:hAnsi="Times New Roman" w:cs="Times New Roman"/>
          <w:color w:val="000000"/>
          <w:sz w:val="24"/>
          <w:szCs w:val="24"/>
          <w:bdr w:val="none" w:sz="0" w:space="0" w:color="auto" w:frame="1"/>
          <w:shd w:val="clear" w:color="auto" w:fill="FFFFFF"/>
          <w:lang w:val="ro-RO"/>
        </w:rPr>
        <w:t> </w:t>
      </w:r>
      <w:r w:rsidRPr="0066675D">
        <w:rPr>
          <w:rStyle w:val="salnbdy"/>
          <w:rFonts w:ascii="Times New Roman" w:hAnsi="Times New Roman" w:cs="Times New Roman"/>
          <w:color w:val="000000"/>
          <w:sz w:val="24"/>
          <w:szCs w:val="24"/>
          <w:bdr w:val="none" w:sz="0" w:space="0" w:color="auto" w:frame="1"/>
          <w:shd w:val="clear" w:color="auto" w:fill="FFFFFF"/>
          <w:lang w:val="ro-RO"/>
        </w:rPr>
        <w:t>Proprietarii construcțiilor prevăzute la </w:t>
      </w:r>
      <w:r w:rsidRPr="0066675D">
        <w:rPr>
          <w:rStyle w:val="slgi"/>
          <w:rFonts w:ascii="Times New Roman" w:hAnsi="Times New Roman" w:cs="Times New Roman"/>
          <w:color w:val="006400"/>
          <w:sz w:val="24"/>
          <w:szCs w:val="24"/>
          <w:u w:val="single"/>
          <w:bdr w:val="none" w:sz="0" w:space="0" w:color="auto" w:frame="1"/>
          <w:shd w:val="clear" w:color="auto" w:fill="FFFFFF"/>
          <w:lang w:val="ro-RO"/>
        </w:rPr>
        <w:t>alin. (1)</w:t>
      </w:r>
      <w:r w:rsidRPr="0066675D">
        <w:rPr>
          <w:rStyle w:val="salnbdy"/>
          <w:rFonts w:ascii="Times New Roman" w:hAnsi="Times New Roman" w:cs="Times New Roman"/>
          <w:color w:val="000000"/>
          <w:sz w:val="24"/>
          <w:szCs w:val="24"/>
          <w:bdr w:val="none" w:sz="0" w:space="0" w:color="auto" w:frame="1"/>
          <w:shd w:val="clear" w:color="auto" w:fill="FFFFFF"/>
          <w:lang w:val="ro-RO"/>
        </w:rPr>
        <w:t xml:space="preserve"> sunt notificați în termen de 15 zile asupra </w:t>
      </w:r>
      <w:r w:rsidRPr="0066675D">
        <w:rPr>
          <w:rStyle w:val="salnbdy"/>
          <w:rFonts w:ascii="Times New Roman" w:hAnsi="Times New Roman" w:cs="Times New Roman"/>
          <w:color w:val="000000"/>
          <w:sz w:val="24"/>
          <w:szCs w:val="24"/>
          <w:bdr w:val="none" w:sz="0" w:space="0" w:color="auto" w:frame="1"/>
          <w:shd w:val="clear" w:color="auto" w:fill="FFFFFF"/>
          <w:lang w:val="ro-RO"/>
        </w:rPr>
        <w:lastRenderedPageBreak/>
        <w:t>hotărârii consiliului local sau județean și își pot exprima opțiunea de cumpărare în termen de 15 zile de la primirea notificării.</w:t>
      </w:r>
    </w:p>
    <w:p w:rsidR="000A0CEF" w:rsidRPr="0066675D" w:rsidRDefault="000A0CEF" w:rsidP="000A0CEF">
      <w:pPr>
        <w:jc w:val="both"/>
        <w:rPr>
          <w:rStyle w:val="salnbdy"/>
          <w:rFonts w:ascii="Times New Roman" w:hAnsi="Times New Roman" w:cs="Times New Roman"/>
          <w:color w:val="000000"/>
          <w:sz w:val="24"/>
          <w:szCs w:val="24"/>
          <w:bdr w:val="none" w:sz="0" w:space="0" w:color="auto" w:frame="1"/>
          <w:shd w:val="clear" w:color="auto" w:fill="FFFFFF"/>
          <w:lang w:val="ro-RO"/>
        </w:rPr>
      </w:pPr>
      <w:r>
        <w:rPr>
          <w:rStyle w:val="salnbdy"/>
          <w:rFonts w:ascii="Times New Roman" w:hAnsi="Times New Roman" w:cs="Times New Roman"/>
          <w:color w:val="000000"/>
          <w:sz w:val="24"/>
          <w:szCs w:val="24"/>
          <w:bdr w:val="none" w:sz="0" w:space="0" w:color="auto" w:frame="1"/>
          <w:shd w:val="clear" w:color="auto" w:fill="FFFFFF"/>
          <w:lang w:val="ro-RO"/>
        </w:rPr>
        <w:t xml:space="preserve">Avand în vedere că în aceasta situatie terenul asa cum reiese din schită reprezintă unica cale de acces către proprietatea a doua case de locuit, teren care prin întregirea cadastralelor acestora , apare ca teren aferent constructiilor locuințe situate pe str. Nicolae Bălcescu nr.54 </w:t>
      </w:r>
      <w:r w:rsidR="00E146B6">
        <w:rPr>
          <w:rStyle w:val="salnbdy"/>
          <w:rFonts w:ascii="Times New Roman" w:hAnsi="Times New Roman" w:cs="Times New Roman"/>
          <w:color w:val="000000"/>
          <w:sz w:val="24"/>
          <w:szCs w:val="24"/>
          <w:bdr w:val="none" w:sz="0" w:space="0" w:color="auto" w:frame="1"/>
          <w:shd w:val="clear" w:color="auto" w:fill="FFFFFF"/>
          <w:lang w:val="ro-RO"/>
        </w:rPr>
        <w:t xml:space="preserve">si 54 A </w:t>
      </w:r>
      <w:r>
        <w:rPr>
          <w:rStyle w:val="salnbdy"/>
          <w:rFonts w:ascii="Times New Roman" w:hAnsi="Times New Roman" w:cs="Times New Roman"/>
          <w:color w:val="000000"/>
          <w:sz w:val="24"/>
          <w:szCs w:val="24"/>
          <w:bdr w:val="none" w:sz="0" w:space="0" w:color="auto" w:frame="1"/>
          <w:shd w:val="clear" w:color="auto" w:fill="FFFFFF"/>
          <w:lang w:val="ro-RO"/>
        </w:rPr>
        <w:t xml:space="preserve">, pentru care se jusifică vânzarea directă in baza unui raport de evaluare </w:t>
      </w:r>
    </w:p>
    <w:p w:rsidR="000A0CEF" w:rsidRPr="0066675D" w:rsidRDefault="000A0CEF" w:rsidP="000A0CEF">
      <w:pPr>
        <w:jc w:val="both"/>
        <w:rPr>
          <w:rStyle w:val="salnbdy"/>
          <w:rFonts w:ascii="Times New Roman" w:hAnsi="Times New Roman" w:cs="Times New Roman"/>
          <w:color w:val="000000"/>
          <w:sz w:val="24"/>
          <w:szCs w:val="24"/>
          <w:bdr w:val="none" w:sz="0" w:space="0" w:color="auto" w:frame="1"/>
          <w:shd w:val="clear" w:color="auto" w:fill="FFFFFF"/>
          <w:lang w:val="ro-RO"/>
        </w:rPr>
      </w:pPr>
      <w:r w:rsidRPr="0066675D">
        <w:rPr>
          <w:rStyle w:val="salnbdy"/>
          <w:rFonts w:ascii="Times New Roman" w:hAnsi="Times New Roman" w:cs="Times New Roman"/>
          <w:color w:val="000000"/>
          <w:sz w:val="24"/>
          <w:szCs w:val="24"/>
          <w:bdr w:val="none" w:sz="0" w:space="0" w:color="auto" w:frame="1"/>
          <w:shd w:val="clear" w:color="auto" w:fill="FFFFFF"/>
          <w:lang w:val="ro-RO"/>
        </w:rPr>
        <w:t xml:space="preserve">Faţă de cele prezentate , consider oportun si legal initerea proiectului de hotarare mai sus mentionat, in forma prezentată. </w:t>
      </w:r>
    </w:p>
    <w:p w:rsidR="000A0CEF" w:rsidRDefault="000A0CEF" w:rsidP="000A0CEF">
      <w:pPr>
        <w:jc w:val="both"/>
        <w:rPr>
          <w:rStyle w:val="salnbdy"/>
          <w:rFonts w:ascii="Times New Roman" w:hAnsi="Times New Roman" w:cs="Times New Roman"/>
          <w:color w:val="000000"/>
          <w:sz w:val="24"/>
          <w:szCs w:val="24"/>
          <w:bdr w:val="none" w:sz="0" w:space="0" w:color="auto" w:frame="1"/>
          <w:shd w:val="clear" w:color="auto" w:fill="FFFFFF"/>
          <w:lang w:val="ro-RO"/>
        </w:rPr>
      </w:pPr>
      <w:r w:rsidRPr="0066675D">
        <w:rPr>
          <w:rStyle w:val="salnbdy"/>
          <w:rFonts w:ascii="Times New Roman" w:hAnsi="Times New Roman" w:cs="Times New Roman"/>
          <w:color w:val="000000"/>
          <w:sz w:val="24"/>
          <w:szCs w:val="24"/>
          <w:bdr w:val="none" w:sz="0" w:space="0" w:color="auto" w:frame="1"/>
          <w:shd w:val="clear" w:color="auto" w:fill="FFFFFF"/>
          <w:lang w:val="ro-RO"/>
        </w:rPr>
        <w:t xml:space="preserve">         Secretar General</w:t>
      </w:r>
    </w:p>
    <w:p w:rsidR="000A0CEF" w:rsidRPr="0066675D" w:rsidRDefault="000A0CEF" w:rsidP="000A0CEF">
      <w:pPr>
        <w:jc w:val="both"/>
        <w:rPr>
          <w:rFonts w:ascii="Times New Roman" w:hAnsi="Times New Roman" w:cs="Times New Roman"/>
          <w:sz w:val="24"/>
          <w:szCs w:val="24"/>
          <w:lang w:val="ro-RO"/>
        </w:rPr>
      </w:pPr>
      <w:r w:rsidRPr="0066675D">
        <w:rPr>
          <w:rStyle w:val="salnbdy"/>
          <w:rFonts w:ascii="Times New Roman" w:hAnsi="Times New Roman" w:cs="Times New Roman"/>
          <w:b/>
          <w:color w:val="000000"/>
          <w:sz w:val="24"/>
          <w:szCs w:val="24"/>
          <w:bdr w:val="none" w:sz="0" w:space="0" w:color="auto" w:frame="1"/>
          <w:shd w:val="clear" w:color="auto" w:fill="FFFFFF"/>
          <w:lang w:val="ro-RO"/>
        </w:rPr>
        <w:t xml:space="preserve">      Cornelia DEMETER</w:t>
      </w:r>
    </w:p>
    <w:p w:rsidR="00A17388" w:rsidRDefault="00A17388"/>
    <w:sectPr w:rsidR="00A173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A0A10"/>
    <w:multiLevelType w:val="hybridMultilevel"/>
    <w:tmpl w:val="D360A5DC"/>
    <w:lvl w:ilvl="0" w:tplc="5B2C030A">
      <w:start w:val="2"/>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F2E"/>
    <w:rsid w:val="000A0CEF"/>
    <w:rsid w:val="001F7926"/>
    <w:rsid w:val="002571B0"/>
    <w:rsid w:val="00A17388"/>
    <w:rsid w:val="00B875C0"/>
    <w:rsid w:val="00E146B6"/>
    <w:rsid w:val="00FE6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0F81C3-52B1-45C5-B0F3-D4726E59D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0C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0CEF"/>
    <w:pPr>
      <w:ind w:left="720"/>
      <w:contextualSpacing/>
    </w:pPr>
  </w:style>
  <w:style w:type="character" w:customStyle="1" w:styleId="salnttl">
    <w:name w:val="s_aln_ttl"/>
    <w:basedOn w:val="DefaultParagraphFont"/>
    <w:rsid w:val="000A0CEF"/>
  </w:style>
  <w:style w:type="character" w:customStyle="1" w:styleId="salnbdy">
    <w:name w:val="s_aln_bdy"/>
    <w:basedOn w:val="DefaultParagraphFont"/>
    <w:rsid w:val="000A0CEF"/>
  </w:style>
  <w:style w:type="character" w:customStyle="1" w:styleId="slgi">
    <w:name w:val="s_lgi"/>
    <w:basedOn w:val="DefaultParagraphFont"/>
    <w:rsid w:val="000A0CEF"/>
  </w:style>
  <w:style w:type="character" w:customStyle="1" w:styleId="spar">
    <w:name w:val="s_par"/>
    <w:basedOn w:val="DefaultParagraphFont"/>
    <w:rsid w:val="000A0CEF"/>
  </w:style>
  <w:style w:type="character" w:customStyle="1" w:styleId="saln">
    <w:name w:val="s_aln"/>
    <w:basedOn w:val="DefaultParagraphFont"/>
    <w:rsid w:val="000A0CEF"/>
  </w:style>
  <w:style w:type="paragraph" w:styleId="BalloonText">
    <w:name w:val="Balloon Text"/>
    <w:basedOn w:val="Normal"/>
    <w:link w:val="BalloonTextChar"/>
    <w:uiPriority w:val="99"/>
    <w:semiHidden/>
    <w:unhideWhenUsed/>
    <w:rsid w:val="000A0C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0C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2</Pages>
  <Words>492</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dc:creator>
  <cp:keywords/>
  <dc:description/>
  <cp:lastModifiedBy>Elena CIUPE</cp:lastModifiedBy>
  <cp:revision>3</cp:revision>
  <cp:lastPrinted>2025-03-21T08:28:00Z</cp:lastPrinted>
  <dcterms:created xsi:type="dcterms:W3CDTF">2025-03-20T15:00:00Z</dcterms:created>
  <dcterms:modified xsi:type="dcterms:W3CDTF">2025-03-21T12:28:00Z</dcterms:modified>
</cp:coreProperties>
</file>