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F3984" w14:textId="77777777" w:rsidR="007D3CA9" w:rsidRPr="00FA5892" w:rsidRDefault="00DA7931" w:rsidP="00DC7328">
      <w:pPr>
        <w:spacing w:before="600"/>
        <w:jc w:val="center"/>
        <w:rPr>
          <w:b/>
          <w:bCs/>
          <w:sz w:val="28"/>
          <w:lang w:val="fr-FR"/>
        </w:rPr>
      </w:pPr>
      <w:r w:rsidRPr="00FA5892">
        <w:rPr>
          <w:b/>
          <w:bCs/>
          <w:sz w:val="28"/>
          <w:lang w:val="fr-FR"/>
        </w:rPr>
        <w:t>RAPORT DE SPECIALITATE</w:t>
      </w:r>
    </w:p>
    <w:p w14:paraId="2B8E2544" w14:textId="197B3152" w:rsidR="000B1187" w:rsidRPr="00F830AE" w:rsidRDefault="002E30A9" w:rsidP="002863C8">
      <w:pPr>
        <w:spacing w:line="276" w:lineRule="auto"/>
        <w:jc w:val="center"/>
        <w:rPr>
          <w:b/>
          <w:i/>
          <w:sz w:val="22"/>
          <w:szCs w:val="22"/>
          <w:lang w:val="es-ES_tradnl"/>
        </w:rPr>
      </w:pPr>
      <w:r w:rsidRPr="00F830AE">
        <w:rPr>
          <w:sz w:val="22"/>
          <w:szCs w:val="22"/>
        </w:rPr>
        <w:t>la</w:t>
      </w:r>
      <w:r w:rsidR="00AD44FF" w:rsidRPr="00F830AE">
        <w:rPr>
          <w:sz w:val="22"/>
          <w:szCs w:val="22"/>
        </w:rPr>
        <w:t xml:space="preserve"> </w:t>
      </w:r>
      <w:r w:rsidR="0030050B" w:rsidRPr="00F830AE">
        <w:rPr>
          <w:sz w:val="22"/>
          <w:szCs w:val="22"/>
        </w:rPr>
        <w:t xml:space="preserve">proiectul de hotărâre privind </w:t>
      </w:r>
      <w:r w:rsidR="00D8344C" w:rsidRPr="00F830AE">
        <w:rPr>
          <w:sz w:val="22"/>
          <w:szCs w:val="22"/>
        </w:rPr>
        <w:t xml:space="preserve">aprobarea </w:t>
      </w:r>
      <w:r w:rsidR="004F2FEB" w:rsidRPr="004F2FEB">
        <w:rPr>
          <w:sz w:val="22"/>
          <w:szCs w:val="22"/>
        </w:rPr>
        <w:t>Regulamentului propriu privind închirierea bunurilor aparținând domeniului public sau privat al Comunei Șoldanu, Județul Călărași</w:t>
      </w:r>
    </w:p>
    <w:p w14:paraId="073870E9" w14:textId="6010494D" w:rsidR="002E30A9" w:rsidRPr="00F830AE" w:rsidRDefault="00AD44FF" w:rsidP="002863C8">
      <w:pPr>
        <w:spacing w:before="240" w:line="276" w:lineRule="auto"/>
        <w:ind w:firstLine="357"/>
        <w:jc w:val="both"/>
        <w:rPr>
          <w:sz w:val="22"/>
          <w:szCs w:val="22"/>
          <w:lang w:val="ro-RO" w:eastAsia="ro-RO"/>
        </w:rPr>
      </w:pPr>
      <w:r w:rsidRPr="00F830AE">
        <w:rPr>
          <w:sz w:val="22"/>
          <w:szCs w:val="22"/>
          <w:lang w:val="ro-RO" w:eastAsia="ro-RO"/>
        </w:rPr>
        <w:t>Subsemna</w:t>
      </w:r>
      <w:r w:rsidR="0059193B" w:rsidRPr="00F830AE">
        <w:rPr>
          <w:sz w:val="22"/>
          <w:szCs w:val="22"/>
          <w:lang w:val="ro-RO" w:eastAsia="ro-RO"/>
        </w:rPr>
        <w:t>tul</w:t>
      </w:r>
      <w:r w:rsidRPr="00F830AE">
        <w:rPr>
          <w:sz w:val="22"/>
          <w:szCs w:val="22"/>
          <w:lang w:val="ro-RO" w:eastAsia="ro-RO"/>
        </w:rPr>
        <w:t xml:space="preserve">, Iulian </w:t>
      </w:r>
      <w:r w:rsidR="000D7EB1" w:rsidRPr="00F830AE">
        <w:rPr>
          <w:caps/>
          <w:sz w:val="22"/>
          <w:szCs w:val="22"/>
          <w:lang w:val="ro-RO" w:eastAsia="ro-RO"/>
        </w:rPr>
        <w:t>Marin</w:t>
      </w:r>
      <w:r w:rsidR="000D7EB1" w:rsidRPr="00F830AE">
        <w:rPr>
          <w:sz w:val="22"/>
          <w:szCs w:val="22"/>
          <w:lang w:val="ro-RO" w:eastAsia="ro-RO"/>
        </w:rPr>
        <w:t>, vice</w:t>
      </w:r>
      <w:r w:rsidRPr="00F830AE">
        <w:rPr>
          <w:sz w:val="22"/>
          <w:szCs w:val="22"/>
          <w:lang w:val="ro-RO" w:eastAsia="ro-RO"/>
        </w:rPr>
        <w:t>primar</w:t>
      </w:r>
      <w:r w:rsidR="000D7EB1" w:rsidRPr="00F830AE">
        <w:rPr>
          <w:sz w:val="22"/>
          <w:szCs w:val="22"/>
          <w:lang w:val="ro-RO" w:eastAsia="ro-RO"/>
        </w:rPr>
        <w:t xml:space="preserve">ul </w:t>
      </w:r>
      <w:r w:rsidR="00D8344C" w:rsidRPr="00F830AE">
        <w:rPr>
          <w:sz w:val="22"/>
          <w:szCs w:val="22"/>
          <w:lang w:val="ro-RO" w:eastAsia="ro-RO"/>
        </w:rPr>
        <w:t xml:space="preserve">Comunei </w:t>
      </w:r>
      <w:r w:rsidR="000D7EB1" w:rsidRPr="00F830AE">
        <w:rPr>
          <w:sz w:val="22"/>
          <w:szCs w:val="22"/>
          <w:lang w:val="ro-RO" w:eastAsia="ro-RO"/>
        </w:rPr>
        <w:t>Șoldanu</w:t>
      </w:r>
      <w:r w:rsidR="00D8344C" w:rsidRPr="00F830AE">
        <w:rPr>
          <w:sz w:val="22"/>
          <w:szCs w:val="22"/>
          <w:lang w:val="ro-RO" w:eastAsia="ro-RO"/>
        </w:rPr>
        <w:t xml:space="preserve">, Județul </w:t>
      </w:r>
      <w:r w:rsidR="007D3DBC" w:rsidRPr="00F830AE">
        <w:rPr>
          <w:sz w:val="22"/>
          <w:szCs w:val="22"/>
          <w:lang w:val="ro-RO" w:eastAsia="ro-RO"/>
        </w:rPr>
        <w:t xml:space="preserve">Călărași și </w:t>
      </w:r>
      <w:r w:rsidR="002E4389" w:rsidRPr="00F830AE">
        <w:rPr>
          <w:sz w:val="22"/>
          <w:szCs w:val="22"/>
          <w:lang w:val="ro-RO" w:eastAsia="ro-RO"/>
        </w:rPr>
        <w:t>Tudora ZAMFIR</w:t>
      </w:r>
      <w:r w:rsidR="007D3DBC" w:rsidRPr="00F830AE">
        <w:rPr>
          <w:sz w:val="22"/>
          <w:szCs w:val="22"/>
          <w:lang w:val="ro-RO" w:eastAsia="ro-RO"/>
        </w:rPr>
        <w:t xml:space="preserve">, </w:t>
      </w:r>
      <w:r w:rsidR="002E4389" w:rsidRPr="00F830AE">
        <w:rPr>
          <w:sz w:val="22"/>
          <w:szCs w:val="22"/>
          <w:lang w:val="ro-RO" w:eastAsia="ro-RO"/>
        </w:rPr>
        <w:t xml:space="preserve">referent </w:t>
      </w:r>
      <w:r w:rsidR="002E30A9" w:rsidRPr="00F830AE">
        <w:rPr>
          <w:sz w:val="22"/>
          <w:szCs w:val="22"/>
          <w:lang w:val="ro-RO" w:eastAsia="ro-RO"/>
        </w:rPr>
        <w:t xml:space="preserve">în </w:t>
      </w:r>
      <w:r w:rsidR="002E4389" w:rsidRPr="00F830AE">
        <w:rPr>
          <w:sz w:val="22"/>
          <w:szCs w:val="22"/>
          <w:lang w:val="ro-RO" w:eastAsia="ro-RO"/>
        </w:rPr>
        <w:t>C</w:t>
      </w:r>
      <w:r w:rsidR="002E30A9" w:rsidRPr="00F830AE">
        <w:rPr>
          <w:sz w:val="22"/>
          <w:szCs w:val="22"/>
          <w:lang w:val="ro-RO" w:eastAsia="ro-RO"/>
        </w:rPr>
        <w:t xml:space="preserve">ompartimentul financiar-contabil al </w:t>
      </w:r>
      <w:r w:rsidR="002E4389" w:rsidRPr="00F830AE">
        <w:rPr>
          <w:sz w:val="22"/>
          <w:szCs w:val="22"/>
          <w:lang w:val="ro-RO" w:eastAsia="ro-RO"/>
        </w:rPr>
        <w:t>A</w:t>
      </w:r>
      <w:r w:rsidR="002E30A9" w:rsidRPr="00F830AE">
        <w:rPr>
          <w:sz w:val="22"/>
          <w:szCs w:val="22"/>
          <w:lang w:val="ro-RO" w:eastAsia="ro-RO"/>
        </w:rPr>
        <w:t xml:space="preserve">paratului de specialitate al </w:t>
      </w:r>
      <w:r w:rsidR="002E4389" w:rsidRPr="00F830AE">
        <w:rPr>
          <w:sz w:val="22"/>
          <w:szCs w:val="22"/>
          <w:lang w:val="ro-RO" w:eastAsia="ro-RO"/>
        </w:rPr>
        <w:t xml:space="preserve">Primarului Comunei </w:t>
      </w:r>
      <w:r w:rsidR="002E30A9" w:rsidRPr="00F830AE">
        <w:rPr>
          <w:sz w:val="22"/>
          <w:szCs w:val="22"/>
          <w:lang w:val="ro-RO" w:eastAsia="ro-RO"/>
        </w:rPr>
        <w:t>Șoldanu</w:t>
      </w:r>
      <w:r w:rsidR="007D3DBC" w:rsidRPr="00F830AE">
        <w:rPr>
          <w:sz w:val="22"/>
          <w:szCs w:val="22"/>
          <w:lang w:val="ro-RO" w:eastAsia="ro-RO"/>
        </w:rPr>
        <w:t>,</w:t>
      </w:r>
    </w:p>
    <w:p w14:paraId="1B503E8A" w14:textId="77777777" w:rsidR="002E30A9" w:rsidRPr="00F830AE" w:rsidRDefault="007131F3" w:rsidP="004F709E">
      <w:pPr>
        <w:spacing w:before="120" w:line="276" w:lineRule="auto"/>
        <w:jc w:val="both"/>
        <w:rPr>
          <w:sz w:val="22"/>
          <w:szCs w:val="22"/>
          <w:lang w:val="ro-RO" w:eastAsia="ro-RO"/>
        </w:rPr>
      </w:pPr>
      <w:r w:rsidRPr="00F830AE">
        <w:rPr>
          <w:b/>
          <w:sz w:val="22"/>
          <w:szCs w:val="22"/>
          <w:lang w:val="ro-RO" w:eastAsia="ro-RO"/>
        </w:rPr>
        <w:t>V</w:t>
      </w:r>
      <w:r w:rsidR="008B05A3" w:rsidRPr="00F830AE">
        <w:rPr>
          <w:b/>
          <w:sz w:val="22"/>
          <w:szCs w:val="22"/>
          <w:lang w:val="ro-RO" w:eastAsia="ro-RO"/>
        </w:rPr>
        <w:t>ăzând</w:t>
      </w:r>
      <w:r w:rsidRPr="00F830AE">
        <w:rPr>
          <w:sz w:val="22"/>
          <w:szCs w:val="22"/>
          <w:lang w:val="ro-RO" w:eastAsia="ro-RO"/>
        </w:rPr>
        <w:t>:</w:t>
      </w:r>
      <w:r w:rsidR="008B05A3" w:rsidRPr="00F830AE">
        <w:rPr>
          <w:sz w:val="22"/>
          <w:szCs w:val="22"/>
          <w:lang w:val="ro-RO" w:eastAsia="ro-RO"/>
        </w:rPr>
        <w:t xml:space="preserve"> </w:t>
      </w:r>
    </w:p>
    <w:p w14:paraId="707BE7D5" w14:textId="5B4328CF" w:rsidR="00BB0A37" w:rsidRPr="00F830AE" w:rsidRDefault="00BB0A37" w:rsidP="004F709E">
      <w:pPr>
        <w:pStyle w:val="Listparagraf"/>
        <w:numPr>
          <w:ilvl w:val="0"/>
          <w:numId w:val="15"/>
        </w:numPr>
        <w:spacing w:line="276" w:lineRule="auto"/>
        <w:jc w:val="both"/>
        <w:rPr>
          <w:spacing w:val="-2"/>
          <w:sz w:val="22"/>
          <w:szCs w:val="22"/>
        </w:rPr>
      </w:pPr>
      <w:r w:rsidRPr="00F830AE">
        <w:rPr>
          <w:sz w:val="22"/>
          <w:szCs w:val="22"/>
          <w:lang w:val="ro-RO" w:eastAsia="ro-RO"/>
        </w:rPr>
        <w:t>Proiectul de hotărâre nr.</w:t>
      </w:r>
      <w:r w:rsidR="00833F79" w:rsidRPr="00F830AE">
        <w:rPr>
          <w:sz w:val="22"/>
          <w:szCs w:val="22"/>
        </w:rPr>
        <w:t xml:space="preserve"> </w:t>
      </w:r>
      <w:r w:rsidR="009918CC" w:rsidRPr="00F830AE">
        <w:rPr>
          <w:sz w:val="22"/>
          <w:szCs w:val="22"/>
        </w:rPr>
        <w:t>3</w:t>
      </w:r>
      <w:r w:rsidR="004F2FEB">
        <w:rPr>
          <w:sz w:val="22"/>
          <w:szCs w:val="22"/>
        </w:rPr>
        <w:t>1</w:t>
      </w:r>
      <w:r w:rsidR="009918CC" w:rsidRPr="00F830AE">
        <w:rPr>
          <w:sz w:val="22"/>
          <w:szCs w:val="22"/>
        </w:rPr>
        <w:t xml:space="preserve"> din </w:t>
      </w:r>
      <w:r w:rsidR="001F20E1" w:rsidRPr="00F830AE">
        <w:rPr>
          <w:sz w:val="22"/>
          <w:szCs w:val="22"/>
        </w:rPr>
        <w:t>1</w:t>
      </w:r>
      <w:r w:rsidR="004F2FEB">
        <w:rPr>
          <w:sz w:val="22"/>
          <w:szCs w:val="22"/>
        </w:rPr>
        <w:t>4</w:t>
      </w:r>
      <w:r w:rsidR="009918CC" w:rsidRPr="00F830AE">
        <w:rPr>
          <w:sz w:val="22"/>
          <w:szCs w:val="22"/>
        </w:rPr>
        <w:t xml:space="preserve"> </w:t>
      </w:r>
      <w:r w:rsidR="001F20E1" w:rsidRPr="00F830AE">
        <w:rPr>
          <w:sz w:val="22"/>
          <w:szCs w:val="22"/>
        </w:rPr>
        <w:t>iulie</w:t>
      </w:r>
      <w:r w:rsidR="009918CC" w:rsidRPr="00F830AE">
        <w:rPr>
          <w:sz w:val="22"/>
          <w:szCs w:val="22"/>
        </w:rPr>
        <w:t xml:space="preserve"> 202</w:t>
      </w:r>
      <w:r w:rsidR="001F20E1" w:rsidRPr="00F830AE">
        <w:rPr>
          <w:sz w:val="22"/>
          <w:szCs w:val="22"/>
        </w:rPr>
        <w:t>1</w:t>
      </w:r>
      <w:r w:rsidR="009918CC" w:rsidRPr="00F830AE">
        <w:rPr>
          <w:sz w:val="22"/>
          <w:szCs w:val="22"/>
        </w:rPr>
        <w:t xml:space="preserve"> </w:t>
      </w:r>
      <w:r w:rsidR="00DC7328" w:rsidRPr="00F830AE">
        <w:rPr>
          <w:sz w:val="22"/>
          <w:szCs w:val="22"/>
          <w:lang w:val="ro-RO" w:eastAsia="ro-RO"/>
        </w:rPr>
        <w:t xml:space="preserve">privind </w:t>
      </w:r>
      <w:r w:rsidR="004F2FEB" w:rsidRPr="004F2FEB">
        <w:rPr>
          <w:sz w:val="22"/>
          <w:szCs w:val="22"/>
          <w:lang w:val="ro-RO" w:eastAsia="ro-RO"/>
        </w:rPr>
        <w:t>aprobarea Regulamentului propriu închirierea bunurilor aparținând domeniului public sau privat al Comunei Șoldanu, Județul Călărași</w:t>
      </w:r>
      <w:r w:rsidR="00234A6C" w:rsidRPr="00F830AE">
        <w:rPr>
          <w:sz w:val="22"/>
          <w:szCs w:val="22"/>
          <w:lang w:val="ro-RO" w:eastAsia="ro-RO"/>
        </w:rPr>
        <w:t>;</w:t>
      </w:r>
    </w:p>
    <w:p w14:paraId="5C79BCF4" w14:textId="76EA18EF" w:rsidR="00E17EC5" w:rsidRPr="00F830AE" w:rsidRDefault="008B05A3" w:rsidP="004F709E">
      <w:pPr>
        <w:pStyle w:val="Listparagraf"/>
        <w:numPr>
          <w:ilvl w:val="0"/>
          <w:numId w:val="15"/>
        </w:numPr>
        <w:spacing w:before="240" w:line="276" w:lineRule="auto"/>
        <w:jc w:val="both"/>
        <w:rPr>
          <w:spacing w:val="-2"/>
          <w:sz w:val="22"/>
          <w:szCs w:val="22"/>
        </w:rPr>
      </w:pPr>
      <w:r w:rsidRPr="00F830AE">
        <w:rPr>
          <w:sz w:val="22"/>
          <w:szCs w:val="22"/>
          <w:lang w:val="ro-RO" w:eastAsia="ro-RO"/>
        </w:rPr>
        <w:t>Referatul de aprobare nr.</w:t>
      </w:r>
      <w:r w:rsidR="009918CC" w:rsidRPr="00F830AE">
        <w:rPr>
          <w:sz w:val="22"/>
          <w:szCs w:val="22"/>
          <w:lang w:val="ro-RO" w:eastAsia="ro-RO"/>
        </w:rPr>
        <w:t xml:space="preserve"> </w:t>
      </w:r>
      <w:r w:rsidR="00234A6C" w:rsidRPr="00F830AE">
        <w:rPr>
          <w:sz w:val="22"/>
          <w:szCs w:val="22"/>
          <w:lang w:val="ro-RO" w:eastAsia="ro-RO"/>
        </w:rPr>
        <w:t>36</w:t>
      </w:r>
      <w:r w:rsidR="00152CE0">
        <w:rPr>
          <w:sz w:val="22"/>
          <w:szCs w:val="22"/>
          <w:lang w:val="ro-RO" w:eastAsia="ro-RO"/>
        </w:rPr>
        <w:t>58</w:t>
      </w:r>
      <w:r w:rsidR="00511C6F" w:rsidRPr="00F830AE">
        <w:rPr>
          <w:sz w:val="22"/>
          <w:szCs w:val="22"/>
          <w:lang w:val="ro-RO" w:eastAsia="ro-RO"/>
        </w:rPr>
        <w:t xml:space="preserve"> din 1</w:t>
      </w:r>
      <w:r w:rsidR="00234A6C" w:rsidRPr="00F830AE">
        <w:rPr>
          <w:sz w:val="22"/>
          <w:szCs w:val="22"/>
          <w:lang w:val="ro-RO" w:eastAsia="ro-RO"/>
        </w:rPr>
        <w:t>5</w:t>
      </w:r>
      <w:r w:rsidR="00511C6F" w:rsidRPr="00F830AE">
        <w:rPr>
          <w:sz w:val="22"/>
          <w:szCs w:val="22"/>
          <w:lang w:val="ro-RO" w:eastAsia="ro-RO"/>
        </w:rPr>
        <w:t>.0</w:t>
      </w:r>
      <w:r w:rsidR="00234A6C" w:rsidRPr="00F830AE">
        <w:rPr>
          <w:sz w:val="22"/>
          <w:szCs w:val="22"/>
          <w:lang w:val="ro-RO" w:eastAsia="ro-RO"/>
        </w:rPr>
        <w:t>7</w:t>
      </w:r>
      <w:r w:rsidR="00511C6F" w:rsidRPr="00F830AE">
        <w:rPr>
          <w:sz w:val="22"/>
          <w:szCs w:val="22"/>
          <w:lang w:val="ro-RO" w:eastAsia="ro-RO"/>
        </w:rPr>
        <w:t>.202</w:t>
      </w:r>
      <w:r w:rsidR="00234A6C" w:rsidRPr="00F830AE">
        <w:rPr>
          <w:sz w:val="22"/>
          <w:szCs w:val="22"/>
          <w:lang w:val="ro-RO" w:eastAsia="ro-RO"/>
        </w:rPr>
        <w:t>1</w:t>
      </w:r>
      <w:r w:rsidR="00880664" w:rsidRPr="00F830AE">
        <w:rPr>
          <w:sz w:val="22"/>
          <w:szCs w:val="22"/>
          <w:lang w:val="ro-RO" w:eastAsia="ro-RO"/>
        </w:rPr>
        <w:t xml:space="preserve"> elaborat de </w:t>
      </w:r>
      <w:r w:rsidR="00234A6C" w:rsidRPr="00F830AE">
        <w:rPr>
          <w:sz w:val="22"/>
          <w:szCs w:val="22"/>
          <w:lang w:val="ro-RO" w:eastAsia="ro-RO"/>
        </w:rPr>
        <w:t>P</w:t>
      </w:r>
      <w:r w:rsidRPr="00F830AE">
        <w:rPr>
          <w:spacing w:val="-2"/>
          <w:sz w:val="22"/>
          <w:szCs w:val="22"/>
        </w:rPr>
        <w:t xml:space="preserve">rimarul </w:t>
      </w:r>
      <w:r w:rsidR="00234A6C" w:rsidRPr="00F830AE">
        <w:rPr>
          <w:spacing w:val="-2"/>
          <w:sz w:val="22"/>
          <w:szCs w:val="22"/>
        </w:rPr>
        <w:t>C</w:t>
      </w:r>
      <w:r w:rsidRPr="00F830AE">
        <w:rPr>
          <w:spacing w:val="-2"/>
          <w:sz w:val="22"/>
          <w:szCs w:val="22"/>
        </w:rPr>
        <w:t xml:space="preserve">omunei Șoldanu, prin care se propune </w:t>
      </w:r>
      <w:r w:rsidR="00152CE0" w:rsidRPr="00152CE0">
        <w:rPr>
          <w:spacing w:val="-2"/>
          <w:sz w:val="22"/>
          <w:szCs w:val="22"/>
        </w:rPr>
        <w:t>aprobarea Regulamentului propriu privind închirierea bunurilor aparținând domeniului public sau privat al Comunei Șoldanu, Județul Călărași</w:t>
      </w:r>
      <w:r w:rsidR="00152CE0">
        <w:rPr>
          <w:spacing w:val="-2"/>
          <w:sz w:val="22"/>
          <w:szCs w:val="22"/>
        </w:rPr>
        <w:t>.</w:t>
      </w:r>
    </w:p>
    <w:p w14:paraId="2F3F90C7" w14:textId="77777777" w:rsidR="00F830AE" w:rsidRPr="00F830AE" w:rsidRDefault="00F830AE" w:rsidP="004F709E">
      <w:pPr>
        <w:spacing w:before="120" w:line="276" w:lineRule="auto"/>
        <w:jc w:val="both"/>
        <w:rPr>
          <w:b/>
          <w:sz w:val="22"/>
          <w:szCs w:val="22"/>
          <w:lang w:val="ro-RO" w:eastAsia="ro-RO"/>
        </w:rPr>
      </w:pPr>
      <w:r w:rsidRPr="00F830AE">
        <w:rPr>
          <w:b/>
          <w:sz w:val="22"/>
          <w:szCs w:val="22"/>
          <w:lang w:val="ro-RO" w:eastAsia="ro-RO"/>
        </w:rPr>
        <w:t>Luând în considerare:</w:t>
      </w:r>
    </w:p>
    <w:p w14:paraId="34A1F6F7" w14:textId="77777777" w:rsidR="00F830AE" w:rsidRPr="00F830AE" w:rsidRDefault="00F830AE" w:rsidP="004F709E">
      <w:pPr>
        <w:numPr>
          <w:ilvl w:val="0"/>
          <w:numId w:val="16"/>
        </w:numPr>
        <w:autoSpaceDE w:val="0"/>
        <w:autoSpaceDN w:val="0"/>
        <w:adjustRightInd w:val="0"/>
        <w:spacing w:before="60" w:line="276" w:lineRule="auto"/>
        <w:jc w:val="both"/>
        <w:rPr>
          <w:sz w:val="22"/>
          <w:szCs w:val="22"/>
          <w:lang w:val="ro-RO" w:eastAsia="ro-RO"/>
        </w:rPr>
      </w:pPr>
      <w:r w:rsidRPr="00274822">
        <w:rPr>
          <w:sz w:val="22"/>
          <w:szCs w:val="22"/>
          <w:lang w:val="ro-RO" w:eastAsia="ro-RO"/>
        </w:rPr>
        <w:t>Hotărârea Consiliului Local al Comunei Șoldanu nr.20/31.03.2014 privind aprobarea Regulamentul-cadru privind organizarea și desfășurarea licitațiilor publice pentru concesionarea, închirierea, vânzarea bunurilor aparținând domeniului privat, precum şi închirierea bunurilor aparținând domeniului public al Comunei Şoldanu, Județul Călărași</w:t>
      </w:r>
      <w:r w:rsidRPr="00F830AE">
        <w:rPr>
          <w:sz w:val="22"/>
          <w:szCs w:val="22"/>
          <w:lang w:val="ro-RO" w:eastAsia="ro-RO"/>
        </w:rPr>
        <w:t>;</w:t>
      </w:r>
    </w:p>
    <w:p w14:paraId="448C1EF2" w14:textId="77777777" w:rsidR="00F830AE" w:rsidRPr="00274822" w:rsidRDefault="00F830AE" w:rsidP="004F709E">
      <w:pPr>
        <w:numPr>
          <w:ilvl w:val="0"/>
          <w:numId w:val="16"/>
        </w:numPr>
        <w:autoSpaceDE w:val="0"/>
        <w:autoSpaceDN w:val="0"/>
        <w:adjustRightInd w:val="0"/>
        <w:spacing w:before="60" w:line="276" w:lineRule="auto"/>
        <w:jc w:val="both"/>
        <w:rPr>
          <w:rFonts w:ascii="OpenSans-Regular" w:hAnsi="OpenSans-Regular" w:cs="OpenSans-Regular"/>
          <w:sz w:val="22"/>
          <w:szCs w:val="22"/>
          <w:lang w:val="ro-RO" w:eastAsia="ro-RO"/>
        </w:rPr>
      </w:pPr>
      <w:r w:rsidRPr="00274822">
        <w:rPr>
          <w:sz w:val="22"/>
          <w:szCs w:val="22"/>
          <w:lang w:val="ro-RO" w:eastAsia="ro-RO"/>
        </w:rPr>
        <w:t>necesitatea asigurării unui regim transparent, echidistant, predictibil și eficient în procedura de concesionare prin licitație publică a unor bunuri imobile aparținând domeniului public sau privat al Comunei Șoldanu.</w:t>
      </w:r>
    </w:p>
    <w:p w14:paraId="453D0C94" w14:textId="77777777" w:rsidR="00B70A0D" w:rsidRPr="00B70A0D" w:rsidRDefault="001D654D" w:rsidP="004F709E">
      <w:pPr>
        <w:spacing w:before="120" w:line="276" w:lineRule="auto"/>
        <w:jc w:val="both"/>
        <w:rPr>
          <w:b/>
          <w:sz w:val="22"/>
          <w:szCs w:val="22"/>
          <w:lang w:val="ro-RO" w:eastAsia="ro-RO"/>
        </w:rPr>
      </w:pPr>
      <w:r w:rsidRPr="00F830AE">
        <w:rPr>
          <w:b/>
          <w:sz w:val="22"/>
          <w:szCs w:val="22"/>
          <w:lang w:val="ro-RO" w:eastAsia="ro-RO"/>
        </w:rPr>
        <w:t>A</w:t>
      </w:r>
      <w:r w:rsidR="00AD44FF" w:rsidRPr="00F830AE">
        <w:rPr>
          <w:b/>
          <w:sz w:val="22"/>
          <w:szCs w:val="22"/>
          <w:lang w:val="ro-RO" w:eastAsia="ro-RO"/>
        </w:rPr>
        <w:t>nalizând prevederile:</w:t>
      </w:r>
      <w:r w:rsidR="00B70A0D" w:rsidRPr="00B70A0D">
        <w:rPr>
          <w:b/>
          <w:sz w:val="22"/>
          <w:szCs w:val="22"/>
          <w:lang w:val="ro-RO" w:eastAsia="ro-RO"/>
        </w:rPr>
        <w:t xml:space="preserve"> </w:t>
      </w:r>
    </w:p>
    <w:p w14:paraId="2B1951F0" w14:textId="68D28FDA" w:rsidR="001408FB" w:rsidRPr="001408FB" w:rsidRDefault="001408FB" w:rsidP="004F709E">
      <w:pPr>
        <w:numPr>
          <w:ilvl w:val="0"/>
          <w:numId w:val="17"/>
        </w:numPr>
        <w:spacing w:line="276" w:lineRule="auto"/>
        <w:ind w:left="357" w:hanging="357"/>
        <w:jc w:val="both"/>
        <w:rPr>
          <w:sz w:val="22"/>
          <w:szCs w:val="22"/>
          <w:lang w:val="ro-RO" w:eastAsia="ro-RO"/>
        </w:rPr>
      </w:pPr>
      <w:r w:rsidRPr="001408FB">
        <w:rPr>
          <w:sz w:val="22"/>
          <w:szCs w:val="22"/>
          <w:lang w:val="ro-RO" w:eastAsia="ro-RO"/>
        </w:rPr>
        <w:t>prevederile art. 9 pct. 3 din Carta europeană a autonomiei locale, adoptată la Strasbourg la 15</w:t>
      </w:r>
      <w:r>
        <w:rPr>
          <w:sz w:val="22"/>
          <w:szCs w:val="22"/>
          <w:lang w:val="ro-RO" w:eastAsia="ro-RO"/>
        </w:rPr>
        <w:t xml:space="preserve"> </w:t>
      </w:r>
      <w:r w:rsidRPr="001408FB">
        <w:rPr>
          <w:sz w:val="22"/>
          <w:szCs w:val="22"/>
          <w:lang w:val="ro-RO" w:eastAsia="ro-RO"/>
        </w:rPr>
        <w:t>octombrie 1985 şi ratificată prin Legea nr. 199/1997;</w:t>
      </w:r>
    </w:p>
    <w:p w14:paraId="1EAC4949" w14:textId="44B17F79" w:rsidR="001408FB" w:rsidRPr="001408FB" w:rsidRDefault="001408FB" w:rsidP="004F709E">
      <w:pPr>
        <w:numPr>
          <w:ilvl w:val="0"/>
          <w:numId w:val="17"/>
        </w:numPr>
        <w:spacing w:line="276" w:lineRule="auto"/>
        <w:ind w:left="357" w:hanging="357"/>
        <w:jc w:val="both"/>
        <w:rPr>
          <w:sz w:val="22"/>
          <w:szCs w:val="22"/>
          <w:lang w:val="ro-RO" w:eastAsia="ro-RO"/>
        </w:rPr>
      </w:pPr>
      <w:r w:rsidRPr="001408FB">
        <w:rPr>
          <w:sz w:val="22"/>
          <w:szCs w:val="22"/>
          <w:lang w:val="ro-RO" w:eastAsia="ro-RO"/>
        </w:rPr>
        <w:t>prevederile art. 121 alin. (1) și (2) din Constituția României, republicată, aprobată prin Legea de</w:t>
      </w:r>
      <w:r>
        <w:rPr>
          <w:sz w:val="22"/>
          <w:szCs w:val="22"/>
          <w:lang w:val="ro-RO" w:eastAsia="ro-RO"/>
        </w:rPr>
        <w:t xml:space="preserve"> </w:t>
      </w:r>
      <w:r w:rsidRPr="001408FB">
        <w:rPr>
          <w:sz w:val="22"/>
          <w:szCs w:val="22"/>
          <w:lang w:val="ro-RO" w:eastAsia="ro-RO"/>
        </w:rPr>
        <w:t>revizuire a Constituției României nr. 429/2003;</w:t>
      </w:r>
    </w:p>
    <w:p w14:paraId="7E2E1A3A" w14:textId="4DD30576" w:rsidR="001408FB" w:rsidRPr="001408FB" w:rsidRDefault="001408FB" w:rsidP="004F709E">
      <w:pPr>
        <w:numPr>
          <w:ilvl w:val="0"/>
          <w:numId w:val="17"/>
        </w:numPr>
        <w:spacing w:line="276" w:lineRule="auto"/>
        <w:ind w:left="357" w:hanging="357"/>
        <w:jc w:val="both"/>
        <w:rPr>
          <w:sz w:val="22"/>
          <w:szCs w:val="22"/>
          <w:lang w:val="ro-RO" w:eastAsia="ro-RO"/>
        </w:rPr>
      </w:pPr>
      <w:r w:rsidRPr="001408FB">
        <w:rPr>
          <w:sz w:val="22"/>
          <w:szCs w:val="22"/>
          <w:lang w:val="ro-RO" w:eastAsia="ro-RO"/>
        </w:rPr>
        <w:t>prevederile art. 7 alin. (2) din Codul civil al României, aprobat prin Legea nr. 287/2009, republicată,</w:t>
      </w:r>
      <w:r>
        <w:rPr>
          <w:sz w:val="22"/>
          <w:szCs w:val="22"/>
          <w:lang w:val="ro-RO" w:eastAsia="ro-RO"/>
        </w:rPr>
        <w:t xml:space="preserve"> </w:t>
      </w:r>
      <w:r w:rsidRPr="001408FB">
        <w:rPr>
          <w:sz w:val="22"/>
          <w:szCs w:val="22"/>
          <w:lang w:val="ro-RO" w:eastAsia="ro-RO"/>
        </w:rPr>
        <w:t>modificată și completată;</w:t>
      </w:r>
    </w:p>
    <w:p w14:paraId="497EDAA5" w14:textId="703793BA" w:rsidR="001408FB" w:rsidRPr="001408FB" w:rsidRDefault="001408FB" w:rsidP="004F709E">
      <w:pPr>
        <w:numPr>
          <w:ilvl w:val="0"/>
          <w:numId w:val="17"/>
        </w:numPr>
        <w:spacing w:line="276" w:lineRule="auto"/>
        <w:ind w:left="357" w:hanging="357"/>
        <w:jc w:val="both"/>
        <w:rPr>
          <w:sz w:val="22"/>
          <w:szCs w:val="22"/>
          <w:lang w:val="ro-RO" w:eastAsia="ro-RO"/>
        </w:rPr>
      </w:pPr>
      <w:r w:rsidRPr="001408FB">
        <w:rPr>
          <w:sz w:val="22"/>
          <w:szCs w:val="22"/>
          <w:lang w:val="ro-RO" w:eastAsia="ro-RO"/>
        </w:rPr>
        <w:t>prevederile art. 211 din Ordonanța de urgență a Guvernului nr. 57/2019 privind Codul</w:t>
      </w:r>
      <w:r>
        <w:rPr>
          <w:sz w:val="22"/>
          <w:szCs w:val="22"/>
          <w:lang w:val="ro-RO" w:eastAsia="ro-RO"/>
        </w:rPr>
        <w:t xml:space="preserve"> </w:t>
      </w:r>
      <w:r w:rsidRPr="001408FB">
        <w:rPr>
          <w:sz w:val="22"/>
          <w:szCs w:val="22"/>
          <w:lang w:val="ro-RO" w:eastAsia="ro-RO"/>
        </w:rPr>
        <w:t>Administrativ, cu modificările și completările ulterioare;</w:t>
      </w:r>
    </w:p>
    <w:p w14:paraId="4552D01B" w14:textId="4FCF5C22" w:rsidR="00AD44FF" w:rsidRPr="001408FB" w:rsidRDefault="001408FB" w:rsidP="004F709E">
      <w:pPr>
        <w:numPr>
          <w:ilvl w:val="0"/>
          <w:numId w:val="17"/>
        </w:numPr>
        <w:spacing w:line="276" w:lineRule="auto"/>
        <w:ind w:left="357" w:hanging="357"/>
        <w:jc w:val="both"/>
        <w:rPr>
          <w:b/>
          <w:sz w:val="22"/>
          <w:szCs w:val="22"/>
          <w:lang w:val="ro-RO" w:eastAsia="ro-RO"/>
        </w:rPr>
      </w:pPr>
      <w:r w:rsidRPr="001408FB">
        <w:rPr>
          <w:sz w:val="22"/>
          <w:szCs w:val="22"/>
          <w:lang w:val="ro-RO" w:eastAsia="ro-RO"/>
        </w:rPr>
        <w:t>prevederile Legii nr. 24/2000 privind normele de tehnică legislativă pentru elaborarea actelor</w:t>
      </w:r>
      <w:r>
        <w:rPr>
          <w:sz w:val="22"/>
          <w:szCs w:val="22"/>
          <w:lang w:val="ro-RO" w:eastAsia="ro-RO"/>
        </w:rPr>
        <w:t xml:space="preserve"> </w:t>
      </w:r>
      <w:r w:rsidRPr="001408FB">
        <w:rPr>
          <w:sz w:val="22"/>
          <w:szCs w:val="22"/>
          <w:lang w:val="ro-RO" w:eastAsia="ro-RO"/>
        </w:rPr>
        <w:t>normative, rerepublicată, modificată și completată.</w:t>
      </w:r>
    </w:p>
    <w:p w14:paraId="3E7ADBD5" w14:textId="0C479053" w:rsidR="00274822" w:rsidRPr="00F830AE" w:rsidRDefault="00161848" w:rsidP="004F709E">
      <w:pPr>
        <w:spacing w:before="120" w:line="276" w:lineRule="auto"/>
        <w:jc w:val="both"/>
        <w:rPr>
          <w:b/>
          <w:sz w:val="22"/>
          <w:szCs w:val="22"/>
          <w:lang w:val="ro-RO" w:eastAsia="ro-RO"/>
        </w:rPr>
      </w:pPr>
      <w:r w:rsidRPr="00F830AE">
        <w:rPr>
          <w:b/>
          <w:sz w:val="22"/>
          <w:szCs w:val="22"/>
          <w:lang w:val="ro-RO" w:eastAsia="ro-RO"/>
        </w:rPr>
        <w:t>Constatând respectarea:</w:t>
      </w:r>
    </w:p>
    <w:p w14:paraId="30787C3F" w14:textId="5790A5FF" w:rsidR="00161848" w:rsidRPr="00D052D0" w:rsidRDefault="00D052D0" w:rsidP="00DD4CC5">
      <w:pPr>
        <w:pStyle w:val="Listparagraf"/>
        <w:numPr>
          <w:ilvl w:val="0"/>
          <w:numId w:val="15"/>
        </w:numPr>
        <w:spacing w:line="276" w:lineRule="auto"/>
        <w:jc w:val="both"/>
        <w:rPr>
          <w:sz w:val="22"/>
          <w:szCs w:val="22"/>
          <w:lang w:val="ro-RO" w:eastAsia="ro-RO"/>
        </w:rPr>
      </w:pPr>
      <w:r w:rsidRPr="00D052D0">
        <w:rPr>
          <w:sz w:val="22"/>
          <w:szCs w:val="22"/>
          <w:lang w:val="ro-RO" w:eastAsia="ro-RO"/>
        </w:rPr>
        <w:t>prevederile art. 1 alin. (2), art. 3, art. 95 alin. (2), art. 96 alin. (1) - (3), art. 98 alin. (1) - (3), art. 105 alin.</w:t>
      </w:r>
      <w:r w:rsidRPr="00D052D0">
        <w:rPr>
          <w:sz w:val="22"/>
          <w:szCs w:val="22"/>
          <w:lang w:val="ro-RO" w:eastAsia="ro-RO"/>
        </w:rPr>
        <w:t xml:space="preserve"> </w:t>
      </w:r>
      <w:r w:rsidRPr="00D052D0">
        <w:rPr>
          <w:sz w:val="22"/>
          <w:szCs w:val="22"/>
          <w:lang w:val="ro-RO" w:eastAsia="ro-RO"/>
        </w:rPr>
        <w:t>(1), art. 129 alin. (1), art. 129 alin. (2) lit. c) coroborat cu alin. (6) lit. a) și b), art. 297, art. 332 - 348, art.</w:t>
      </w:r>
      <w:r w:rsidRPr="00D052D0">
        <w:rPr>
          <w:sz w:val="22"/>
          <w:szCs w:val="22"/>
          <w:lang w:val="ro-RO" w:eastAsia="ro-RO"/>
        </w:rPr>
        <w:t xml:space="preserve"> </w:t>
      </w:r>
      <w:r w:rsidRPr="00D052D0">
        <w:rPr>
          <w:sz w:val="22"/>
          <w:szCs w:val="22"/>
          <w:lang w:val="ro-RO" w:eastAsia="ro-RO"/>
        </w:rPr>
        <w:t>362 din Ordonanța de urgență a Guvernului nr. 57/2019 privind Codul Administrativ, cu</w:t>
      </w:r>
      <w:r>
        <w:rPr>
          <w:sz w:val="22"/>
          <w:szCs w:val="22"/>
          <w:lang w:val="ro-RO" w:eastAsia="ro-RO"/>
        </w:rPr>
        <w:t xml:space="preserve"> </w:t>
      </w:r>
      <w:r w:rsidRPr="00D052D0">
        <w:rPr>
          <w:sz w:val="22"/>
          <w:szCs w:val="22"/>
          <w:lang w:val="ro-RO" w:eastAsia="ro-RO"/>
        </w:rPr>
        <w:t>modificările și completările ulterioare.</w:t>
      </w:r>
    </w:p>
    <w:p w14:paraId="7018C6A2" w14:textId="0FAE659E" w:rsidR="00BC2109" w:rsidRPr="00F830AE" w:rsidRDefault="00622BE6" w:rsidP="004F709E">
      <w:pPr>
        <w:spacing w:before="120" w:line="276" w:lineRule="auto"/>
        <w:ind w:firstLine="357"/>
        <w:jc w:val="both"/>
        <w:rPr>
          <w:sz w:val="22"/>
          <w:szCs w:val="22"/>
          <w:lang w:val="ro-RO" w:eastAsia="ro-RO"/>
        </w:rPr>
      </w:pPr>
      <w:r w:rsidRPr="00F830AE">
        <w:rPr>
          <w:spacing w:val="-2"/>
          <w:sz w:val="22"/>
          <w:szCs w:val="22"/>
          <w:lang w:val="ro-RO" w:eastAsia="ro-RO"/>
        </w:rPr>
        <w:t xml:space="preserve">Faţă de cele prezentate mai sus, având în vedere dispoziţiile </w:t>
      </w:r>
      <w:r w:rsidR="00EE6B6A" w:rsidRPr="00EE6B6A">
        <w:rPr>
          <w:spacing w:val="-2"/>
          <w:sz w:val="22"/>
          <w:szCs w:val="22"/>
          <w:lang w:val="ro-RO" w:eastAsia="ro-RO"/>
        </w:rPr>
        <w:t>art. 139 alin. (1) coroborat cu art. 196 alin. (1) lit. a) din</w:t>
      </w:r>
      <w:r w:rsidRPr="00F830AE">
        <w:rPr>
          <w:spacing w:val="-2"/>
          <w:sz w:val="22"/>
          <w:szCs w:val="22"/>
          <w:lang w:val="ro-RO" w:eastAsia="ro-RO"/>
        </w:rPr>
        <w:t xml:space="preserve"> Ordonanța de urgență a Guvernului nr.57/2019 privind Codul Administrativ și constatând că proiectul de hotărâre propus nu contravine legii nici prin conţinut, nici prin redactare, îndeplinind cerinţele de legalitate, că acesta îndeplineşte cerinţele de oportunitate şi necesitate, propunem Consiliului </w:t>
      </w:r>
      <w:r w:rsidR="00EE6B6A" w:rsidRPr="00F830AE">
        <w:rPr>
          <w:spacing w:val="-2"/>
          <w:sz w:val="22"/>
          <w:szCs w:val="22"/>
          <w:lang w:val="ro-RO" w:eastAsia="ro-RO"/>
        </w:rPr>
        <w:t xml:space="preserve">Local </w:t>
      </w:r>
      <w:r w:rsidRPr="00F830AE">
        <w:rPr>
          <w:spacing w:val="-2"/>
          <w:sz w:val="22"/>
          <w:szCs w:val="22"/>
          <w:lang w:val="ro-RO" w:eastAsia="ro-RO"/>
        </w:rPr>
        <w:t xml:space="preserve">al </w:t>
      </w:r>
      <w:r w:rsidR="00EE6B6A" w:rsidRPr="00F830AE">
        <w:rPr>
          <w:spacing w:val="-2"/>
          <w:sz w:val="22"/>
          <w:szCs w:val="22"/>
          <w:lang w:val="ro-RO" w:eastAsia="ro-RO"/>
        </w:rPr>
        <w:t xml:space="preserve">Comunei </w:t>
      </w:r>
      <w:r w:rsidRPr="00F830AE">
        <w:rPr>
          <w:spacing w:val="-2"/>
          <w:sz w:val="22"/>
          <w:szCs w:val="22"/>
          <w:lang w:val="ro-RO" w:eastAsia="ro-RO"/>
        </w:rPr>
        <w:t xml:space="preserve">Şoldanu adoptarea unei hotărâri privind </w:t>
      </w:r>
      <w:r w:rsidR="00785F5A" w:rsidRPr="00F830AE">
        <w:rPr>
          <w:spacing w:val="-2"/>
          <w:sz w:val="22"/>
          <w:szCs w:val="22"/>
          <w:lang w:val="ro-RO" w:eastAsia="ro-RO"/>
        </w:rPr>
        <w:t xml:space="preserve">aprobarea </w:t>
      </w:r>
      <w:r w:rsidR="00BC654C" w:rsidRPr="00BC654C">
        <w:rPr>
          <w:spacing w:val="-2"/>
          <w:sz w:val="22"/>
          <w:szCs w:val="22"/>
          <w:lang w:val="ro-RO" w:eastAsia="ro-RO"/>
        </w:rPr>
        <w:t xml:space="preserve">Regulamentului propriu privind </w:t>
      </w:r>
      <w:r w:rsidR="00D052D0">
        <w:rPr>
          <w:spacing w:val="-2"/>
          <w:sz w:val="22"/>
          <w:szCs w:val="22"/>
          <w:lang w:val="ro-RO" w:eastAsia="ro-RO"/>
        </w:rPr>
        <w:t>închirierea</w:t>
      </w:r>
      <w:r w:rsidR="00BC654C" w:rsidRPr="00BC654C">
        <w:rPr>
          <w:spacing w:val="-2"/>
          <w:sz w:val="22"/>
          <w:szCs w:val="22"/>
          <w:lang w:val="ro-RO" w:eastAsia="ro-RO"/>
        </w:rPr>
        <w:t xml:space="preserve"> bunurilor aparținând domeniului public sau privat al Comunei Șoldanu, Județul Călărași</w:t>
      </w:r>
      <w:r w:rsidR="00785F5A" w:rsidRPr="00F830AE">
        <w:rPr>
          <w:spacing w:val="-2"/>
          <w:sz w:val="22"/>
          <w:szCs w:val="22"/>
          <w:lang w:val="ro-RO" w:eastAsia="ro-RO"/>
        </w:rPr>
        <w:t xml:space="preserve">, </w:t>
      </w:r>
      <w:r w:rsidR="0059375F" w:rsidRPr="00F830AE">
        <w:rPr>
          <w:spacing w:val="-2"/>
          <w:sz w:val="22"/>
          <w:szCs w:val="22"/>
          <w:lang w:val="ro-RO" w:eastAsia="ro-RO"/>
        </w:rPr>
        <w:t>în forma conținută de ane</w:t>
      </w:r>
      <w:r w:rsidR="0079693B" w:rsidRPr="00F830AE">
        <w:rPr>
          <w:spacing w:val="-2"/>
          <w:sz w:val="22"/>
          <w:szCs w:val="22"/>
          <w:lang w:val="ro-RO" w:eastAsia="ro-RO"/>
        </w:rPr>
        <w:t>x</w:t>
      </w:r>
      <w:r w:rsidR="0059375F" w:rsidRPr="00F830AE">
        <w:rPr>
          <w:spacing w:val="-2"/>
          <w:sz w:val="22"/>
          <w:szCs w:val="22"/>
          <w:lang w:val="ro-RO" w:eastAsia="ro-RO"/>
        </w:rPr>
        <w:t xml:space="preserve">a </w:t>
      </w:r>
      <w:r w:rsidR="002863C8" w:rsidRPr="00F830AE">
        <w:rPr>
          <w:spacing w:val="-2"/>
          <w:sz w:val="22"/>
          <w:szCs w:val="22"/>
          <w:lang w:val="ro-RO" w:eastAsia="ro-RO"/>
        </w:rPr>
        <w:t>ce face parte integrantă din proiect</w:t>
      </w:r>
      <w:r w:rsidR="00BC2109" w:rsidRPr="00F830AE">
        <w:rPr>
          <w:sz w:val="22"/>
          <w:szCs w:val="22"/>
          <w:lang w:val="ro-RO" w:eastAsia="ro-RO"/>
        </w:rPr>
        <w:t>.</w:t>
      </w:r>
    </w:p>
    <w:p w14:paraId="01891896" w14:textId="090D434D" w:rsidR="00DA7931" w:rsidRPr="001D654D" w:rsidRDefault="00DA7931" w:rsidP="00097440">
      <w:pPr>
        <w:spacing w:before="240"/>
        <w:jc w:val="both"/>
        <w:rPr>
          <w:sz w:val="22"/>
          <w:szCs w:val="22"/>
          <w:lang w:val="es-ES_tradnl"/>
        </w:rPr>
      </w:pPr>
      <w:r w:rsidRPr="001D654D">
        <w:rPr>
          <w:sz w:val="22"/>
          <w:szCs w:val="22"/>
          <w:lang w:val="es-ES_tradnl"/>
        </w:rPr>
        <w:t xml:space="preserve">  </w:t>
      </w:r>
      <w:r w:rsidR="00B63876" w:rsidRPr="001D654D">
        <w:rPr>
          <w:sz w:val="22"/>
          <w:szCs w:val="22"/>
          <w:lang w:val="es-ES_tradnl"/>
        </w:rPr>
        <w:tab/>
      </w:r>
      <w:r w:rsidR="00B63876" w:rsidRPr="001D654D">
        <w:rPr>
          <w:b/>
          <w:sz w:val="22"/>
          <w:szCs w:val="22"/>
          <w:lang w:val="es-ES_tradnl"/>
        </w:rPr>
        <w:t>VICEPRIM</w:t>
      </w:r>
      <w:r w:rsidR="00382662" w:rsidRPr="001D654D">
        <w:rPr>
          <w:b/>
          <w:sz w:val="22"/>
          <w:szCs w:val="22"/>
          <w:lang w:val="es-ES_tradnl"/>
        </w:rPr>
        <w:t>AR,</w:t>
      </w:r>
      <w:r w:rsidR="002D31FB" w:rsidRPr="001D654D">
        <w:rPr>
          <w:b/>
          <w:sz w:val="22"/>
          <w:szCs w:val="22"/>
          <w:lang w:val="es-ES_tradnl"/>
        </w:rPr>
        <w:t xml:space="preserve"> </w:t>
      </w:r>
      <w:r w:rsidR="00B63876" w:rsidRPr="001D654D">
        <w:rPr>
          <w:b/>
          <w:sz w:val="22"/>
          <w:szCs w:val="22"/>
          <w:lang w:val="es-ES_tradnl"/>
        </w:rPr>
        <w:tab/>
      </w:r>
      <w:r w:rsidR="00B63876" w:rsidRPr="001D654D">
        <w:rPr>
          <w:b/>
          <w:sz w:val="22"/>
          <w:szCs w:val="22"/>
          <w:lang w:val="es-ES_tradnl"/>
        </w:rPr>
        <w:tab/>
      </w:r>
      <w:r w:rsidR="00B63876" w:rsidRPr="001D654D">
        <w:rPr>
          <w:b/>
          <w:sz w:val="22"/>
          <w:szCs w:val="22"/>
          <w:lang w:val="es-ES_tradnl"/>
        </w:rPr>
        <w:tab/>
      </w:r>
      <w:r w:rsidR="00B63876" w:rsidRPr="001D654D">
        <w:rPr>
          <w:b/>
          <w:sz w:val="22"/>
          <w:szCs w:val="22"/>
          <w:lang w:val="es-ES_tradnl"/>
        </w:rPr>
        <w:tab/>
      </w:r>
      <w:r w:rsidR="00B63876" w:rsidRPr="001D654D">
        <w:rPr>
          <w:b/>
          <w:sz w:val="22"/>
          <w:szCs w:val="22"/>
          <w:lang w:val="es-ES_tradnl"/>
        </w:rPr>
        <w:tab/>
      </w:r>
      <w:r w:rsidR="00B63876" w:rsidRPr="001D654D">
        <w:rPr>
          <w:b/>
          <w:sz w:val="22"/>
          <w:szCs w:val="22"/>
          <w:lang w:val="es-ES_tradnl"/>
        </w:rPr>
        <w:tab/>
      </w:r>
      <w:r w:rsidR="004F4446">
        <w:rPr>
          <w:b/>
          <w:sz w:val="22"/>
          <w:szCs w:val="22"/>
          <w:lang w:val="es-ES_tradnl"/>
        </w:rPr>
        <w:t>Referent</w:t>
      </w:r>
      <w:r w:rsidR="001D654D">
        <w:rPr>
          <w:b/>
          <w:sz w:val="22"/>
          <w:szCs w:val="22"/>
          <w:lang w:val="es-ES_tradnl"/>
        </w:rPr>
        <w:t>,</w:t>
      </w:r>
    </w:p>
    <w:p w14:paraId="0380DCFB" w14:textId="56EB29AA" w:rsidR="00DA7931" w:rsidRPr="001D654D" w:rsidRDefault="00B63876" w:rsidP="007D3DBC">
      <w:pPr>
        <w:ind w:firstLine="708"/>
        <w:rPr>
          <w:sz w:val="22"/>
          <w:szCs w:val="22"/>
          <w:lang w:val="es-ES_tradnl"/>
        </w:rPr>
      </w:pPr>
      <w:r w:rsidRPr="001D654D">
        <w:rPr>
          <w:sz w:val="22"/>
          <w:szCs w:val="22"/>
          <w:lang w:val="es-ES_tradnl"/>
        </w:rPr>
        <w:t>Iulian MARIN</w:t>
      </w:r>
      <w:r w:rsidRPr="001D654D">
        <w:rPr>
          <w:sz w:val="22"/>
          <w:szCs w:val="22"/>
          <w:lang w:val="es-ES_tradnl"/>
        </w:rPr>
        <w:tab/>
      </w:r>
      <w:r w:rsidRPr="001D654D">
        <w:rPr>
          <w:sz w:val="22"/>
          <w:szCs w:val="22"/>
          <w:lang w:val="es-ES_tradnl"/>
        </w:rPr>
        <w:tab/>
      </w:r>
      <w:r w:rsidRPr="001D654D">
        <w:rPr>
          <w:sz w:val="22"/>
          <w:szCs w:val="22"/>
          <w:lang w:val="es-ES_tradnl"/>
        </w:rPr>
        <w:tab/>
      </w:r>
      <w:r w:rsidRPr="001D654D">
        <w:rPr>
          <w:sz w:val="22"/>
          <w:szCs w:val="22"/>
          <w:lang w:val="es-ES_tradnl"/>
        </w:rPr>
        <w:tab/>
      </w:r>
      <w:r w:rsidRPr="001D654D">
        <w:rPr>
          <w:sz w:val="22"/>
          <w:szCs w:val="22"/>
          <w:lang w:val="es-ES_tradnl"/>
        </w:rPr>
        <w:tab/>
      </w:r>
      <w:r w:rsidR="007D3DBC" w:rsidRPr="001D654D">
        <w:rPr>
          <w:sz w:val="22"/>
          <w:szCs w:val="22"/>
          <w:lang w:val="es-ES_tradnl"/>
        </w:rPr>
        <w:tab/>
      </w:r>
      <w:r w:rsidR="001D654D">
        <w:rPr>
          <w:sz w:val="22"/>
          <w:szCs w:val="22"/>
          <w:lang w:val="es-ES_tradnl"/>
        </w:rPr>
        <w:tab/>
      </w:r>
      <w:r w:rsidR="004F4446">
        <w:rPr>
          <w:sz w:val="22"/>
          <w:szCs w:val="22"/>
          <w:lang w:val="es-ES_tradnl"/>
        </w:rPr>
        <w:t>Tudora ZAMFIR</w:t>
      </w:r>
    </w:p>
    <w:sectPr w:rsidR="00DA7931" w:rsidRPr="001D654D" w:rsidSect="00D64F02">
      <w:pgSz w:w="11906" w:h="16838"/>
      <w:pgMar w:top="1417" w:right="746" w:bottom="36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penSans-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A4E76"/>
    <w:multiLevelType w:val="hybridMultilevel"/>
    <w:tmpl w:val="B234E36C"/>
    <w:lvl w:ilvl="0" w:tplc="0418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5AE0EB5"/>
    <w:multiLevelType w:val="hybridMultilevel"/>
    <w:tmpl w:val="F2D472F8"/>
    <w:lvl w:ilvl="0" w:tplc="552266E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BD7B3C"/>
    <w:multiLevelType w:val="hybridMultilevel"/>
    <w:tmpl w:val="01B6E09A"/>
    <w:lvl w:ilvl="0" w:tplc="31A04064">
      <w:start w:val="1"/>
      <w:numFmt w:val="bullet"/>
      <w:lvlText w:val=""/>
      <w:lvlJc w:val="left"/>
      <w:pPr>
        <w:ind w:left="1008" w:hanging="360"/>
      </w:pPr>
      <w:rPr>
        <w:rFonts w:ascii="Symbol" w:hAnsi="Symbol" w:hint="default"/>
        <w:sz w:val="24"/>
        <w:szCs w:val="24"/>
      </w:rPr>
    </w:lvl>
    <w:lvl w:ilvl="1" w:tplc="311A3F8C">
      <w:start w:val="1"/>
      <w:numFmt w:val="bullet"/>
      <w:lvlText w:val="o"/>
      <w:lvlJc w:val="left"/>
      <w:pPr>
        <w:ind w:left="1728" w:hanging="360"/>
      </w:pPr>
      <w:rPr>
        <w:rFonts w:ascii="Courier New" w:hAnsi="Courier New" w:cs="Courier New" w:hint="default"/>
        <w:sz w:val="24"/>
        <w:szCs w:val="24"/>
      </w:rPr>
    </w:lvl>
    <w:lvl w:ilvl="2" w:tplc="04180005" w:tentative="1">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3" w15:restartNumberingAfterBreak="0">
    <w:nsid w:val="16376169"/>
    <w:multiLevelType w:val="hybridMultilevel"/>
    <w:tmpl w:val="A2DAF170"/>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4"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229B5382"/>
    <w:multiLevelType w:val="hybridMultilevel"/>
    <w:tmpl w:val="9FD2A288"/>
    <w:lvl w:ilvl="0" w:tplc="C6C27C92">
      <w:start w:val="1"/>
      <w:numFmt w:val="bullet"/>
      <w:lvlText w:val=""/>
      <w:lvlJc w:val="left"/>
      <w:pPr>
        <w:tabs>
          <w:tab w:val="num" w:pos="1431"/>
        </w:tabs>
        <w:ind w:left="1431" w:hanging="360"/>
      </w:pPr>
      <w:rPr>
        <w:rFonts w:ascii="Wingdings" w:hAnsi="Wingdings" w:hint="default"/>
        <w:sz w:val="24"/>
      </w:rPr>
    </w:lvl>
    <w:lvl w:ilvl="1" w:tplc="D55A7BD6">
      <w:numFmt w:val="bullet"/>
      <w:lvlText w:val="–"/>
      <w:lvlJc w:val="left"/>
      <w:pPr>
        <w:ind w:left="2511" w:hanging="360"/>
      </w:pPr>
      <w:rPr>
        <w:rFonts w:ascii="Times New Roman" w:eastAsia="Times New Roman" w:hAnsi="Times New Roman" w:cs="Times New Roman" w:hint="default"/>
      </w:rPr>
    </w:lvl>
    <w:lvl w:ilvl="2" w:tplc="04180005" w:tentative="1">
      <w:start w:val="1"/>
      <w:numFmt w:val="bullet"/>
      <w:lvlText w:val=""/>
      <w:lvlJc w:val="left"/>
      <w:pPr>
        <w:ind w:left="3231" w:hanging="360"/>
      </w:pPr>
      <w:rPr>
        <w:rFonts w:ascii="Wingdings" w:hAnsi="Wingdings" w:hint="default"/>
      </w:rPr>
    </w:lvl>
    <w:lvl w:ilvl="3" w:tplc="04180001" w:tentative="1">
      <w:start w:val="1"/>
      <w:numFmt w:val="bullet"/>
      <w:lvlText w:val=""/>
      <w:lvlJc w:val="left"/>
      <w:pPr>
        <w:ind w:left="3951" w:hanging="360"/>
      </w:pPr>
      <w:rPr>
        <w:rFonts w:ascii="Symbol" w:hAnsi="Symbol" w:hint="default"/>
      </w:rPr>
    </w:lvl>
    <w:lvl w:ilvl="4" w:tplc="04180003" w:tentative="1">
      <w:start w:val="1"/>
      <w:numFmt w:val="bullet"/>
      <w:lvlText w:val="o"/>
      <w:lvlJc w:val="left"/>
      <w:pPr>
        <w:ind w:left="4671" w:hanging="360"/>
      </w:pPr>
      <w:rPr>
        <w:rFonts w:ascii="Courier New" w:hAnsi="Courier New" w:cs="Courier New" w:hint="default"/>
      </w:rPr>
    </w:lvl>
    <w:lvl w:ilvl="5" w:tplc="04180005" w:tentative="1">
      <w:start w:val="1"/>
      <w:numFmt w:val="bullet"/>
      <w:lvlText w:val=""/>
      <w:lvlJc w:val="left"/>
      <w:pPr>
        <w:ind w:left="5391" w:hanging="360"/>
      </w:pPr>
      <w:rPr>
        <w:rFonts w:ascii="Wingdings" w:hAnsi="Wingdings" w:hint="default"/>
      </w:rPr>
    </w:lvl>
    <w:lvl w:ilvl="6" w:tplc="04180001" w:tentative="1">
      <w:start w:val="1"/>
      <w:numFmt w:val="bullet"/>
      <w:lvlText w:val=""/>
      <w:lvlJc w:val="left"/>
      <w:pPr>
        <w:ind w:left="6111" w:hanging="360"/>
      </w:pPr>
      <w:rPr>
        <w:rFonts w:ascii="Symbol" w:hAnsi="Symbol" w:hint="default"/>
      </w:rPr>
    </w:lvl>
    <w:lvl w:ilvl="7" w:tplc="04180003" w:tentative="1">
      <w:start w:val="1"/>
      <w:numFmt w:val="bullet"/>
      <w:lvlText w:val="o"/>
      <w:lvlJc w:val="left"/>
      <w:pPr>
        <w:ind w:left="6831" w:hanging="360"/>
      </w:pPr>
      <w:rPr>
        <w:rFonts w:ascii="Courier New" w:hAnsi="Courier New" w:cs="Courier New" w:hint="default"/>
      </w:rPr>
    </w:lvl>
    <w:lvl w:ilvl="8" w:tplc="04180005" w:tentative="1">
      <w:start w:val="1"/>
      <w:numFmt w:val="bullet"/>
      <w:lvlText w:val=""/>
      <w:lvlJc w:val="left"/>
      <w:pPr>
        <w:ind w:left="7551" w:hanging="360"/>
      </w:pPr>
      <w:rPr>
        <w:rFonts w:ascii="Wingdings" w:hAnsi="Wingdings" w:hint="default"/>
      </w:rPr>
    </w:lvl>
  </w:abstractNum>
  <w:abstractNum w:abstractNumId="6" w15:restartNumberingAfterBreak="0">
    <w:nsid w:val="2DA43150"/>
    <w:multiLevelType w:val="hybridMultilevel"/>
    <w:tmpl w:val="3C109D3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FFE7041"/>
    <w:multiLevelType w:val="multilevel"/>
    <w:tmpl w:val="114253F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lowerLetter"/>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32E83C08"/>
    <w:multiLevelType w:val="hybridMultilevel"/>
    <w:tmpl w:val="96E2D28A"/>
    <w:lvl w:ilvl="0" w:tplc="0418000B">
      <w:start w:val="1"/>
      <w:numFmt w:val="bullet"/>
      <w:lvlText w:val=""/>
      <w:lvlJc w:val="left"/>
      <w:pPr>
        <w:tabs>
          <w:tab w:val="num" w:pos="2240"/>
        </w:tabs>
        <w:ind w:left="22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15:restartNumberingAfterBreak="0">
    <w:nsid w:val="4D1574EF"/>
    <w:multiLevelType w:val="hybridMultilevel"/>
    <w:tmpl w:val="EA2A0B38"/>
    <w:lvl w:ilvl="0" w:tplc="17462850">
      <w:numFmt w:val="bullet"/>
      <w:lvlText w:val="-"/>
      <w:lvlJc w:val="left"/>
      <w:pPr>
        <w:tabs>
          <w:tab w:val="num" w:pos="1080"/>
        </w:tabs>
        <w:ind w:left="1080" w:hanging="72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233CC2"/>
    <w:multiLevelType w:val="hybridMultilevel"/>
    <w:tmpl w:val="1982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A3C0BE6"/>
    <w:multiLevelType w:val="hybridMultilevel"/>
    <w:tmpl w:val="33D02740"/>
    <w:lvl w:ilvl="0" w:tplc="4F20D8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EFB6555"/>
    <w:multiLevelType w:val="multilevel"/>
    <w:tmpl w:val="96002434"/>
    <w:lvl w:ilvl="0">
      <w:start w:val="1"/>
      <w:numFmt w:val="lowerLetter"/>
      <w:lvlText w:val="%1)"/>
      <w:legacy w:legacy="1" w:legacySpace="120" w:legacyIndent="360"/>
      <w:lvlJc w:val="left"/>
      <w:pPr>
        <w:ind w:left="360" w:hanging="360"/>
      </w:pPr>
      <w:rPr>
        <w:i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5" w15:restartNumberingAfterBreak="0">
    <w:nsid w:val="773D383F"/>
    <w:multiLevelType w:val="hybridMultilevel"/>
    <w:tmpl w:val="146A9E8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15:restartNumberingAfterBreak="0">
    <w:nsid w:val="77C4681D"/>
    <w:multiLevelType w:val="hybridMultilevel"/>
    <w:tmpl w:val="9DEC1148"/>
    <w:lvl w:ilvl="0" w:tplc="88E64438">
      <w:numFmt w:val="bullet"/>
      <w:lvlText w:val="-"/>
      <w:lvlJc w:val="left"/>
      <w:pPr>
        <w:tabs>
          <w:tab w:val="num" w:pos="1590"/>
        </w:tabs>
        <w:ind w:left="1590" w:hanging="825"/>
      </w:pPr>
      <w:rPr>
        <w:rFonts w:ascii="Courier New" w:eastAsia="Times New Roman" w:hAnsi="Courier New" w:cs="Courier New"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num w:numId="1">
    <w:abstractNumId w:val="6"/>
  </w:num>
  <w:num w:numId="2">
    <w:abstractNumId w:val="11"/>
  </w:num>
  <w:num w:numId="3">
    <w:abstractNumId w:val="16"/>
  </w:num>
  <w:num w:numId="4">
    <w:abstractNumId w:val="4"/>
  </w:num>
  <w:num w:numId="5">
    <w:abstractNumId w:val="9"/>
  </w:num>
  <w:num w:numId="6">
    <w:abstractNumId w:val="13"/>
  </w:num>
  <w:num w:numId="7">
    <w:abstractNumId w:val="14"/>
  </w:num>
  <w:num w:numId="8">
    <w:abstractNumId w:val="8"/>
  </w:num>
  <w:num w:numId="9">
    <w:abstractNumId w:val="1"/>
  </w:num>
  <w:num w:numId="10">
    <w:abstractNumId w:val="2"/>
  </w:num>
  <w:num w:numId="11">
    <w:abstractNumId w:val="3"/>
  </w:num>
  <w:num w:numId="12">
    <w:abstractNumId w:val="12"/>
  </w:num>
  <w:num w:numId="13">
    <w:abstractNumId w:val="10"/>
  </w:num>
  <w:num w:numId="14">
    <w:abstractNumId w:val="5"/>
  </w:num>
  <w:num w:numId="15">
    <w:abstractNumId w:val="0"/>
  </w:num>
  <w:num w:numId="16">
    <w:abstractNumId w:val="7"/>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CA9"/>
    <w:rsid w:val="000154B1"/>
    <w:rsid w:val="0003630D"/>
    <w:rsid w:val="000635EA"/>
    <w:rsid w:val="00091A20"/>
    <w:rsid w:val="00097440"/>
    <w:rsid w:val="000A36DA"/>
    <w:rsid w:val="000B1187"/>
    <w:rsid w:val="000D7EB1"/>
    <w:rsid w:val="000F38D7"/>
    <w:rsid w:val="0012784D"/>
    <w:rsid w:val="001408FB"/>
    <w:rsid w:val="00147451"/>
    <w:rsid w:val="00152CE0"/>
    <w:rsid w:val="00161848"/>
    <w:rsid w:val="001B1635"/>
    <w:rsid w:val="001D654D"/>
    <w:rsid w:val="001F20E1"/>
    <w:rsid w:val="00231675"/>
    <w:rsid w:val="00234A6C"/>
    <w:rsid w:val="0026290A"/>
    <w:rsid w:val="00274822"/>
    <w:rsid w:val="0028442D"/>
    <w:rsid w:val="002863C8"/>
    <w:rsid w:val="0029344A"/>
    <w:rsid w:val="002A2DFF"/>
    <w:rsid w:val="002C4183"/>
    <w:rsid w:val="002C5F3B"/>
    <w:rsid w:val="002D31FB"/>
    <w:rsid w:val="002D49D2"/>
    <w:rsid w:val="002E30A9"/>
    <w:rsid w:val="002E4389"/>
    <w:rsid w:val="0030050B"/>
    <w:rsid w:val="00327833"/>
    <w:rsid w:val="00382662"/>
    <w:rsid w:val="003C4C2C"/>
    <w:rsid w:val="003E4759"/>
    <w:rsid w:val="00405CE0"/>
    <w:rsid w:val="0042229E"/>
    <w:rsid w:val="00440254"/>
    <w:rsid w:val="00441B64"/>
    <w:rsid w:val="00452BD0"/>
    <w:rsid w:val="00452FE6"/>
    <w:rsid w:val="004564BF"/>
    <w:rsid w:val="00467C7B"/>
    <w:rsid w:val="004C0DC1"/>
    <w:rsid w:val="004C41E8"/>
    <w:rsid w:val="004E2612"/>
    <w:rsid w:val="004F25C2"/>
    <w:rsid w:val="004F2999"/>
    <w:rsid w:val="004F2FEB"/>
    <w:rsid w:val="004F4446"/>
    <w:rsid w:val="004F5082"/>
    <w:rsid w:val="004F709E"/>
    <w:rsid w:val="00505B55"/>
    <w:rsid w:val="00511C6F"/>
    <w:rsid w:val="0054263F"/>
    <w:rsid w:val="00581F39"/>
    <w:rsid w:val="0059193B"/>
    <w:rsid w:val="0059375F"/>
    <w:rsid w:val="00595EBD"/>
    <w:rsid w:val="00622BE6"/>
    <w:rsid w:val="00663B37"/>
    <w:rsid w:val="0067651C"/>
    <w:rsid w:val="0068381C"/>
    <w:rsid w:val="006E7147"/>
    <w:rsid w:val="007131F3"/>
    <w:rsid w:val="00735DDA"/>
    <w:rsid w:val="007418A7"/>
    <w:rsid w:val="00751B53"/>
    <w:rsid w:val="00785F5A"/>
    <w:rsid w:val="0079693B"/>
    <w:rsid w:val="007D3BA5"/>
    <w:rsid w:val="007D3CA9"/>
    <w:rsid w:val="007D3DBC"/>
    <w:rsid w:val="007D59E9"/>
    <w:rsid w:val="007E6E9A"/>
    <w:rsid w:val="007F4B48"/>
    <w:rsid w:val="008136FD"/>
    <w:rsid w:val="00833F79"/>
    <w:rsid w:val="0084730E"/>
    <w:rsid w:val="00861737"/>
    <w:rsid w:val="00880664"/>
    <w:rsid w:val="00884654"/>
    <w:rsid w:val="00893B48"/>
    <w:rsid w:val="008A06D3"/>
    <w:rsid w:val="008A58B8"/>
    <w:rsid w:val="008B05A3"/>
    <w:rsid w:val="00906644"/>
    <w:rsid w:val="00950C7E"/>
    <w:rsid w:val="009673F8"/>
    <w:rsid w:val="009918CC"/>
    <w:rsid w:val="009F4E4A"/>
    <w:rsid w:val="00A0335F"/>
    <w:rsid w:val="00A159E7"/>
    <w:rsid w:val="00A337CF"/>
    <w:rsid w:val="00A56E41"/>
    <w:rsid w:val="00A71192"/>
    <w:rsid w:val="00AB5E61"/>
    <w:rsid w:val="00AD44FF"/>
    <w:rsid w:val="00B63876"/>
    <w:rsid w:val="00B70A0D"/>
    <w:rsid w:val="00B81D65"/>
    <w:rsid w:val="00BB0A37"/>
    <w:rsid w:val="00BB0D76"/>
    <w:rsid w:val="00BB1875"/>
    <w:rsid w:val="00BC2109"/>
    <w:rsid w:val="00BC28B2"/>
    <w:rsid w:val="00BC654C"/>
    <w:rsid w:val="00C01EFE"/>
    <w:rsid w:val="00C11DB2"/>
    <w:rsid w:val="00C822D4"/>
    <w:rsid w:val="00CC1471"/>
    <w:rsid w:val="00D0481E"/>
    <w:rsid w:val="00D052D0"/>
    <w:rsid w:val="00D3124D"/>
    <w:rsid w:val="00D3258E"/>
    <w:rsid w:val="00D51684"/>
    <w:rsid w:val="00D64F02"/>
    <w:rsid w:val="00D8344C"/>
    <w:rsid w:val="00D94C84"/>
    <w:rsid w:val="00DA7931"/>
    <w:rsid w:val="00DB3FCE"/>
    <w:rsid w:val="00DC2B99"/>
    <w:rsid w:val="00DC7328"/>
    <w:rsid w:val="00E00EEC"/>
    <w:rsid w:val="00E01E7E"/>
    <w:rsid w:val="00E12860"/>
    <w:rsid w:val="00E17EC5"/>
    <w:rsid w:val="00EB207E"/>
    <w:rsid w:val="00EC267F"/>
    <w:rsid w:val="00EE6B6A"/>
    <w:rsid w:val="00F31B8F"/>
    <w:rsid w:val="00F66523"/>
    <w:rsid w:val="00F734A6"/>
    <w:rsid w:val="00F76D40"/>
    <w:rsid w:val="00F830AE"/>
    <w:rsid w:val="00FA5892"/>
    <w:rsid w:val="00FE4E95"/>
    <w:rsid w:val="00FE63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79D35"/>
  <w15:docId w15:val="{31403D92-53CE-47D0-8092-C1F3B4F2A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B8F"/>
    <w:rPr>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Courier New" w:hAnsi="Courier New" w:cs="Courier New"/>
      <w:szCs w:val="32"/>
    </w:rPr>
  </w:style>
  <w:style w:type="character" w:styleId="Robust">
    <w:name w:val="Strong"/>
    <w:qFormat/>
    <w:rsid w:val="00231675"/>
    <w:rPr>
      <w:b/>
      <w:bCs/>
    </w:rPr>
  </w:style>
  <w:style w:type="character" w:customStyle="1" w:styleId="ln2tpunct">
    <w:name w:val="ln2tpunct"/>
    <w:basedOn w:val="Fontdeparagrafimplicit"/>
    <w:rsid w:val="00231675"/>
  </w:style>
  <w:style w:type="character" w:customStyle="1" w:styleId="ln2tparagraf">
    <w:name w:val="ln2tparagraf"/>
    <w:basedOn w:val="Fontdeparagrafimplicit"/>
    <w:rsid w:val="00231675"/>
  </w:style>
  <w:style w:type="paragraph" w:customStyle="1" w:styleId="BodyText21">
    <w:name w:val="Body Text 21"/>
    <w:basedOn w:val="Normal"/>
    <w:rsid w:val="0068381C"/>
    <w:pPr>
      <w:overflowPunct w:val="0"/>
      <w:autoSpaceDE w:val="0"/>
      <w:autoSpaceDN w:val="0"/>
      <w:adjustRightInd w:val="0"/>
      <w:jc w:val="both"/>
      <w:textAlignment w:val="baseline"/>
    </w:pPr>
    <w:rPr>
      <w:rFonts w:ascii="Arial" w:hAnsi="Arial"/>
      <w:szCs w:val="20"/>
    </w:rPr>
  </w:style>
  <w:style w:type="paragraph" w:styleId="TextnBalon">
    <w:name w:val="Balloon Text"/>
    <w:basedOn w:val="Normal"/>
    <w:semiHidden/>
    <w:rsid w:val="00E00EEC"/>
    <w:rPr>
      <w:rFonts w:ascii="Tahoma" w:hAnsi="Tahoma" w:cs="Tahoma"/>
      <w:sz w:val="16"/>
      <w:szCs w:val="16"/>
    </w:rPr>
  </w:style>
  <w:style w:type="character" w:customStyle="1" w:styleId="ln2tarticol">
    <w:name w:val="ln2tarticol"/>
    <w:basedOn w:val="Fontdeparagrafimplicit"/>
    <w:rsid w:val="00CC1471"/>
  </w:style>
  <w:style w:type="character" w:customStyle="1" w:styleId="ln2talineat">
    <w:name w:val="ln2talineat"/>
    <w:basedOn w:val="Fontdeparagrafimplicit"/>
    <w:rsid w:val="00CC1471"/>
  </w:style>
  <w:style w:type="character" w:customStyle="1" w:styleId="ln2tlitera">
    <w:name w:val="ln2tlitera"/>
    <w:basedOn w:val="Fontdeparagrafimplicit"/>
    <w:rsid w:val="00CC1471"/>
  </w:style>
  <w:style w:type="character" w:customStyle="1" w:styleId="ln2articol">
    <w:name w:val="ln2articol"/>
    <w:basedOn w:val="Fontdeparagrafimplicit"/>
    <w:rsid w:val="00735DDA"/>
  </w:style>
  <w:style w:type="character" w:customStyle="1" w:styleId="ln2alineat">
    <w:name w:val="ln2alineat"/>
    <w:basedOn w:val="Fontdeparagrafimplicit"/>
    <w:rsid w:val="00735DDA"/>
  </w:style>
  <w:style w:type="paragraph" w:customStyle="1" w:styleId="CharCharCharCharCharCharCharCharCharChar">
    <w:name w:val="Char Char Char Char Char Char Char Char Char Char"/>
    <w:basedOn w:val="Normal"/>
    <w:rsid w:val="007D3BA5"/>
    <w:pPr>
      <w:spacing w:after="160" w:line="240" w:lineRule="exact"/>
    </w:pPr>
    <w:rPr>
      <w:rFonts w:ascii="Verdana" w:hAnsi="Verdana"/>
      <w:sz w:val="20"/>
      <w:szCs w:val="20"/>
    </w:rPr>
  </w:style>
  <w:style w:type="character" w:customStyle="1" w:styleId="ln2tabel1">
    <w:name w:val="ln2tabel1"/>
    <w:basedOn w:val="Fontdeparagrafimplicit"/>
    <w:rsid w:val="00D64F02"/>
  </w:style>
  <w:style w:type="paragraph" w:styleId="NormalWeb">
    <w:name w:val="Normal (Web)"/>
    <w:basedOn w:val="Normal"/>
    <w:rsid w:val="00D64F02"/>
  </w:style>
  <w:style w:type="paragraph" w:styleId="Corptext2">
    <w:name w:val="Body Text 2"/>
    <w:basedOn w:val="Normal"/>
    <w:link w:val="Corptext2Caracter"/>
    <w:rsid w:val="00091A20"/>
    <w:pPr>
      <w:spacing w:after="120" w:line="480" w:lineRule="auto"/>
    </w:pPr>
  </w:style>
  <w:style w:type="character" w:customStyle="1" w:styleId="Corptext2Caracter">
    <w:name w:val="Corp text 2 Caracter"/>
    <w:basedOn w:val="Fontdeparagrafimplicit"/>
    <w:link w:val="Corptext2"/>
    <w:rsid w:val="00091A20"/>
    <w:rPr>
      <w:sz w:val="24"/>
      <w:szCs w:val="24"/>
      <w:lang w:val="en-US" w:eastAsia="en-US"/>
    </w:rPr>
  </w:style>
  <w:style w:type="paragraph" w:styleId="Listparagraf">
    <w:name w:val="List Paragraph"/>
    <w:basedOn w:val="Normal"/>
    <w:uiPriority w:val="34"/>
    <w:qFormat/>
    <w:rsid w:val="00BB0A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397745">
      <w:bodyDiv w:val="1"/>
      <w:marLeft w:val="0"/>
      <w:marRight w:val="0"/>
      <w:marTop w:val="0"/>
      <w:marBottom w:val="0"/>
      <w:divBdr>
        <w:top w:val="none" w:sz="0" w:space="0" w:color="auto"/>
        <w:left w:val="none" w:sz="0" w:space="0" w:color="auto"/>
        <w:bottom w:val="none" w:sz="0" w:space="0" w:color="auto"/>
        <w:right w:val="none" w:sz="0" w:space="0" w:color="auto"/>
      </w:divBdr>
    </w:div>
    <w:div w:id="412553980">
      <w:bodyDiv w:val="1"/>
      <w:marLeft w:val="0"/>
      <w:marRight w:val="0"/>
      <w:marTop w:val="0"/>
      <w:marBottom w:val="0"/>
      <w:divBdr>
        <w:top w:val="none" w:sz="0" w:space="0" w:color="auto"/>
        <w:left w:val="none" w:sz="0" w:space="0" w:color="auto"/>
        <w:bottom w:val="none" w:sz="0" w:space="0" w:color="auto"/>
        <w:right w:val="none" w:sz="0" w:space="0" w:color="auto"/>
      </w:divBdr>
    </w:div>
    <w:div w:id="413937066">
      <w:bodyDiv w:val="1"/>
      <w:marLeft w:val="0"/>
      <w:marRight w:val="0"/>
      <w:marTop w:val="0"/>
      <w:marBottom w:val="0"/>
      <w:divBdr>
        <w:top w:val="none" w:sz="0" w:space="0" w:color="auto"/>
        <w:left w:val="none" w:sz="0" w:space="0" w:color="auto"/>
        <w:bottom w:val="none" w:sz="0" w:space="0" w:color="auto"/>
        <w:right w:val="none" w:sz="0" w:space="0" w:color="auto"/>
      </w:divBdr>
    </w:div>
    <w:div w:id="451557892">
      <w:bodyDiv w:val="1"/>
      <w:marLeft w:val="0"/>
      <w:marRight w:val="0"/>
      <w:marTop w:val="0"/>
      <w:marBottom w:val="0"/>
      <w:divBdr>
        <w:top w:val="none" w:sz="0" w:space="0" w:color="auto"/>
        <w:left w:val="none" w:sz="0" w:space="0" w:color="auto"/>
        <w:bottom w:val="none" w:sz="0" w:space="0" w:color="auto"/>
        <w:right w:val="none" w:sz="0" w:space="0" w:color="auto"/>
      </w:divBdr>
    </w:div>
    <w:div w:id="494148084">
      <w:bodyDiv w:val="1"/>
      <w:marLeft w:val="0"/>
      <w:marRight w:val="0"/>
      <w:marTop w:val="0"/>
      <w:marBottom w:val="0"/>
      <w:divBdr>
        <w:top w:val="none" w:sz="0" w:space="0" w:color="auto"/>
        <w:left w:val="none" w:sz="0" w:space="0" w:color="auto"/>
        <w:bottom w:val="none" w:sz="0" w:space="0" w:color="auto"/>
        <w:right w:val="none" w:sz="0" w:space="0" w:color="auto"/>
      </w:divBdr>
    </w:div>
    <w:div w:id="551313454">
      <w:bodyDiv w:val="1"/>
      <w:marLeft w:val="0"/>
      <w:marRight w:val="0"/>
      <w:marTop w:val="0"/>
      <w:marBottom w:val="0"/>
      <w:divBdr>
        <w:top w:val="none" w:sz="0" w:space="0" w:color="auto"/>
        <w:left w:val="none" w:sz="0" w:space="0" w:color="auto"/>
        <w:bottom w:val="none" w:sz="0" w:space="0" w:color="auto"/>
        <w:right w:val="none" w:sz="0" w:space="0" w:color="auto"/>
      </w:divBdr>
    </w:div>
    <w:div w:id="639385507">
      <w:bodyDiv w:val="1"/>
      <w:marLeft w:val="0"/>
      <w:marRight w:val="0"/>
      <w:marTop w:val="0"/>
      <w:marBottom w:val="0"/>
      <w:divBdr>
        <w:top w:val="none" w:sz="0" w:space="0" w:color="auto"/>
        <w:left w:val="none" w:sz="0" w:space="0" w:color="auto"/>
        <w:bottom w:val="none" w:sz="0" w:space="0" w:color="auto"/>
        <w:right w:val="none" w:sz="0" w:space="0" w:color="auto"/>
      </w:divBdr>
    </w:div>
    <w:div w:id="684795642">
      <w:bodyDiv w:val="1"/>
      <w:marLeft w:val="0"/>
      <w:marRight w:val="0"/>
      <w:marTop w:val="0"/>
      <w:marBottom w:val="0"/>
      <w:divBdr>
        <w:top w:val="none" w:sz="0" w:space="0" w:color="auto"/>
        <w:left w:val="none" w:sz="0" w:space="0" w:color="auto"/>
        <w:bottom w:val="none" w:sz="0" w:space="0" w:color="auto"/>
        <w:right w:val="none" w:sz="0" w:space="0" w:color="auto"/>
      </w:divBdr>
    </w:div>
    <w:div w:id="958804691">
      <w:bodyDiv w:val="1"/>
      <w:marLeft w:val="0"/>
      <w:marRight w:val="0"/>
      <w:marTop w:val="0"/>
      <w:marBottom w:val="0"/>
      <w:divBdr>
        <w:top w:val="none" w:sz="0" w:space="0" w:color="auto"/>
        <w:left w:val="none" w:sz="0" w:space="0" w:color="auto"/>
        <w:bottom w:val="none" w:sz="0" w:space="0" w:color="auto"/>
        <w:right w:val="none" w:sz="0" w:space="0" w:color="auto"/>
      </w:divBdr>
    </w:div>
    <w:div w:id="1225947822">
      <w:bodyDiv w:val="1"/>
      <w:marLeft w:val="0"/>
      <w:marRight w:val="0"/>
      <w:marTop w:val="0"/>
      <w:marBottom w:val="0"/>
      <w:divBdr>
        <w:top w:val="none" w:sz="0" w:space="0" w:color="auto"/>
        <w:left w:val="none" w:sz="0" w:space="0" w:color="auto"/>
        <w:bottom w:val="none" w:sz="0" w:space="0" w:color="auto"/>
        <w:right w:val="none" w:sz="0" w:space="0" w:color="auto"/>
      </w:divBdr>
    </w:div>
    <w:div w:id="1826625314">
      <w:bodyDiv w:val="1"/>
      <w:marLeft w:val="0"/>
      <w:marRight w:val="0"/>
      <w:marTop w:val="0"/>
      <w:marBottom w:val="0"/>
      <w:divBdr>
        <w:top w:val="none" w:sz="0" w:space="0" w:color="auto"/>
        <w:left w:val="none" w:sz="0" w:space="0" w:color="auto"/>
        <w:bottom w:val="none" w:sz="0" w:space="0" w:color="auto"/>
        <w:right w:val="none" w:sz="0" w:space="0" w:color="auto"/>
      </w:divBdr>
    </w:div>
    <w:div w:id="1909994147">
      <w:bodyDiv w:val="1"/>
      <w:marLeft w:val="0"/>
      <w:marRight w:val="0"/>
      <w:marTop w:val="0"/>
      <w:marBottom w:val="0"/>
      <w:divBdr>
        <w:top w:val="none" w:sz="0" w:space="0" w:color="auto"/>
        <w:left w:val="none" w:sz="0" w:space="0" w:color="auto"/>
        <w:bottom w:val="none" w:sz="0" w:space="0" w:color="auto"/>
        <w:right w:val="none" w:sz="0" w:space="0" w:color="auto"/>
      </w:divBdr>
    </w:div>
    <w:div w:id="202940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486</Words>
  <Characters>2825</Characters>
  <Application>Microsoft Office Word</Application>
  <DocSecurity>0</DocSecurity>
  <Lines>23</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JUDETUL CALARASI</vt:lpstr>
      <vt:lpstr>JUDETUL CALARASI</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JUDETUL CALARASI</dc:title>
  <dc:creator>HOME</dc:creator>
  <cp:lastModifiedBy>Traian Hulea</cp:lastModifiedBy>
  <cp:revision>2</cp:revision>
  <cp:lastPrinted>2021-08-30T06:54:00Z</cp:lastPrinted>
  <dcterms:created xsi:type="dcterms:W3CDTF">2021-08-30T07:23:00Z</dcterms:created>
  <dcterms:modified xsi:type="dcterms:W3CDTF">2021-08-30T07:23:00Z</dcterms:modified>
</cp:coreProperties>
</file>