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36D54" w14:textId="77777777" w:rsidR="00C11CEE" w:rsidRPr="00391EF0" w:rsidRDefault="00CA3AE5" w:rsidP="00CF4A7E">
      <w:pPr>
        <w:spacing w:line="276" w:lineRule="auto"/>
        <w:rPr>
          <w:b/>
        </w:rPr>
      </w:pPr>
      <w:r w:rsidRPr="00391EF0">
        <w:rPr>
          <w:b/>
        </w:rPr>
        <w:t>ROMÂ</w:t>
      </w:r>
      <w:r w:rsidR="00C11CEE" w:rsidRPr="00391EF0">
        <w:rPr>
          <w:b/>
        </w:rPr>
        <w:t>NIA</w:t>
      </w:r>
    </w:p>
    <w:p w14:paraId="5685E96F" w14:textId="77777777" w:rsidR="00C11CEE" w:rsidRPr="00391EF0" w:rsidRDefault="00CA3AE5" w:rsidP="00CF4A7E">
      <w:pPr>
        <w:spacing w:line="276" w:lineRule="auto"/>
        <w:rPr>
          <w:b/>
        </w:rPr>
      </w:pPr>
      <w:r w:rsidRPr="00391EF0">
        <w:rPr>
          <w:b/>
        </w:rPr>
        <w:t>JUDEŢUL GALAŢ</w:t>
      </w:r>
      <w:r w:rsidR="00C11CEE" w:rsidRPr="00391EF0">
        <w:rPr>
          <w:b/>
        </w:rPr>
        <w:t>I</w:t>
      </w:r>
    </w:p>
    <w:p w14:paraId="6A5930D2" w14:textId="77777777" w:rsidR="00C11CEE" w:rsidRPr="00391EF0" w:rsidRDefault="00C11CEE" w:rsidP="00CF4A7E">
      <w:pPr>
        <w:spacing w:line="276" w:lineRule="auto"/>
        <w:rPr>
          <w:b/>
        </w:rPr>
      </w:pPr>
      <w:r w:rsidRPr="00391EF0">
        <w:rPr>
          <w:b/>
        </w:rPr>
        <w:t>COMUNA GOHOR</w:t>
      </w:r>
    </w:p>
    <w:p w14:paraId="7AB2DEE6" w14:textId="77777777" w:rsidR="00F8421D" w:rsidRPr="00391EF0" w:rsidRDefault="00F8421D" w:rsidP="00CF4A7E">
      <w:pPr>
        <w:spacing w:line="276" w:lineRule="auto"/>
        <w:rPr>
          <w:b/>
        </w:rPr>
      </w:pPr>
      <w:r w:rsidRPr="00391EF0">
        <w:rPr>
          <w:b/>
        </w:rPr>
        <w:t>PRIMAR</w:t>
      </w:r>
    </w:p>
    <w:p w14:paraId="3B1E0C00" w14:textId="43F143CC" w:rsidR="00127972" w:rsidRPr="00391EF0" w:rsidRDefault="002D4B93" w:rsidP="00CF4A7E">
      <w:pPr>
        <w:spacing w:line="276" w:lineRule="auto"/>
        <w:rPr>
          <w:b/>
        </w:rPr>
      </w:pPr>
      <w:r w:rsidRPr="00391EF0">
        <w:rPr>
          <w:b/>
        </w:rPr>
        <w:t xml:space="preserve">Nr. </w:t>
      </w:r>
      <w:r w:rsidR="00A27DC9">
        <w:rPr>
          <w:b/>
        </w:rPr>
        <w:t xml:space="preserve">1819 </w:t>
      </w:r>
      <w:r w:rsidR="00B32068" w:rsidRPr="00B32068">
        <w:rPr>
          <w:b/>
        </w:rPr>
        <w:t>/</w:t>
      </w:r>
      <w:r w:rsidR="00A27DC9">
        <w:rPr>
          <w:b/>
        </w:rPr>
        <w:t xml:space="preserve"> 24</w:t>
      </w:r>
      <w:r w:rsidR="00B32068" w:rsidRPr="00B32068">
        <w:rPr>
          <w:b/>
        </w:rPr>
        <w:t>.0</w:t>
      </w:r>
      <w:r w:rsidR="00A27DC9">
        <w:rPr>
          <w:b/>
        </w:rPr>
        <w:t>3</w:t>
      </w:r>
      <w:r w:rsidR="00B32068" w:rsidRPr="00B32068">
        <w:rPr>
          <w:b/>
        </w:rPr>
        <w:t>.202</w:t>
      </w:r>
      <w:r w:rsidR="00A27DC9">
        <w:rPr>
          <w:b/>
        </w:rPr>
        <w:t>5</w:t>
      </w:r>
    </w:p>
    <w:p w14:paraId="0ABF2BF4" w14:textId="77777777" w:rsidR="00CF4A7E" w:rsidRDefault="00CF4A7E" w:rsidP="00933A65">
      <w:pPr>
        <w:spacing w:line="360" w:lineRule="auto"/>
        <w:jc w:val="center"/>
        <w:rPr>
          <w:b/>
        </w:rPr>
      </w:pPr>
    </w:p>
    <w:p w14:paraId="6305DBD9" w14:textId="77777777" w:rsidR="00C11CEE" w:rsidRPr="00391EF0" w:rsidRDefault="007879C8" w:rsidP="00933A65">
      <w:pPr>
        <w:spacing w:line="360" w:lineRule="auto"/>
        <w:jc w:val="center"/>
        <w:rPr>
          <w:b/>
        </w:rPr>
      </w:pPr>
      <w:r>
        <w:rPr>
          <w:b/>
        </w:rPr>
        <w:t>RAPORT DE SPECIALITATE</w:t>
      </w:r>
    </w:p>
    <w:p w14:paraId="72CFF41D" w14:textId="3B6ABA35" w:rsidR="00284EED" w:rsidRDefault="00A37605" w:rsidP="00284EED">
      <w:pPr>
        <w:spacing w:line="276" w:lineRule="auto"/>
        <w:jc w:val="center"/>
        <w:rPr>
          <w:rFonts w:eastAsia="Arial"/>
          <w:b/>
        </w:rPr>
      </w:pPr>
      <w:r w:rsidRPr="00391EF0">
        <w:rPr>
          <w:b/>
          <w:bCs/>
        </w:rPr>
        <w:t xml:space="preserve">La proiectul de hotărâre </w:t>
      </w:r>
      <w:proofErr w:type="spellStart"/>
      <w:r w:rsidR="00DF268F" w:rsidRPr="00391EF0">
        <w:rPr>
          <w:b/>
          <w:bCs/>
          <w:lang w:val="en-US"/>
        </w:rPr>
        <w:t>privind</w:t>
      </w:r>
      <w:proofErr w:type="spellEnd"/>
      <w:r w:rsidR="00DF268F" w:rsidRPr="00391EF0">
        <w:rPr>
          <w:b/>
          <w:bCs/>
          <w:lang w:val="en-US"/>
        </w:rPr>
        <w:t xml:space="preserve"> </w:t>
      </w:r>
      <w:r w:rsidR="00B32068" w:rsidRPr="00B32068">
        <w:rPr>
          <w:rFonts w:eastAsia="Arial"/>
          <w:b/>
        </w:rPr>
        <w:t xml:space="preserve">aprobarea </w:t>
      </w:r>
      <w:r w:rsidR="00A27DC9" w:rsidRPr="008E760C">
        <w:rPr>
          <w:rFonts w:eastAsia="Arial"/>
          <w:b/>
        </w:rPr>
        <w:t>aderării comunei Gohor, județul Galați, la sistemul de cooperare pentru exercitarea funcției de audit public intern, prin intermediul entității organizatoare Filiala Județeană Galați a Asociației Comunelor din România</w:t>
      </w:r>
    </w:p>
    <w:p w14:paraId="2ED4E609" w14:textId="77777777" w:rsidR="00B32068" w:rsidRDefault="00B32068" w:rsidP="00284EED">
      <w:pPr>
        <w:spacing w:line="276" w:lineRule="auto"/>
        <w:jc w:val="center"/>
        <w:rPr>
          <w:rFonts w:eastAsia="Arial"/>
        </w:rPr>
      </w:pPr>
    </w:p>
    <w:p w14:paraId="3889B785" w14:textId="77777777" w:rsidR="00284EED" w:rsidRDefault="007879C8" w:rsidP="00284EED">
      <w:pPr>
        <w:spacing w:after="222" w:line="250" w:lineRule="auto"/>
        <w:ind w:left="-15" w:right="1" w:firstLine="720"/>
        <w:jc w:val="both"/>
        <w:rPr>
          <w:rFonts w:eastAsia="Arial"/>
        </w:rPr>
      </w:pPr>
      <w:r>
        <w:rPr>
          <w:rFonts w:eastAsia="Arial"/>
        </w:rPr>
        <w:t>Subsemnata Grădinaru Angela</w:t>
      </w:r>
      <w:r w:rsidR="00284EED">
        <w:rPr>
          <w:rFonts w:eastAsia="Arial"/>
        </w:rPr>
        <w:t xml:space="preserve">, în calitate de </w:t>
      </w:r>
      <w:r>
        <w:rPr>
          <w:rFonts w:eastAsia="Arial"/>
        </w:rPr>
        <w:t>secretar general</w:t>
      </w:r>
      <w:r w:rsidR="00284EED">
        <w:rPr>
          <w:rFonts w:eastAsia="Arial"/>
        </w:rPr>
        <w:t xml:space="preserve"> al Unității Administrativ-Teritoriale comuna Gohor, județul Galați,</w:t>
      </w:r>
    </w:p>
    <w:p w14:paraId="6A3DE5DA" w14:textId="77777777" w:rsidR="00B32068" w:rsidRPr="005C4F64" w:rsidRDefault="00B32068" w:rsidP="00B32068">
      <w:pPr>
        <w:spacing w:after="222" w:line="250" w:lineRule="auto"/>
        <w:ind w:left="-15" w:right="1" w:firstLine="720"/>
        <w:jc w:val="both"/>
        <w:rPr>
          <w:rFonts w:eastAsia="Arial"/>
        </w:rPr>
      </w:pPr>
      <w:r w:rsidRPr="005C4F64">
        <w:rPr>
          <w:rFonts w:eastAsia="Arial"/>
        </w:rPr>
        <w:tab/>
        <w:t>Având în vedere temeiurile juridice, respectiv:</w:t>
      </w:r>
    </w:p>
    <w:p w14:paraId="5E7DD9DF" w14:textId="77777777" w:rsidR="00A27DC9" w:rsidRDefault="00A27DC9" w:rsidP="00A27DC9">
      <w:pPr>
        <w:numPr>
          <w:ilvl w:val="0"/>
          <w:numId w:val="12"/>
        </w:numPr>
        <w:spacing w:after="222" w:line="276" w:lineRule="auto"/>
        <w:ind w:right="1"/>
        <w:jc w:val="both"/>
        <w:rPr>
          <w:rFonts w:eastAsia="Arial"/>
          <w:lang w:val="en-US"/>
        </w:rPr>
      </w:pPr>
      <w:r w:rsidRPr="005C4F64">
        <w:rPr>
          <w:rFonts w:eastAsia="Arial"/>
          <w:lang w:val="en-US"/>
        </w:rPr>
        <w:t xml:space="preserve">Prevederile </w:t>
      </w:r>
      <w:r>
        <w:rPr>
          <w:rFonts w:eastAsia="Arial"/>
          <w:lang w:val="en-US"/>
        </w:rPr>
        <w:t xml:space="preserve">art. 11 lit. a) </w:t>
      </w:r>
      <w:proofErr w:type="spellStart"/>
      <w:r>
        <w:rPr>
          <w:rFonts w:eastAsia="Arial"/>
          <w:lang w:val="en-US"/>
        </w:rPr>
        <w:t>și</w:t>
      </w:r>
      <w:proofErr w:type="spellEnd"/>
      <w:r>
        <w:rPr>
          <w:rFonts w:eastAsia="Arial"/>
          <w:lang w:val="en-US"/>
        </w:rPr>
        <w:t xml:space="preserve"> b) din </w:t>
      </w:r>
      <w:proofErr w:type="spellStart"/>
      <w:r w:rsidRPr="005C4F64">
        <w:rPr>
          <w:rFonts w:eastAsia="Arial"/>
          <w:lang w:val="en-US"/>
        </w:rPr>
        <w:t>Leg</w:t>
      </w:r>
      <w:r>
        <w:rPr>
          <w:rFonts w:eastAsia="Arial"/>
          <w:lang w:val="en-US"/>
        </w:rPr>
        <w:t>ea</w:t>
      </w:r>
      <w:proofErr w:type="spellEnd"/>
      <w:r w:rsidRPr="005C4F64">
        <w:rPr>
          <w:rFonts w:eastAsia="Arial"/>
          <w:lang w:val="en-US"/>
        </w:rPr>
        <w:t xml:space="preserve"> nr. 672/2002 </w:t>
      </w:r>
      <w:proofErr w:type="spellStart"/>
      <w:r w:rsidRPr="005C4F64">
        <w:rPr>
          <w:rFonts w:eastAsia="Arial"/>
          <w:lang w:val="en-US"/>
        </w:rPr>
        <w:t>privind</w:t>
      </w:r>
      <w:proofErr w:type="spellEnd"/>
      <w:r w:rsidRPr="005C4F64">
        <w:rPr>
          <w:rFonts w:eastAsia="Arial"/>
          <w:lang w:val="en-US"/>
        </w:rPr>
        <w:t xml:space="preserve"> </w:t>
      </w:r>
      <w:proofErr w:type="spellStart"/>
      <w:r w:rsidRPr="005C4F64">
        <w:rPr>
          <w:rFonts w:eastAsia="Arial"/>
          <w:lang w:val="en-US"/>
        </w:rPr>
        <w:t>auditul</w:t>
      </w:r>
      <w:proofErr w:type="spellEnd"/>
      <w:r w:rsidRPr="005C4F64">
        <w:rPr>
          <w:rFonts w:eastAsia="Arial"/>
          <w:lang w:val="en-US"/>
        </w:rPr>
        <w:t xml:space="preserve"> public intern, </w:t>
      </w:r>
      <w:r>
        <w:rPr>
          <w:rFonts w:eastAsia="Arial"/>
          <w:lang w:val="en-US"/>
        </w:rPr>
        <w:t xml:space="preserve">cu </w:t>
      </w:r>
      <w:proofErr w:type="spellStart"/>
      <w:r>
        <w:rPr>
          <w:rFonts w:eastAsia="Arial"/>
          <w:lang w:val="en-US"/>
        </w:rPr>
        <w:t>modificările</w:t>
      </w:r>
      <w:proofErr w:type="spellEnd"/>
      <w:r>
        <w:rPr>
          <w:rFonts w:eastAsia="Arial"/>
          <w:lang w:val="en-US"/>
        </w:rPr>
        <w:t xml:space="preserve"> </w:t>
      </w:r>
      <w:proofErr w:type="spellStart"/>
      <w:r>
        <w:rPr>
          <w:rFonts w:eastAsia="Arial"/>
          <w:lang w:val="en-US"/>
        </w:rPr>
        <w:t>și</w:t>
      </w:r>
      <w:proofErr w:type="spellEnd"/>
      <w:r>
        <w:rPr>
          <w:rFonts w:eastAsia="Arial"/>
          <w:lang w:val="en-US"/>
        </w:rPr>
        <w:t xml:space="preserve"> </w:t>
      </w:r>
      <w:proofErr w:type="spellStart"/>
      <w:r>
        <w:rPr>
          <w:rFonts w:eastAsia="Arial"/>
          <w:lang w:val="en-US"/>
        </w:rPr>
        <w:t>completările</w:t>
      </w:r>
      <w:proofErr w:type="spellEnd"/>
      <w:r>
        <w:rPr>
          <w:rFonts w:eastAsia="Arial"/>
          <w:lang w:val="en-US"/>
        </w:rPr>
        <w:t xml:space="preserve"> </w:t>
      </w:r>
      <w:proofErr w:type="spellStart"/>
      <w:r>
        <w:rPr>
          <w:rFonts w:eastAsia="Arial"/>
          <w:lang w:val="en-US"/>
        </w:rPr>
        <w:t>ulterioare</w:t>
      </w:r>
      <w:proofErr w:type="spellEnd"/>
      <w:r>
        <w:rPr>
          <w:rFonts w:eastAsia="Arial"/>
          <w:lang w:val="en-US"/>
        </w:rPr>
        <w:t xml:space="preserve">, conform </w:t>
      </w:r>
      <w:proofErr w:type="spellStart"/>
      <w:r>
        <w:rPr>
          <w:rFonts w:eastAsia="Arial"/>
          <w:lang w:val="en-US"/>
        </w:rPr>
        <w:t>cărora</w:t>
      </w:r>
      <w:proofErr w:type="spellEnd"/>
      <w:r>
        <w:rPr>
          <w:rFonts w:eastAsia="Arial"/>
          <w:lang w:val="en-US"/>
        </w:rPr>
        <w:t>: „</w:t>
      </w:r>
      <w:r>
        <w:rPr>
          <w:rFonts w:eastAsia="Arial"/>
          <w:i/>
          <w:iCs/>
        </w:rPr>
        <w:t>C</w:t>
      </w:r>
      <w:r w:rsidRPr="008E760C">
        <w:rPr>
          <w:rFonts w:eastAsia="Arial"/>
          <w:i/>
          <w:iCs/>
        </w:rPr>
        <w:t>onducătorul instituţiei publice sau, în cazul altor entităţi publice, organul de conducere colectivă are obligaţia asigurării cadrului organizatoric şi funcţional necesar desfăşurării activităţii de audit public intern;</w:t>
      </w:r>
      <w:r w:rsidRPr="008E760C">
        <w:rPr>
          <w:rFonts w:eastAsia="Arial"/>
          <w:i/>
          <w:iCs/>
        </w:rPr>
        <w:br/>
      </w:r>
      <w:r w:rsidRPr="008E760C">
        <w:rPr>
          <w:rFonts w:eastAsia="Arial"/>
          <w:b/>
          <w:bCs/>
          <w:i/>
          <w:iCs/>
        </w:rPr>
        <w:t>Entităţile publice locale care cooperează pentru asigurarea activităţii de audit public intern utilizează capacitatea de audit a compartimentului care se constituie în cadrul entităţii organizatoare sau la nivelul structurii asociative, după caz</w:t>
      </w:r>
      <w:r w:rsidRPr="008E760C">
        <w:rPr>
          <w:rFonts w:eastAsia="Arial"/>
          <w:i/>
          <w:iCs/>
        </w:rPr>
        <w:t>; compartimentul de audit astfel constituit se organizează şi funcţionează potrivit prevederilor prezentei legi</w:t>
      </w:r>
      <w:r w:rsidRPr="008E760C">
        <w:rPr>
          <w:rFonts w:eastAsia="Arial"/>
        </w:rPr>
        <w:t>;</w:t>
      </w:r>
    </w:p>
    <w:p w14:paraId="1D1C3A39" w14:textId="77777777" w:rsidR="00A27DC9" w:rsidRPr="003A0756" w:rsidRDefault="00A27DC9" w:rsidP="00A27DC9">
      <w:pPr>
        <w:numPr>
          <w:ilvl w:val="0"/>
          <w:numId w:val="12"/>
        </w:numPr>
        <w:spacing w:after="222" w:line="276" w:lineRule="auto"/>
        <w:ind w:right="1"/>
        <w:jc w:val="both"/>
        <w:rPr>
          <w:rFonts w:eastAsia="Arial"/>
          <w:lang w:val="en-US"/>
        </w:rPr>
      </w:pPr>
      <w:proofErr w:type="spellStart"/>
      <w:r>
        <w:rPr>
          <w:rFonts w:eastAsia="Arial"/>
          <w:lang w:val="en-US"/>
        </w:rPr>
        <w:t>În</w:t>
      </w:r>
      <w:proofErr w:type="spellEnd"/>
      <w:r>
        <w:rPr>
          <w:rFonts w:eastAsia="Arial"/>
          <w:lang w:val="en-US"/>
        </w:rPr>
        <w:t xml:space="preserve"> </w:t>
      </w:r>
      <w:proofErr w:type="spellStart"/>
      <w:r>
        <w:rPr>
          <w:rFonts w:eastAsia="Arial"/>
          <w:lang w:val="en-US"/>
        </w:rPr>
        <w:t>sensul</w:t>
      </w:r>
      <w:proofErr w:type="spellEnd"/>
      <w:r>
        <w:rPr>
          <w:rFonts w:eastAsia="Arial"/>
          <w:lang w:val="en-US"/>
        </w:rPr>
        <w:t xml:space="preserve"> art. 2 lit a) din </w:t>
      </w:r>
      <w:proofErr w:type="spellStart"/>
      <w:r w:rsidRPr="008E760C">
        <w:rPr>
          <w:rFonts w:eastAsia="Arial"/>
          <w:lang w:val="en-US"/>
        </w:rPr>
        <w:t>Hotărâ</w:t>
      </w:r>
      <w:r>
        <w:rPr>
          <w:rFonts w:eastAsia="Arial"/>
          <w:lang w:val="en-US"/>
        </w:rPr>
        <w:t>rea</w:t>
      </w:r>
      <w:proofErr w:type="spellEnd"/>
      <w:r>
        <w:rPr>
          <w:rFonts w:eastAsia="Arial"/>
          <w:lang w:val="en-US"/>
        </w:rPr>
        <w:t xml:space="preserve"> </w:t>
      </w:r>
      <w:proofErr w:type="spellStart"/>
      <w:r w:rsidRPr="008E760C">
        <w:rPr>
          <w:rFonts w:eastAsia="Arial"/>
          <w:lang w:val="en-US"/>
        </w:rPr>
        <w:t>Guvernului</w:t>
      </w:r>
      <w:proofErr w:type="spellEnd"/>
      <w:r w:rsidRPr="008E760C">
        <w:rPr>
          <w:rFonts w:eastAsia="Arial"/>
          <w:lang w:val="en-US"/>
        </w:rPr>
        <w:t xml:space="preserve"> nr. 1183/2012 </w:t>
      </w:r>
      <w:proofErr w:type="spellStart"/>
      <w:r w:rsidRPr="008E760C">
        <w:rPr>
          <w:rFonts w:eastAsia="Arial"/>
          <w:lang w:val="en-US"/>
        </w:rPr>
        <w:t>pentru</w:t>
      </w:r>
      <w:proofErr w:type="spellEnd"/>
      <w:r w:rsidRPr="008E760C">
        <w:rPr>
          <w:rFonts w:eastAsia="Arial"/>
          <w:lang w:val="en-US"/>
        </w:rPr>
        <w:t xml:space="preserve"> </w:t>
      </w:r>
      <w:proofErr w:type="spellStart"/>
      <w:r w:rsidRPr="008E760C">
        <w:rPr>
          <w:rFonts w:eastAsia="Arial"/>
          <w:lang w:val="en-US"/>
        </w:rPr>
        <w:t>aprobarea</w:t>
      </w:r>
      <w:proofErr w:type="spellEnd"/>
      <w:r w:rsidRPr="008E760C">
        <w:rPr>
          <w:rFonts w:eastAsia="Arial"/>
          <w:lang w:val="en-US"/>
        </w:rPr>
        <w:t xml:space="preserve"> </w:t>
      </w:r>
      <w:proofErr w:type="spellStart"/>
      <w:r w:rsidRPr="008E760C">
        <w:rPr>
          <w:rFonts w:eastAsia="Arial"/>
          <w:lang w:val="en-US"/>
        </w:rPr>
        <w:t>Normelor</w:t>
      </w:r>
      <w:proofErr w:type="spellEnd"/>
      <w:r w:rsidRPr="008E760C">
        <w:rPr>
          <w:rFonts w:eastAsia="Arial"/>
          <w:lang w:val="en-US"/>
        </w:rPr>
        <w:t xml:space="preserve"> </w:t>
      </w:r>
      <w:proofErr w:type="spellStart"/>
      <w:r w:rsidRPr="008E760C">
        <w:rPr>
          <w:rFonts w:eastAsia="Arial"/>
          <w:lang w:val="en-US"/>
        </w:rPr>
        <w:t>privind</w:t>
      </w:r>
      <w:proofErr w:type="spellEnd"/>
      <w:r w:rsidRPr="008E760C">
        <w:rPr>
          <w:rFonts w:eastAsia="Arial"/>
          <w:lang w:val="en-US"/>
        </w:rPr>
        <w:t xml:space="preserve"> </w:t>
      </w:r>
      <w:proofErr w:type="spellStart"/>
      <w:r w:rsidRPr="008E760C">
        <w:rPr>
          <w:rFonts w:eastAsia="Arial"/>
          <w:lang w:val="en-US"/>
        </w:rPr>
        <w:t>sistemul</w:t>
      </w:r>
      <w:proofErr w:type="spellEnd"/>
      <w:r w:rsidRPr="008E760C">
        <w:rPr>
          <w:rFonts w:eastAsia="Arial"/>
          <w:lang w:val="en-US"/>
        </w:rPr>
        <w:t xml:space="preserve"> de </w:t>
      </w:r>
      <w:proofErr w:type="spellStart"/>
      <w:r w:rsidRPr="008E760C">
        <w:rPr>
          <w:rFonts w:eastAsia="Arial"/>
          <w:lang w:val="en-US"/>
        </w:rPr>
        <w:t>cooperare</w:t>
      </w:r>
      <w:proofErr w:type="spellEnd"/>
      <w:r w:rsidRPr="008E760C">
        <w:rPr>
          <w:rFonts w:eastAsia="Arial"/>
          <w:lang w:val="en-US"/>
        </w:rPr>
        <w:t xml:space="preserve"> </w:t>
      </w:r>
      <w:proofErr w:type="spellStart"/>
      <w:r w:rsidRPr="008E760C">
        <w:rPr>
          <w:rFonts w:eastAsia="Arial"/>
          <w:lang w:val="en-US"/>
        </w:rPr>
        <w:t>pentru</w:t>
      </w:r>
      <w:proofErr w:type="spellEnd"/>
      <w:r w:rsidRPr="008E760C">
        <w:rPr>
          <w:rFonts w:eastAsia="Arial"/>
          <w:lang w:val="en-US"/>
        </w:rPr>
        <w:t xml:space="preserve"> </w:t>
      </w:r>
      <w:proofErr w:type="spellStart"/>
      <w:r w:rsidRPr="008E760C">
        <w:rPr>
          <w:rFonts w:eastAsia="Arial"/>
          <w:lang w:val="en-US"/>
        </w:rPr>
        <w:t>asigurarea</w:t>
      </w:r>
      <w:proofErr w:type="spellEnd"/>
      <w:r w:rsidRPr="008E760C">
        <w:rPr>
          <w:rFonts w:eastAsia="Arial"/>
          <w:lang w:val="en-US"/>
        </w:rPr>
        <w:t xml:space="preserve"> </w:t>
      </w:r>
      <w:proofErr w:type="spellStart"/>
      <w:r w:rsidRPr="008E760C">
        <w:rPr>
          <w:rFonts w:eastAsia="Arial"/>
          <w:lang w:val="en-US"/>
        </w:rPr>
        <w:t>funcției</w:t>
      </w:r>
      <w:proofErr w:type="spellEnd"/>
      <w:r w:rsidRPr="008E760C">
        <w:rPr>
          <w:rFonts w:eastAsia="Arial"/>
          <w:lang w:val="en-US"/>
        </w:rPr>
        <w:t xml:space="preserve"> de audit public intern</w:t>
      </w:r>
      <w:r>
        <w:rPr>
          <w:rFonts w:eastAsia="Arial"/>
          <w:lang w:val="en-US"/>
        </w:rPr>
        <w:t>, „</w:t>
      </w:r>
      <w:r w:rsidRPr="008E760C">
        <w:rPr>
          <w:rFonts w:eastAsia="Arial"/>
          <w:b/>
          <w:bCs/>
          <w:i/>
          <w:iCs/>
        </w:rPr>
        <w:t>Acord de cooperare - act juridic încheiat între două sau mai multe entităţi publice locale, care convin să coopereze pentru asigurarea activităţii de audit public intern, prin care sunt stabilite drepturile şi obligaţiile fiecărei entităţi, precum şi modalitatea de decontare a cheltuielilor generate de desfăşurarea activităţii de audit intern</w:t>
      </w:r>
      <w:r>
        <w:rPr>
          <w:rFonts w:eastAsia="Arial"/>
          <w:i/>
          <w:iCs/>
        </w:rPr>
        <w:t xml:space="preserve">”. </w:t>
      </w:r>
      <w:r w:rsidRPr="003A0756">
        <w:rPr>
          <w:rFonts w:eastAsia="Arial"/>
        </w:rPr>
        <w:t>Art. 10 – 18 ale aceluiaș act normativ</w:t>
      </w:r>
      <w:r>
        <w:rPr>
          <w:rFonts w:eastAsia="Arial"/>
        </w:rPr>
        <w:t xml:space="preserve"> stabilesc bazele legale ale acordului de cooperare. Conform art. 10 alin. (1), „</w:t>
      </w:r>
      <w:r w:rsidRPr="003A0756">
        <w:rPr>
          <w:rFonts w:eastAsia="Arial"/>
          <w:i/>
          <w:iCs/>
        </w:rPr>
        <w:t>Entitatea publică locală poate adera la sistemul de cooperare pentru asigurarea funcţiei de audit public intern,</w:t>
      </w:r>
      <w:r w:rsidRPr="003A0756">
        <w:rPr>
          <w:rFonts w:eastAsia="Arial"/>
        </w:rPr>
        <w:t xml:space="preserve"> </w:t>
      </w:r>
      <w:r w:rsidRPr="003A0756">
        <w:rPr>
          <w:rFonts w:eastAsia="Arial"/>
          <w:b/>
          <w:bCs/>
          <w:i/>
          <w:iCs/>
          <w:u w:val="single"/>
        </w:rPr>
        <w:t>dacă există, în prealabil, o hotărâre a consiliului local</w:t>
      </w:r>
      <w:r>
        <w:rPr>
          <w:rFonts w:eastAsia="Arial"/>
          <w:b/>
          <w:bCs/>
          <w:i/>
          <w:iCs/>
          <w:u w:val="single"/>
        </w:rPr>
        <w:t>”</w:t>
      </w:r>
      <w:r>
        <w:rPr>
          <w:rFonts w:eastAsia="Arial"/>
        </w:rPr>
        <w:t>;</w:t>
      </w:r>
    </w:p>
    <w:p w14:paraId="5EF259FF" w14:textId="77777777" w:rsidR="00A27DC9" w:rsidRPr="003A0756" w:rsidRDefault="00A27DC9" w:rsidP="00A27DC9">
      <w:pPr>
        <w:numPr>
          <w:ilvl w:val="0"/>
          <w:numId w:val="12"/>
        </w:numPr>
        <w:spacing w:after="222" w:line="276" w:lineRule="auto"/>
        <w:ind w:right="1"/>
        <w:jc w:val="both"/>
        <w:rPr>
          <w:rFonts w:eastAsia="Arial"/>
          <w:lang w:val="en-US"/>
        </w:rPr>
      </w:pPr>
      <w:proofErr w:type="spellStart"/>
      <w:r>
        <w:rPr>
          <w:rFonts w:eastAsia="Arial"/>
          <w:lang w:val="en-US"/>
        </w:rPr>
        <w:t>Potrivit</w:t>
      </w:r>
      <w:proofErr w:type="spellEnd"/>
      <w:r>
        <w:rPr>
          <w:rFonts w:eastAsia="Arial"/>
          <w:lang w:val="en-US"/>
        </w:rPr>
        <w:t xml:space="preserve"> </w:t>
      </w:r>
      <w:proofErr w:type="spellStart"/>
      <w:r>
        <w:rPr>
          <w:rFonts w:eastAsia="Arial"/>
          <w:lang w:val="en-US"/>
        </w:rPr>
        <w:t>prevederilor</w:t>
      </w:r>
      <w:proofErr w:type="spellEnd"/>
      <w:r>
        <w:rPr>
          <w:rFonts w:eastAsia="Arial"/>
          <w:lang w:val="en-US"/>
        </w:rPr>
        <w:t xml:space="preserve"> pct. 1.3.1. lit d) din </w:t>
      </w:r>
      <w:r w:rsidRPr="003A0756">
        <w:rPr>
          <w:rFonts w:eastAsia="Arial"/>
        </w:rPr>
        <w:t>Anexa nr. 1 la Hotărîrea Guvernului nr. 1086 din 11.12.2013 pentru aprobarea Normelor generale privind exercitarea activității de audit public intern</w:t>
      </w:r>
      <w:r>
        <w:rPr>
          <w:rFonts w:eastAsia="Arial"/>
        </w:rPr>
        <w:t>, „</w:t>
      </w:r>
      <w:r w:rsidRPr="003A0756">
        <w:rPr>
          <w:i/>
          <w:iCs/>
        </w:rPr>
        <w:t xml:space="preserve">Compartimentul de audit public intern se organizează în mod obligatoriu la nivelul fiecărei entităţi publice, prin decizia persoanelor responsabile, în conformitate cu prevederile art. 11 din </w:t>
      </w:r>
      <w:r w:rsidRPr="003A0756">
        <w:rPr>
          <w:i/>
          <w:iCs/>
        </w:rPr>
        <w:fldChar w:fldCharType="begin"/>
      </w:r>
      <w:r w:rsidRPr="003A0756">
        <w:rPr>
          <w:i/>
          <w:iCs/>
        </w:rPr>
        <w:instrText>HYPERLINK "unsaved://LexNavigator.htm/DB0;LexAct%20154884"</w:instrText>
      </w:r>
      <w:r w:rsidRPr="003A0756">
        <w:rPr>
          <w:i/>
          <w:iCs/>
        </w:rPr>
      </w:r>
      <w:r w:rsidRPr="003A0756">
        <w:rPr>
          <w:i/>
          <w:iCs/>
        </w:rPr>
        <w:fldChar w:fldCharType="separate"/>
      </w:r>
      <w:r w:rsidRPr="003A0756">
        <w:rPr>
          <w:rStyle w:val="Hyperlink"/>
          <w:i/>
          <w:iCs/>
        </w:rPr>
        <w:t>Legea nr. 672/2002</w:t>
      </w:r>
      <w:r w:rsidRPr="003A0756">
        <w:rPr>
          <w:i/>
          <w:iCs/>
        </w:rPr>
        <w:fldChar w:fldCharType="end"/>
      </w:r>
      <w:r w:rsidRPr="003A0756">
        <w:rPr>
          <w:i/>
          <w:iCs/>
        </w:rPr>
        <w:t xml:space="preserve">. Excepţie fac următoarele: entităţile publice locale care cooperează pentru asigurarea funcţiei de audit intern. La aceste entităţi publice </w:t>
      </w:r>
      <w:r w:rsidRPr="003A0756">
        <w:rPr>
          <w:i/>
          <w:iCs/>
        </w:rPr>
        <w:lastRenderedPageBreak/>
        <w:t>auditul intern este efectuat de către compartimentul de audit public intern constituit la nivelul entităţii publice/structurii asociative organizatoare</w:t>
      </w:r>
      <w:r>
        <w:rPr>
          <w:i/>
          <w:iCs/>
        </w:rPr>
        <w:t>”;</w:t>
      </w:r>
    </w:p>
    <w:p w14:paraId="12737BCF" w14:textId="77777777" w:rsidR="00A27DC9" w:rsidRDefault="00A27DC9" w:rsidP="00A27DC9">
      <w:pPr>
        <w:spacing w:line="276" w:lineRule="auto"/>
        <w:ind w:firstLine="720"/>
        <w:jc w:val="both"/>
        <w:rPr>
          <w:rFonts w:eastAsia="Arial"/>
          <w:lang w:val="en-US"/>
        </w:rPr>
      </w:pPr>
      <w:proofErr w:type="spellStart"/>
      <w:r>
        <w:rPr>
          <w:rFonts w:eastAsia="Arial"/>
          <w:lang w:val="en-US"/>
        </w:rPr>
        <w:t>Ținând</w:t>
      </w:r>
      <w:proofErr w:type="spellEnd"/>
      <w:r>
        <w:rPr>
          <w:rFonts w:eastAsia="Arial"/>
          <w:lang w:val="en-US"/>
        </w:rPr>
        <w:t xml:space="preserve"> </w:t>
      </w:r>
      <w:proofErr w:type="spellStart"/>
      <w:r>
        <w:rPr>
          <w:rFonts w:eastAsia="Arial"/>
          <w:lang w:val="en-US"/>
        </w:rPr>
        <w:t>cont</w:t>
      </w:r>
      <w:proofErr w:type="spellEnd"/>
      <w:r>
        <w:rPr>
          <w:rFonts w:eastAsia="Arial"/>
          <w:lang w:val="en-US"/>
        </w:rPr>
        <w:t xml:space="preserve"> de </w:t>
      </w:r>
      <w:r>
        <w:rPr>
          <w:rFonts w:eastAsia="Arial"/>
        </w:rPr>
        <w:t>p</w:t>
      </w:r>
      <w:r w:rsidRPr="003A0756">
        <w:rPr>
          <w:rFonts w:eastAsia="Arial"/>
        </w:rPr>
        <w:t>revederile Hotărârii nr. 1/22.04.2024 a Adunării reprezentanților entităților partenere ale acordului de cooperare privind organizarea și exercitarea activității de audit public intern privind aprobarea sumei reprezentând cota-unică lunară pentru fiecare entitate parteneră a Acordului de Cooperare privind organizarea și exercitarea funcției de audit public intern începând cu data de 01.08.2024</w:t>
      </w:r>
      <w:r>
        <w:rPr>
          <w:rFonts w:eastAsia="Arial"/>
        </w:rPr>
        <w:t xml:space="preserve"> și având în vedere necesitatea respectării normelor legale în materie de audit public intern, enumerate anterior, </w:t>
      </w:r>
    </w:p>
    <w:p w14:paraId="73616473" w14:textId="77777777" w:rsidR="00A27DC9" w:rsidRPr="0072073A" w:rsidRDefault="00A27DC9" w:rsidP="00A27DC9">
      <w:pPr>
        <w:spacing w:line="276" w:lineRule="auto"/>
        <w:ind w:firstLine="720"/>
        <w:jc w:val="both"/>
        <w:rPr>
          <w:rFonts w:eastAsia="Arial"/>
          <w:bCs/>
        </w:rPr>
      </w:pPr>
      <w:proofErr w:type="spellStart"/>
      <w:r>
        <w:rPr>
          <w:rFonts w:eastAsia="Arial"/>
          <w:lang w:val="en-US"/>
        </w:rPr>
        <w:t>În</w:t>
      </w:r>
      <w:proofErr w:type="spellEnd"/>
      <w:r>
        <w:rPr>
          <w:rFonts w:eastAsia="Arial"/>
          <w:lang w:val="en-US"/>
        </w:rPr>
        <w:t xml:space="preserve"> </w:t>
      </w:r>
      <w:proofErr w:type="spellStart"/>
      <w:r>
        <w:rPr>
          <w:rFonts w:eastAsia="Arial"/>
          <w:lang w:val="en-US"/>
        </w:rPr>
        <w:t>conformitate</w:t>
      </w:r>
      <w:proofErr w:type="spellEnd"/>
      <w:r>
        <w:rPr>
          <w:rFonts w:eastAsia="Arial"/>
          <w:lang w:val="en-US"/>
        </w:rPr>
        <w:t xml:space="preserve"> cu </w:t>
      </w:r>
      <w:proofErr w:type="spellStart"/>
      <w:r>
        <w:rPr>
          <w:rFonts w:eastAsia="Arial"/>
          <w:lang w:val="en-US"/>
        </w:rPr>
        <w:t>p</w:t>
      </w:r>
      <w:r w:rsidRPr="003A0756">
        <w:rPr>
          <w:rFonts w:eastAsia="Arial"/>
          <w:lang w:val="en-US"/>
        </w:rPr>
        <w:t>revederile</w:t>
      </w:r>
      <w:proofErr w:type="spellEnd"/>
      <w:r w:rsidRPr="003A0756">
        <w:rPr>
          <w:rFonts w:eastAsia="Arial"/>
          <w:lang w:val="en-US"/>
        </w:rPr>
        <w:t xml:space="preserve"> art. 129 </w:t>
      </w:r>
      <w:proofErr w:type="spellStart"/>
      <w:r w:rsidRPr="003A0756">
        <w:rPr>
          <w:rFonts w:eastAsia="Arial"/>
          <w:lang w:val="en-US"/>
        </w:rPr>
        <w:t>alin</w:t>
      </w:r>
      <w:proofErr w:type="spellEnd"/>
      <w:r w:rsidRPr="003A0756">
        <w:rPr>
          <w:rFonts w:eastAsia="Arial"/>
          <w:lang w:val="en-US"/>
        </w:rPr>
        <w:t xml:space="preserve">. (1), </w:t>
      </w:r>
      <w:proofErr w:type="spellStart"/>
      <w:r w:rsidRPr="003A0756">
        <w:rPr>
          <w:rFonts w:eastAsia="Arial"/>
          <w:lang w:val="en-US"/>
        </w:rPr>
        <w:t>alin</w:t>
      </w:r>
      <w:proofErr w:type="spellEnd"/>
      <w:r w:rsidRPr="003A0756">
        <w:rPr>
          <w:rFonts w:eastAsia="Arial"/>
          <w:lang w:val="en-US"/>
        </w:rPr>
        <w:t xml:space="preserve">. (2) lit. a) din </w:t>
      </w:r>
      <w:proofErr w:type="spellStart"/>
      <w:r w:rsidRPr="003A0756">
        <w:rPr>
          <w:rFonts w:eastAsia="Arial"/>
          <w:lang w:val="en-US"/>
        </w:rPr>
        <w:t>Ordonanţa</w:t>
      </w:r>
      <w:proofErr w:type="spellEnd"/>
      <w:r w:rsidRPr="003A0756">
        <w:rPr>
          <w:rFonts w:eastAsia="Arial"/>
          <w:lang w:val="en-US"/>
        </w:rPr>
        <w:t xml:space="preserve"> de </w:t>
      </w:r>
      <w:proofErr w:type="spellStart"/>
      <w:r w:rsidRPr="003A0756">
        <w:rPr>
          <w:rFonts w:eastAsia="Arial"/>
          <w:lang w:val="en-US"/>
        </w:rPr>
        <w:t>Urgenţă</w:t>
      </w:r>
      <w:proofErr w:type="spellEnd"/>
      <w:r w:rsidRPr="003A0756">
        <w:rPr>
          <w:rFonts w:eastAsia="Arial"/>
          <w:lang w:val="en-US"/>
        </w:rPr>
        <w:t xml:space="preserve"> nr. 57/03.07.2019, </w:t>
      </w:r>
      <w:proofErr w:type="spellStart"/>
      <w:r w:rsidRPr="003A0756">
        <w:rPr>
          <w:rFonts w:eastAsia="Arial"/>
          <w:lang w:val="en-US"/>
        </w:rPr>
        <w:t>privind</w:t>
      </w:r>
      <w:proofErr w:type="spellEnd"/>
      <w:r w:rsidRPr="003A0756">
        <w:rPr>
          <w:rFonts w:eastAsia="Arial"/>
          <w:lang w:val="en-US"/>
        </w:rPr>
        <w:t xml:space="preserve"> </w:t>
      </w:r>
      <w:proofErr w:type="spellStart"/>
      <w:r w:rsidRPr="003A0756">
        <w:rPr>
          <w:rFonts w:eastAsia="Arial"/>
          <w:lang w:val="en-US"/>
        </w:rPr>
        <w:t>Codul</w:t>
      </w:r>
      <w:proofErr w:type="spellEnd"/>
      <w:r w:rsidRPr="003A0756">
        <w:rPr>
          <w:rFonts w:eastAsia="Arial"/>
          <w:lang w:val="en-US"/>
        </w:rPr>
        <w:t xml:space="preserve"> </w:t>
      </w:r>
      <w:proofErr w:type="spellStart"/>
      <w:r w:rsidRPr="003A0756">
        <w:rPr>
          <w:rFonts w:eastAsia="Arial"/>
          <w:lang w:val="en-US"/>
        </w:rPr>
        <w:t>administrativ</w:t>
      </w:r>
      <w:proofErr w:type="spellEnd"/>
      <w:r w:rsidRPr="003A0756">
        <w:rPr>
          <w:rFonts w:eastAsia="Arial"/>
          <w:lang w:val="en-US"/>
        </w:rPr>
        <w:t xml:space="preserve">, cu </w:t>
      </w:r>
      <w:proofErr w:type="spellStart"/>
      <w:r w:rsidRPr="003A0756">
        <w:rPr>
          <w:rFonts w:eastAsia="Arial"/>
          <w:lang w:val="en-US"/>
        </w:rPr>
        <w:t>modificările</w:t>
      </w:r>
      <w:proofErr w:type="spellEnd"/>
      <w:r w:rsidRPr="003A0756">
        <w:rPr>
          <w:rFonts w:eastAsia="Arial"/>
          <w:lang w:val="en-US"/>
        </w:rPr>
        <w:t xml:space="preserve"> </w:t>
      </w:r>
      <w:proofErr w:type="spellStart"/>
      <w:r w:rsidRPr="003A0756">
        <w:rPr>
          <w:rFonts w:eastAsia="Arial"/>
          <w:lang w:val="en-US"/>
        </w:rPr>
        <w:t>şi</w:t>
      </w:r>
      <w:proofErr w:type="spellEnd"/>
      <w:r w:rsidRPr="003A0756">
        <w:rPr>
          <w:rFonts w:eastAsia="Arial"/>
          <w:lang w:val="en-US"/>
        </w:rPr>
        <w:t xml:space="preserve"> </w:t>
      </w:r>
      <w:proofErr w:type="spellStart"/>
      <w:r w:rsidRPr="003A0756">
        <w:rPr>
          <w:rFonts w:eastAsia="Arial"/>
          <w:lang w:val="en-US"/>
        </w:rPr>
        <w:t>completările</w:t>
      </w:r>
      <w:proofErr w:type="spellEnd"/>
      <w:r w:rsidRPr="003A0756">
        <w:rPr>
          <w:rFonts w:eastAsia="Arial"/>
          <w:lang w:val="en-US"/>
        </w:rPr>
        <w:t xml:space="preserve"> </w:t>
      </w:r>
      <w:proofErr w:type="spellStart"/>
      <w:r w:rsidRPr="003A0756">
        <w:rPr>
          <w:rFonts w:eastAsia="Arial"/>
          <w:lang w:val="en-US"/>
        </w:rPr>
        <w:t>ulterioare</w:t>
      </w:r>
      <w:proofErr w:type="spellEnd"/>
      <w:r w:rsidRPr="003A0756">
        <w:rPr>
          <w:rFonts w:eastAsia="Arial"/>
          <w:lang w:val="en-US"/>
        </w:rPr>
        <w:t xml:space="preserve">, </w:t>
      </w:r>
      <w:proofErr w:type="spellStart"/>
      <w:r>
        <w:rPr>
          <w:rFonts w:eastAsia="Arial"/>
          <w:lang w:val="en-US"/>
        </w:rPr>
        <w:t>este</w:t>
      </w:r>
      <w:proofErr w:type="spellEnd"/>
      <w:r>
        <w:rPr>
          <w:rFonts w:eastAsia="Arial"/>
          <w:lang w:val="en-US"/>
        </w:rPr>
        <w:t xml:space="preserve"> de </w:t>
      </w:r>
      <w:proofErr w:type="spellStart"/>
      <w:r>
        <w:rPr>
          <w:rFonts w:eastAsia="Arial"/>
          <w:lang w:val="en-US"/>
        </w:rPr>
        <w:t>competența</w:t>
      </w:r>
      <w:proofErr w:type="spellEnd"/>
      <w:r>
        <w:rPr>
          <w:rFonts w:eastAsia="Arial"/>
          <w:lang w:val="en-US"/>
        </w:rPr>
        <w:t xml:space="preserve"> </w:t>
      </w:r>
      <w:proofErr w:type="spellStart"/>
      <w:r>
        <w:rPr>
          <w:rFonts w:eastAsia="Arial"/>
          <w:lang w:val="en-US"/>
        </w:rPr>
        <w:t>Consiliului</w:t>
      </w:r>
      <w:proofErr w:type="spellEnd"/>
      <w:r>
        <w:rPr>
          <w:rFonts w:eastAsia="Arial"/>
          <w:lang w:val="en-US"/>
        </w:rPr>
        <w:t xml:space="preserve"> local </w:t>
      </w:r>
      <w:proofErr w:type="spellStart"/>
      <w:r>
        <w:rPr>
          <w:rFonts w:eastAsia="Arial"/>
          <w:lang w:val="en-US"/>
        </w:rPr>
        <w:t>Gohor</w:t>
      </w:r>
      <w:proofErr w:type="spellEnd"/>
      <w:r>
        <w:rPr>
          <w:rFonts w:eastAsia="Arial"/>
          <w:lang w:val="en-US"/>
        </w:rPr>
        <w:t xml:space="preserve"> </w:t>
      </w:r>
      <w:proofErr w:type="spellStart"/>
      <w:r>
        <w:rPr>
          <w:rFonts w:eastAsia="Arial"/>
          <w:lang w:val="en-US"/>
        </w:rPr>
        <w:t>aprobarea</w:t>
      </w:r>
      <w:proofErr w:type="spellEnd"/>
      <w:r>
        <w:rPr>
          <w:rFonts w:eastAsia="Arial"/>
          <w:lang w:val="en-US"/>
        </w:rPr>
        <w:t xml:space="preserve"> </w:t>
      </w:r>
      <w:r w:rsidRPr="0072073A">
        <w:rPr>
          <w:rFonts w:eastAsia="Arial"/>
          <w:bCs/>
        </w:rPr>
        <w:t>aderării comunei Gohor, județul Galați, la sistemul de cooperare pentru exercitarea funcției de audit public intern, prin intermediul entității organizatoare Filiala Județeană Galați a Asociației Comunelor din România</w:t>
      </w:r>
      <w:r>
        <w:rPr>
          <w:rFonts w:eastAsia="Arial"/>
          <w:bCs/>
        </w:rPr>
        <w:t xml:space="preserve"> și totodată aprobării alocării </w:t>
      </w:r>
      <w:r w:rsidRPr="0072073A">
        <w:rPr>
          <w:rFonts w:eastAsia="Arial"/>
          <w:bCs/>
        </w:rPr>
        <w:t xml:space="preserve">din bugetul local al comunei Gohor, județul Galați, a cotei unice lunare de </w:t>
      </w:r>
      <w:r>
        <w:rPr>
          <w:rFonts w:eastAsia="Arial"/>
          <w:bCs/>
        </w:rPr>
        <w:t>necesare</w:t>
      </w:r>
      <w:r w:rsidRPr="0072073A">
        <w:rPr>
          <w:rFonts w:eastAsia="Arial"/>
          <w:bCs/>
        </w:rPr>
        <w:t>, rezultată din acordul de cooperare aprobat</w:t>
      </w:r>
      <w:r>
        <w:rPr>
          <w:rFonts w:eastAsia="Arial"/>
          <w:bCs/>
        </w:rPr>
        <w:t xml:space="preserve">, </w:t>
      </w:r>
      <w:r w:rsidRPr="0072073A">
        <w:rPr>
          <w:rFonts w:eastAsia="Arial"/>
          <w:bCs/>
        </w:rPr>
        <w:t>pe întreaga perioadă de aderare a comunei Gohor, județul Galați la sistemul de cooperare pentru asigurarea funcției de audit public intern, prin intermediul entității organizatoare Filiala Județeană Galați a Asociației Comunelor din România</w:t>
      </w:r>
      <w:r>
        <w:rPr>
          <w:rFonts w:eastAsia="Arial"/>
          <w:bCs/>
        </w:rPr>
        <w:t>.</w:t>
      </w:r>
    </w:p>
    <w:p w14:paraId="0FE5F0EA" w14:textId="77777777" w:rsidR="00CF4A7E" w:rsidRPr="00391EF0" w:rsidRDefault="00CF4A7E" w:rsidP="00CF4A7E">
      <w:pPr>
        <w:spacing w:after="222" w:line="250" w:lineRule="auto"/>
        <w:ind w:left="-15" w:right="1" w:firstLine="720"/>
        <w:jc w:val="both"/>
      </w:pPr>
    </w:p>
    <w:p w14:paraId="03580280" w14:textId="77777777" w:rsidR="00795AA5" w:rsidRDefault="007879C8" w:rsidP="00A258D8">
      <w:pPr>
        <w:spacing w:line="276" w:lineRule="auto"/>
        <w:jc w:val="center"/>
        <w:rPr>
          <w:b/>
        </w:rPr>
      </w:pPr>
      <w:r>
        <w:rPr>
          <w:b/>
        </w:rPr>
        <w:t>Secretar general,</w:t>
      </w:r>
    </w:p>
    <w:p w14:paraId="6264A989" w14:textId="77777777" w:rsidR="007879C8" w:rsidRPr="00391EF0" w:rsidRDefault="007879C8" w:rsidP="00A258D8">
      <w:pPr>
        <w:spacing w:line="276" w:lineRule="auto"/>
        <w:jc w:val="center"/>
        <w:rPr>
          <w:b/>
        </w:rPr>
      </w:pPr>
      <w:r>
        <w:rPr>
          <w:b/>
        </w:rPr>
        <w:t>Angela GRĂDINARU</w:t>
      </w:r>
    </w:p>
    <w:sectPr w:rsidR="007879C8" w:rsidRPr="00391EF0" w:rsidSect="00A25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3E0"/>
    <w:multiLevelType w:val="hybridMultilevel"/>
    <w:tmpl w:val="E72AFAC6"/>
    <w:lvl w:ilvl="0" w:tplc="F5960C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31C636EF"/>
    <w:multiLevelType w:val="hybridMultilevel"/>
    <w:tmpl w:val="E3908BB2"/>
    <w:lvl w:ilvl="0" w:tplc="37AE988E">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74F61CD"/>
    <w:multiLevelType w:val="hybridMultilevel"/>
    <w:tmpl w:val="5C56C172"/>
    <w:lvl w:ilvl="0" w:tplc="5EEC1A6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B33AD7"/>
    <w:multiLevelType w:val="hybridMultilevel"/>
    <w:tmpl w:val="9DAE847C"/>
    <w:lvl w:ilvl="0" w:tplc="7D6C2E1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4C30700"/>
    <w:multiLevelType w:val="hybridMultilevel"/>
    <w:tmpl w:val="5312325C"/>
    <w:lvl w:ilvl="0" w:tplc="45D45162">
      <w:start w:val="1"/>
      <w:numFmt w:val="bullet"/>
      <w:lvlText w:val="o"/>
      <w:lvlJc w:val="left"/>
      <w:pPr>
        <w:ind w:left="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847617CC">
      <w:start w:val="1"/>
      <w:numFmt w:val="bullet"/>
      <w:lvlText w:val="o"/>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CE0637A">
      <w:start w:val="1"/>
      <w:numFmt w:val="bullet"/>
      <w:lvlText w:val="▪"/>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584876A">
      <w:start w:val="1"/>
      <w:numFmt w:val="bullet"/>
      <w:lvlText w:val="•"/>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706EC4F6">
      <w:start w:val="1"/>
      <w:numFmt w:val="bullet"/>
      <w:lvlText w:val="o"/>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E741608">
      <w:start w:val="1"/>
      <w:numFmt w:val="bullet"/>
      <w:lvlText w:val="▪"/>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7AC50F0">
      <w:start w:val="1"/>
      <w:numFmt w:val="bullet"/>
      <w:lvlText w:val="•"/>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C8A2F12">
      <w:start w:val="1"/>
      <w:numFmt w:val="bullet"/>
      <w:lvlText w:val="o"/>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506A082">
      <w:start w:val="1"/>
      <w:numFmt w:val="bullet"/>
      <w:lvlText w:val="▪"/>
      <w:lvlJc w:val="left"/>
      <w:pPr>
        <w:ind w:left="68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55A26591"/>
    <w:multiLevelType w:val="hybridMultilevel"/>
    <w:tmpl w:val="48AC653A"/>
    <w:lvl w:ilvl="0" w:tplc="19DA2D88">
      <w:start w:val="2"/>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8"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B9B65CA"/>
    <w:multiLevelType w:val="hybridMultilevel"/>
    <w:tmpl w:val="EE722CF6"/>
    <w:lvl w:ilvl="0" w:tplc="0EA06430">
      <w:numFmt w:val="bullet"/>
      <w:lvlText w:val="-"/>
      <w:lvlJc w:val="left"/>
      <w:pPr>
        <w:ind w:left="643" w:hanging="360"/>
      </w:pPr>
      <w:rPr>
        <w:rFonts w:ascii="Times New Roman" w:eastAsia="Calibr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15:restartNumberingAfterBreak="0">
    <w:nsid w:val="773E4A0A"/>
    <w:multiLevelType w:val="hybridMultilevel"/>
    <w:tmpl w:val="8AAEC986"/>
    <w:lvl w:ilvl="0" w:tplc="C88AF39E">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893465622">
    <w:abstractNumId w:val="1"/>
  </w:num>
  <w:num w:numId="2" w16cid:durableId="882909338">
    <w:abstractNumId w:val="6"/>
  </w:num>
  <w:num w:numId="3" w16cid:durableId="2118089632">
    <w:abstractNumId w:val="9"/>
  </w:num>
  <w:num w:numId="4" w16cid:durableId="1433933358">
    <w:abstractNumId w:val="8"/>
  </w:num>
  <w:num w:numId="5" w16cid:durableId="1935818536">
    <w:abstractNumId w:val="2"/>
  </w:num>
  <w:num w:numId="6" w16cid:durableId="1366909661">
    <w:abstractNumId w:val="3"/>
  </w:num>
  <w:num w:numId="7" w16cid:durableId="1028994068">
    <w:abstractNumId w:val="4"/>
  </w:num>
  <w:num w:numId="8" w16cid:durableId="1891723543">
    <w:abstractNumId w:val="11"/>
  </w:num>
  <w:num w:numId="9" w16cid:durableId="2002805773">
    <w:abstractNumId w:val="10"/>
  </w:num>
  <w:num w:numId="10" w16cid:durableId="1599874560">
    <w:abstractNumId w:val="0"/>
  </w:num>
  <w:num w:numId="11" w16cid:durableId="2087066975">
    <w:abstractNumId w:val="5"/>
  </w:num>
  <w:num w:numId="12" w16cid:durableId="2128116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11CEE"/>
    <w:rsid w:val="000022D2"/>
    <w:rsid w:val="00031E53"/>
    <w:rsid w:val="00037E8D"/>
    <w:rsid w:val="00042EF9"/>
    <w:rsid w:val="000478FC"/>
    <w:rsid w:val="00055F1D"/>
    <w:rsid w:val="00062860"/>
    <w:rsid w:val="000665AC"/>
    <w:rsid w:val="0006663B"/>
    <w:rsid w:val="0008041F"/>
    <w:rsid w:val="000D03E5"/>
    <w:rsid w:val="000D33CD"/>
    <w:rsid w:val="000F0327"/>
    <w:rsid w:val="000F0E07"/>
    <w:rsid w:val="001045F5"/>
    <w:rsid w:val="00104E3E"/>
    <w:rsid w:val="00105F7E"/>
    <w:rsid w:val="00126FE1"/>
    <w:rsid w:val="00127972"/>
    <w:rsid w:val="00127EAC"/>
    <w:rsid w:val="0014330A"/>
    <w:rsid w:val="001453CB"/>
    <w:rsid w:val="00156FE2"/>
    <w:rsid w:val="00166826"/>
    <w:rsid w:val="00183292"/>
    <w:rsid w:val="00193C2A"/>
    <w:rsid w:val="00194FBE"/>
    <w:rsid w:val="001A6CA4"/>
    <w:rsid w:val="001C213E"/>
    <w:rsid w:val="001C701C"/>
    <w:rsid w:val="001E2E20"/>
    <w:rsid w:val="001E36DE"/>
    <w:rsid w:val="001E73B9"/>
    <w:rsid w:val="001F34E4"/>
    <w:rsid w:val="002016EB"/>
    <w:rsid w:val="002051E0"/>
    <w:rsid w:val="00221E5D"/>
    <w:rsid w:val="002359D2"/>
    <w:rsid w:val="0024136F"/>
    <w:rsid w:val="00254CC6"/>
    <w:rsid w:val="00284020"/>
    <w:rsid w:val="00284EED"/>
    <w:rsid w:val="00295CA8"/>
    <w:rsid w:val="002B2731"/>
    <w:rsid w:val="002B5071"/>
    <w:rsid w:val="002C17FF"/>
    <w:rsid w:val="002D4B93"/>
    <w:rsid w:val="002E031A"/>
    <w:rsid w:val="003115E9"/>
    <w:rsid w:val="00312F94"/>
    <w:rsid w:val="00321D73"/>
    <w:rsid w:val="00332FF4"/>
    <w:rsid w:val="0035127E"/>
    <w:rsid w:val="00353368"/>
    <w:rsid w:val="0035390C"/>
    <w:rsid w:val="0035612A"/>
    <w:rsid w:val="003626CB"/>
    <w:rsid w:val="003635C7"/>
    <w:rsid w:val="00364CBF"/>
    <w:rsid w:val="00365035"/>
    <w:rsid w:val="00367DCA"/>
    <w:rsid w:val="00372B70"/>
    <w:rsid w:val="00387B2E"/>
    <w:rsid w:val="00391EF0"/>
    <w:rsid w:val="00393619"/>
    <w:rsid w:val="003A1627"/>
    <w:rsid w:val="003A22AC"/>
    <w:rsid w:val="003B4AE6"/>
    <w:rsid w:val="003B660B"/>
    <w:rsid w:val="003D45D8"/>
    <w:rsid w:val="003E5A12"/>
    <w:rsid w:val="00405598"/>
    <w:rsid w:val="00427123"/>
    <w:rsid w:val="00436992"/>
    <w:rsid w:val="00436E70"/>
    <w:rsid w:val="00452D26"/>
    <w:rsid w:val="00465793"/>
    <w:rsid w:val="00482D82"/>
    <w:rsid w:val="004869CE"/>
    <w:rsid w:val="00486D2B"/>
    <w:rsid w:val="00493B88"/>
    <w:rsid w:val="004B010B"/>
    <w:rsid w:val="004B08B8"/>
    <w:rsid w:val="004E070D"/>
    <w:rsid w:val="004E3B08"/>
    <w:rsid w:val="004E7ED2"/>
    <w:rsid w:val="004F2813"/>
    <w:rsid w:val="004F2D21"/>
    <w:rsid w:val="005377AD"/>
    <w:rsid w:val="0055570F"/>
    <w:rsid w:val="00560E8B"/>
    <w:rsid w:val="00573D8A"/>
    <w:rsid w:val="0057596B"/>
    <w:rsid w:val="0058142A"/>
    <w:rsid w:val="005842B1"/>
    <w:rsid w:val="005A7AE3"/>
    <w:rsid w:val="005C16BE"/>
    <w:rsid w:val="005F0197"/>
    <w:rsid w:val="005F1D29"/>
    <w:rsid w:val="00604A0E"/>
    <w:rsid w:val="006115E4"/>
    <w:rsid w:val="00634053"/>
    <w:rsid w:val="00634E94"/>
    <w:rsid w:val="00636789"/>
    <w:rsid w:val="00641188"/>
    <w:rsid w:val="00641E0F"/>
    <w:rsid w:val="00650282"/>
    <w:rsid w:val="00663734"/>
    <w:rsid w:val="006978C0"/>
    <w:rsid w:val="006B56B2"/>
    <w:rsid w:val="006E44D3"/>
    <w:rsid w:val="006F712E"/>
    <w:rsid w:val="00710386"/>
    <w:rsid w:val="00724E9E"/>
    <w:rsid w:val="00727756"/>
    <w:rsid w:val="007347EA"/>
    <w:rsid w:val="00750B4A"/>
    <w:rsid w:val="0075230A"/>
    <w:rsid w:val="00762B27"/>
    <w:rsid w:val="00777B10"/>
    <w:rsid w:val="007879C8"/>
    <w:rsid w:val="00787D2A"/>
    <w:rsid w:val="00794BBA"/>
    <w:rsid w:val="00795AA5"/>
    <w:rsid w:val="0079646B"/>
    <w:rsid w:val="007A7536"/>
    <w:rsid w:val="007A78F6"/>
    <w:rsid w:val="007B1DEC"/>
    <w:rsid w:val="007C425A"/>
    <w:rsid w:val="007C5CAD"/>
    <w:rsid w:val="007D04D2"/>
    <w:rsid w:val="007D20FA"/>
    <w:rsid w:val="008048BE"/>
    <w:rsid w:val="0081119C"/>
    <w:rsid w:val="00815AF0"/>
    <w:rsid w:val="00821FD2"/>
    <w:rsid w:val="00825BFE"/>
    <w:rsid w:val="0084011C"/>
    <w:rsid w:val="008551C2"/>
    <w:rsid w:val="008637FD"/>
    <w:rsid w:val="0086682A"/>
    <w:rsid w:val="00875BA6"/>
    <w:rsid w:val="008844DC"/>
    <w:rsid w:val="00893C88"/>
    <w:rsid w:val="00894453"/>
    <w:rsid w:val="00894FEE"/>
    <w:rsid w:val="00897012"/>
    <w:rsid w:val="008E263E"/>
    <w:rsid w:val="00905FA1"/>
    <w:rsid w:val="00910C64"/>
    <w:rsid w:val="009110E3"/>
    <w:rsid w:val="00911DFD"/>
    <w:rsid w:val="0092594C"/>
    <w:rsid w:val="00933A65"/>
    <w:rsid w:val="0095093A"/>
    <w:rsid w:val="009747AD"/>
    <w:rsid w:val="009E1DDE"/>
    <w:rsid w:val="009E60F3"/>
    <w:rsid w:val="009F17D3"/>
    <w:rsid w:val="009F6DAB"/>
    <w:rsid w:val="00A144D0"/>
    <w:rsid w:val="00A258D8"/>
    <w:rsid w:val="00A27DC9"/>
    <w:rsid w:val="00A30598"/>
    <w:rsid w:val="00A33582"/>
    <w:rsid w:val="00A37605"/>
    <w:rsid w:val="00A7666C"/>
    <w:rsid w:val="00A773AC"/>
    <w:rsid w:val="00A82EA0"/>
    <w:rsid w:val="00A87F7D"/>
    <w:rsid w:val="00A97A05"/>
    <w:rsid w:val="00AA2ABF"/>
    <w:rsid w:val="00AB439F"/>
    <w:rsid w:val="00AB51C6"/>
    <w:rsid w:val="00AC0786"/>
    <w:rsid w:val="00AE1E63"/>
    <w:rsid w:val="00AE703A"/>
    <w:rsid w:val="00AF2F20"/>
    <w:rsid w:val="00B0235D"/>
    <w:rsid w:val="00B07135"/>
    <w:rsid w:val="00B21980"/>
    <w:rsid w:val="00B241B7"/>
    <w:rsid w:val="00B32068"/>
    <w:rsid w:val="00B45A01"/>
    <w:rsid w:val="00B5182D"/>
    <w:rsid w:val="00B51929"/>
    <w:rsid w:val="00B538E1"/>
    <w:rsid w:val="00B5793B"/>
    <w:rsid w:val="00B60064"/>
    <w:rsid w:val="00B67B26"/>
    <w:rsid w:val="00B742BD"/>
    <w:rsid w:val="00B75C12"/>
    <w:rsid w:val="00B75C21"/>
    <w:rsid w:val="00B972A4"/>
    <w:rsid w:val="00BA5B79"/>
    <w:rsid w:val="00BD796B"/>
    <w:rsid w:val="00BF22E3"/>
    <w:rsid w:val="00C11CEE"/>
    <w:rsid w:val="00C30059"/>
    <w:rsid w:val="00C34A4E"/>
    <w:rsid w:val="00C42BB6"/>
    <w:rsid w:val="00C550CB"/>
    <w:rsid w:val="00C77154"/>
    <w:rsid w:val="00C84B8C"/>
    <w:rsid w:val="00C929C3"/>
    <w:rsid w:val="00C9774D"/>
    <w:rsid w:val="00CA3AE5"/>
    <w:rsid w:val="00CC6032"/>
    <w:rsid w:val="00CD556B"/>
    <w:rsid w:val="00CE3116"/>
    <w:rsid w:val="00CF2DDB"/>
    <w:rsid w:val="00CF4A7E"/>
    <w:rsid w:val="00CF694B"/>
    <w:rsid w:val="00D217FA"/>
    <w:rsid w:val="00D24B82"/>
    <w:rsid w:val="00D35FCA"/>
    <w:rsid w:val="00D4546B"/>
    <w:rsid w:val="00D467E2"/>
    <w:rsid w:val="00D57163"/>
    <w:rsid w:val="00D77529"/>
    <w:rsid w:val="00D800F5"/>
    <w:rsid w:val="00DD3D8D"/>
    <w:rsid w:val="00DF268F"/>
    <w:rsid w:val="00E074AF"/>
    <w:rsid w:val="00E07B9A"/>
    <w:rsid w:val="00E22EEA"/>
    <w:rsid w:val="00E440A0"/>
    <w:rsid w:val="00E44C4F"/>
    <w:rsid w:val="00E52A17"/>
    <w:rsid w:val="00E767D7"/>
    <w:rsid w:val="00E8445B"/>
    <w:rsid w:val="00EB19FB"/>
    <w:rsid w:val="00EB2144"/>
    <w:rsid w:val="00EB5F7F"/>
    <w:rsid w:val="00EB642B"/>
    <w:rsid w:val="00EC0362"/>
    <w:rsid w:val="00F05936"/>
    <w:rsid w:val="00F41F40"/>
    <w:rsid w:val="00F60675"/>
    <w:rsid w:val="00F8421D"/>
    <w:rsid w:val="00F85E29"/>
    <w:rsid w:val="00FB5016"/>
    <w:rsid w:val="00FD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4C2E"/>
  <w15:docId w15:val="{C04B80D2-FFD3-4058-BA1D-F29C3D88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CEE"/>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235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D2"/>
    <w:rPr>
      <w:rFonts w:ascii="Segoe UI" w:eastAsia="Times New Roman" w:hAnsi="Segoe UI" w:cs="Segoe UI"/>
      <w:sz w:val="18"/>
      <w:szCs w:val="18"/>
      <w:lang w:val="ro-RO" w:eastAsia="ro-RO"/>
    </w:rPr>
  </w:style>
  <w:style w:type="paragraph" w:styleId="ListParagraph">
    <w:name w:val="List Paragraph"/>
    <w:basedOn w:val="Normal"/>
    <w:uiPriority w:val="34"/>
    <w:qFormat/>
    <w:rsid w:val="00641188"/>
    <w:pPr>
      <w:ind w:left="720"/>
      <w:contextualSpacing/>
    </w:pPr>
  </w:style>
  <w:style w:type="character" w:styleId="Hyperlink">
    <w:name w:val="Hyperlink"/>
    <w:basedOn w:val="DefaultParagraphFont"/>
    <w:uiPriority w:val="99"/>
    <w:semiHidden/>
    <w:unhideWhenUsed/>
    <w:rsid w:val="00A27D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60658">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285351735">
      <w:bodyDiv w:val="1"/>
      <w:marLeft w:val="0"/>
      <w:marRight w:val="0"/>
      <w:marTop w:val="0"/>
      <w:marBottom w:val="0"/>
      <w:divBdr>
        <w:top w:val="none" w:sz="0" w:space="0" w:color="auto"/>
        <w:left w:val="none" w:sz="0" w:space="0" w:color="auto"/>
        <w:bottom w:val="none" w:sz="0" w:space="0" w:color="auto"/>
        <w:right w:val="none" w:sz="0" w:space="0" w:color="auto"/>
      </w:divBdr>
    </w:div>
    <w:div w:id="31006014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860558589">
      <w:bodyDiv w:val="1"/>
      <w:marLeft w:val="0"/>
      <w:marRight w:val="0"/>
      <w:marTop w:val="0"/>
      <w:marBottom w:val="0"/>
      <w:divBdr>
        <w:top w:val="none" w:sz="0" w:space="0" w:color="auto"/>
        <w:left w:val="none" w:sz="0" w:space="0" w:color="auto"/>
        <w:bottom w:val="none" w:sz="0" w:space="0" w:color="auto"/>
        <w:right w:val="none" w:sz="0" w:space="0" w:color="auto"/>
      </w:divBdr>
    </w:div>
    <w:div w:id="881789757">
      <w:bodyDiv w:val="1"/>
      <w:marLeft w:val="0"/>
      <w:marRight w:val="0"/>
      <w:marTop w:val="0"/>
      <w:marBottom w:val="0"/>
      <w:divBdr>
        <w:top w:val="none" w:sz="0" w:space="0" w:color="auto"/>
        <w:left w:val="none" w:sz="0" w:space="0" w:color="auto"/>
        <w:bottom w:val="none" w:sz="0" w:space="0" w:color="auto"/>
        <w:right w:val="none" w:sz="0" w:space="0" w:color="auto"/>
      </w:divBdr>
    </w:div>
    <w:div w:id="982806666">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 w:id="1903636026">
      <w:bodyDiv w:val="1"/>
      <w:marLeft w:val="0"/>
      <w:marRight w:val="0"/>
      <w:marTop w:val="0"/>
      <w:marBottom w:val="0"/>
      <w:divBdr>
        <w:top w:val="none" w:sz="0" w:space="0" w:color="auto"/>
        <w:left w:val="none" w:sz="0" w:space="0" w:color="auto"/>
        <w:bottom w:val="none" w:sz="0" w:space="0" w:color="auto"/>
        <w:right w:val="none" w:sz="0" w:space="0" w:color="auto"/>
      </w:divBdr>
    </w:div>
    <w:div w:id="191800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694</TotalTime>
  <Pages>2</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158</cp:revision>
  <cp:lastPrinted>2025-03-30T16:22:00Z</cp:lastPrinted>
  <dcterms:created xsi:type="dcterms:W3CDTF">2014-12-11T11:48:00Z</dcterms:created>
  <dcterms:modified xsi:type="dcterms:W3CDTF">2025-03-30T16:22:00Z</dcterms:modified>
</cp:coreProperties>
</file>