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7B9CC" w14:textId="77777777" w:rsidR="00940525" w:rsidRPr="007A194C" w:rsidRDefault="00940525" w:rsidP="00940525">
      <w:pPr>
        <w:tabs>
          <w:tab w:val="center" w:pos="4535"/>
          <w:tab w:val="right" w:pos="9070"/>
        </w:tabs>
        <w:suppressAutoHyphens/>
        <w:spacing w:after="0" w:line="360" w:lineRule="auto"/>
        <w:contextualSpacing/>
        <w:rPr>
          <w:rFonts w:ascii="Times New Roman" w:eastAsia="Times New Roman" w:hAnsi="Times New Roman" w:cs="Times New Roman"/>
          <w:b/>
          <w:bCs/>
          <w:kern w:val="1"/>
          <w:sz w:val="24"/>
          <w:szCs w:val="24"/>
          <w:lang w:eastAsia="ar-SA"/>
        </w:rPr>
      </w:pPr>
      <w:bookmarkStart w:id="0" w:name="_Hlk90382966"/>
      <w:r w:rsidRPr="007A194C">
        <w:rPr>
          <w:rFonts w:ascii="Times New Roman" w:eastAsia="Times New Roman" w:hAnsi="Times New Roman" w:cs="Times New Roman"/>
          <w:noProof/>
          <w:kern w:val="1"/>
          <w:sz w:val="24"/>
          <w:szCs w:val="24"/>
          <w:lang w:eastAsia="ar-SA"/>
        </w:rPr>
        <w:drawing>
          <wp:anchor distT="0" distB="0" distL="114300" distR="114300" simplePos="0" relativeHeight="251660288" behindDoc="1" locked="0" layoutInCell="1" allowOverlap="1" wp14:anchorId="2A893FCC" wp14:editId="6E61352C">
            <wp:simplePos x="0" y="0"/>
            <wp:positionH relativeFrom="column">
              <wp:posOffset>5995670</wp:posOffset>
            </wp:positionH>
            <wp:positionV relativeFrom="paragraph">
              <wp:posOffset>-112395</wp:posOffset>
            </wp:positionV>
            <wp:extent cx="733425" cy="923925"/>
            <wp:effectExtent l="0" t="0" r="9525" b="9525"/>
            <wp:wrapNone/>
            <wp:docPr id="4" name="Picture 4" descr="Anexa 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exa n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34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194C">
        <w:rPr>
          <w:rFonts w:ascii="Times New Roman" w:eastAsia="Times New Roman" w:hAnsi="Times New Roman" w:cs="Times New Roman"/>
          <w:noProof/>
          <w:kern w:val="1"/>
          <w:sz w:val="24"/>
          <w:szCs w:val="24"/>
          <w:lang w:eastAsia="ar-SA"/>
        </w:rPr>
        <w:drawing>
          <wp:anchor distT="0" distB="0" distL="114935" distR="114935" simplePos="0" relativeHeight="251659264" behindDoc="1" locked="0" layoutInCell="1" allowOverlap="1" wp14:anchorId="2241BE70" wp14:editId="4F33A66E">
            <wp:simplePos x="0" y="0"/>
            <wp:positionH relativeFrom="margin">
              <wp:align>left</wp:align>
            </wp:positionH>
            <wp:positionV relativeFrom="paragraph">
              <wp:posOffset>-133350</wp:posOffset>
            </wp:positionV>
            <wp:extent cx="71374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0628" r="9563" b="4681"/>
                    <a:stretch>
                      <a:fillRect/>
                    </a:stretch>
                  </pic:blipFill>
                  <pic:spPr bwMode="auto">
                    <a:xfrm>
                      <a:off x="0" y="0"/>
                      <a:ext cx="713740" cy="9144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7A194C">
        <w:rPr>
          <w:rFonts w:ascii="Times New Roman" w:eastAsia="Times New Roman" w:hAnsi="Times New Roman" w:cs="Times New Roman"/>
          <w:b/>
          <w:bCs/>
          <w:kern w:val="1"/>
          <w:sz w:val="24"/>
          <w:szCs w:val="24"/>
          <w:lang w:eastAsia="ar-SA"/>
        </w:rPr>
        <w:tab/>
      </w:r>
      <w:r>
        <w:rPr>
          <w:rFonts w:ascii="Times New Roman" w:eastAsia="Times New Roman" w:hAnsi="Times New Roman" w:cs="Times New Roman"/>
          <w:b/>
          <w:bCs/>
          <w:kern w:val="1"/>
          <w:sz w:val="24"/>
          <w:szCs w:val="24"/>
          <w:lang w:eastAsia="ar-SA"/>
        </w:rPr>
        <w:t xml:space="preserve">                               </w:t>
      </w:r>
      <w:r w:rsidRPr="007A194C">
        <w:rPr>
          <w:rFonts w:ascii="Times New Roman" w:eastAsia="Times New Roman" w:hAnsi="Times New Roman" w:cs="Times New Roman"/>
          <w:b/>
          <w:bCs/>
          <w:kern w:val="1"/>
          <w:sz w:val="24"/>
          <w:szCs w:val="24"/>
          <w:lang w:eastAsia="ar-SA"/>
        </w:rPr>
        <w:t>R  O  M  Â  N  I  A</w:t>
      </w:r>
      <w:r w:rsidRPr="007A194C">
        <w:rPr>
          <w:rFonts w:ascii="Times New Roman" w:eastAsia="Times New Roman" w:hAnsi="Times New Roman" w:cs="Times New Roman"/>
          <w:b/>
          <w:bCs/>
          <w:kern w:val="1"/>
          <w:sz w:val="24"/>
          <w:szCs w:val="24"/>
          <w:lang w:eastAsia="ar-SA"/>
        </w:rPr>
        <w:tab/>
      </w:r>
    </w:p>
    <w:p w14:paraId="231F823B" w14:textId="77777777" w:rsidR="00940525" w:rsidRPr="007A194C" w:rsidRDefault="00940525" w:rsidP="00940525">
      <w:pPr>
        <w:suppressAutoHyphens/>
        <w:spacing w:after="0" w:line="360" w:lineRule="auto"/>
        <w:contextualSpacing/>
        <w:jc w:val="center"/>
        <w:rPr>
          <w:rFonts w:ascii="Times New Roman" w:eastAsia="Times New Roman" w:hAnsi="Times New Roman" w:cs="Times New Roman"/>
          <w:b/>
          <w:kern w:val="1"/>
          <w:sz w:val="24"/>
          <w:szCs w:val="24"/>
          <w:lang w:eastAsia="ar-SA"/>
        </w:rPr>
      </w:pPr>
      <w:r w:rsidRPr="007A194C">
        <w:rPr>
          <w:rFonts w:ascii="Times New Roman" w:eastAsia="Times New Roman" w:hAnsi="Times New Roman" w:cs="Times New Roman"/>
          <w:b/>
          <w:kern w:val="1"/>
          <w:sz w:val="24"/>
          <w:szCs w:val="24"/>
          <w:lang w:eastAsia="ar-SA"/>
        </w:rPr>
        <w:t>JUDEŢUL CLUJ</w:t>
      </w:r>
    </w:p>
    <w:p w14:paraId="0AD3D0FA" w14:textId="77777777" w:rsidR="00940525" w:rsidRPr="007A194C" w:rsidRDefault="00940525" w:rsidP="00940525">
      <w:pPr>
        <w:pBdr>
          <w:bottom w:val="single" w:sz="12" w:space="2" w:color="000000"/>
        </w:pBdr>
        <w:suppressAutoHyphens/>
        <w:spacing w:after="0" w:line="360" w:lineRule="auto"/>
        <w:jc w:val="center"/>
        <w:rPr>
          <w:rFonts w:ascii="Times New Roman" w:eastAsia="Times New Roman" w:hAnsi="Times New Roman" w:cs="Times New Roman"/>
          <w:kern w:val="1"/>
          <w:sz w:val="24"/>
          <w:szCs w:val="24"/>
          <w:lang w:eastAsia="ar-SA"/>
        </w:rPr>
      </w:pPr>
      <w:r w:rsidRPr="007A194C">
        <w:rPr>
          <w:rFonts w:ascii="Times New Roman" w:eastAsia="Times New Roman" w:hAnsi="Times New Roman" w:cs="Times New Roman"/>
          <w:kern w:val="1"/>
          <w:sz w:val="24"/>
          <w:szCs w:val="24"/>
          <w:lang w:eastAsia="ar-SA"/>
        </w:rPr>
        <w:t>COMUNA MIHAI VITEAZU</w:t>
      </w:r>
    </w:p>
    <w:p w14:paraId="7B04BB7E" w14:textId="77777777" w:rsidR="00940525" w:rsidRPr="007A194C" w:rsidRDefault="00940525" w:rsidP="00940525">
      <w:pPr>
        <w:suppressAutoHyphens/>
        <w:spacing w:after="0" w:line="240" w:lineRule="auto"/>
        <w:jc w:val="center"/>
        <w:rPr>
          <w:rFonts w:ascii="Times New Roman" w:eastAsia="Times New Roman" w:hAnsi="Times New Roman" w:cs="Times New Roman"/>
          <w:kern w:val="1"/>
          <w:sz w:val="24"/>
          <w:szCs w:val="24"/>
          <w:lang w:eastAsia="ar-SA"/>
        </w:rPr>
      </w:pPr>
      <w:r w:rsidRPr="007A194C">
        <w:rPr>
          <w:rFonts w:ascii="Times New Roman" w:eastAsia="Times New Roman" w:hAnsi="Times New Roman" w:cs="Times New Roman"/>
          <w:kern w:val="1"/>
          <w:sz w:val="24"/>
          <w:szCs w:val="24"/>
          <w:lang w:eastAsia="ar-SA"/>
        </w:rPr>
        <w:t>Mihai Viteazu, strada Transilvaniei nr. 147, cod poștal 407405</w:t>
      </w:r>
    </w:p>
    <w:p w14:paraId="7F99C535" w14:textId="77777777" w:rsidR="00940525" w:rsidRPr="007A194C" w:rsidRDefault="00940525" w:rsidP="00940525">
      <w:pPr>
        <w:suppressAutoHyphens/>
        <w:spacing w:after="0" w:line="240" w:lineRule="auto"/>
        <w:jc w:val="center"/>
        <w:rPr>
          <w:rFonts w:ascii="Times New Roman" w:eastAsia="Times New Roman" w:hAnsi="Times New Roman" w:cs="Times New Roman"/>
          <w:kern w:val="1"/>
          <w:sz w:val="24"/>
          <w:szCs w:val="24"/>
          <w:lang w:eastAsia="ar-SA"/>
        </w:rPr>
      </w:pPr>
      <w:r w:rsidRPr="007A194C">
        <w:rPr>
          <w:rFonts w:ascii="Times New Roman" w:eastAsia="Times New Roman" w:hAnsi="Times New Roman" w:cs="Times New Roman"/>
          <w:kern w:val="1"/>
          <w:sz w:val="24"/>
          <w:szCs w:val="24"/>
          <w:lang w:eastAsia="ar-SA"/>
        </w:rPr>
        <w:t>telefon: +40.264.329.100, +40.264.329.101, fax: +40.264.286.101, +40.264.329.100</w:t>
      </w:r>
    </w:p>
    <w:p w14:paraId="492F8CF2" w14:textId="77777777" w:rsidR="00940525" w:rsidRPr="007A194C" w:rsidRDefault="00940525" w:rsidP="00940525">
      <w:pPr>
        <w:suppressAutoHyphens/>
        <w:spacing w:after="0" w:line="240" w:lineRule="auto"/>
        <w:jc w:val="center"/>
        <w:rPr>
          <w:rFonts w:ascii="Times New Roman" w:eastAsia="Times New Roman" w:hAnsi="Times New Roman" w:cs="Times New Roman"/>
          <w:kern w:val="1"/>
          <w:sz w:val="24"/>
          <w:szCs w:val="24"/>
          <w:lang w:eastAsia="ar-SA"/>
        </w:rPr>
      </w:pPr>
      <w:r w:rsidRPr="007A194C">
        <w:rPr>
          <w:rFonts w:ascii="Times New Roman" w:eastAsia="Times New Roman" w:hAnsi="Times New Roman" w:cs="Times New Roman"/>
          <w:kern w:val="1"/>
          <w:sz w:val="24"/>
          <w:szCs w:val="24"/>
          <w:lang w:eastAsia="ar-SA"/>
        </w:rPr>
        <w:t xml:space="preserve">pagină de internet: </w:t>
      </w:r>
      <w:hyperlink r:id="rId6" w:history="1">
        <w:r w:rsidRPr="007A194C">
          <w:rPr>
            <w:rFonts w:ascii="Times New Roman" w:eastAsia="Times New Roman" w:hAnsi="Times New Roman" w:cs="Times New Roman"/>
            <w:color w:val="0000FF"/>
            <w:kern w:val="1"/>
            <w:sz w:val="24"/>
            <w:szCs w:val="24"/>
            <w:u w:val="single"/>
            <w:lang w:eastAsia="ar-SA"/>
          </w:rPr>
          <w:t>www.primariamihaiviteazu.ro</w:t>
        </w:r>
      </w:hyperlink>
      <w:r w:rsidRPr="007A194C">
        <w:rPr>
          <w:rFonts w:ascii="Times New Roman" w:eastAsia="Times New Roman" w:hAnsi="Times New Roman" w:cs="Times New Roman"/>
          <w:kern w:val="1"/>
          <w:sz w:val="24"/>
          <w:szCs w:val="24"/>
          <w:lang w:eastAsia="ar-SA"/>
        </w:rPr>
        <w:t xml:space="preserve">  e-mail:</w:t>
      </w:r>
      <w:hyperlink r:id="rId7" w:history="1">
        <w:r w:rsidRPr="002533B9">
          <w:rPr>
            <w:rStyle w:val="Hyperlink"/>
            <w:rFonts w:ascii="Times New Roman" w:eastAsia="Times New Roman" w:hAnsi="Times New Roman" w:cs="Times New Roman"/>
            <w:kern w:val="1"/>
            <w:sz w:val="24"/>
            <w:szCs w:val="24"/>
            <w:lang w:eastAsia="ar-SA"/>
          </w:rPr>
          <w:t>primaria@primariamihaiviteazu.ro</w:t>
        </w:r>
      </w:hyperlink>
      <w:r w:rsidRPr="007A194C">
        <w:rPr>
          <w:rFonts w:ascii="Times New Roman" w:eastAsia="Times New Roman" w:hAnsi="Times New Roman" w:cs="Times New Roman"/>
          <w:kern w:val="1"/>
          <w:sz w:val="24"/>
          <w:szCs w:val="24"/>
          <w:lang w:eastAsia="ar-SA"/>
        </w:rPr>
        <w:t xml:space="preserve">  </w:t>
      </w:r>
    </w:p>
    <w:p w14:paraId="403F0225" w14:textId="77777777" w:rsidR="00940525" w:rsidRPr="007A194C" w:rsidRDefault="00940525" w:rsidP="00940525">
      <w:pPr>
        <w:widowControl w:val="0"/>
        <w:suppressAutoHyphens/>
        <w:autoSpaceDN w:val="0"/>
        <w:spacing w:after="0" w:line="240" w:lineRule="auto"/>
        <w:ind w:left="720"/>
        <w:rPr>
          <w:rFonts w:ascii="Times New Roman" w:eastAsia="Andale Sans UI" w:hAnsi="Times New Roman" w:cs="Tahoma"/>
          <w:b/>
          <w:kern w:val="3"/>
        </w:rPr>
      </w:pPr>
      <w:r w:rsidRPr="007A194C">
        <w:rPr>
          <w:rFonts w:ascii="Times New Roman" w:eastAsia="Andale Sans UI" w:hAnsi="Times New Roman" w:cs="Tahoma"/>
          <w:b/>
          <w:kern w:val="3"/>
        </w:rPr>
        <w:tab/>
      </w:r>
    </w:p>
    <w:bookmarkEnd w:id="0"/>
    <w:p w14:paraId="4C42244D" w14:textId="4B96914D" w:rsidR="00940525" w:rsidRDefault="00940525" w:rsidP="00940525">
      <w:pPr>
        <w:widowControl w:val="0"/>
        <w:suppressAutoHyphens/>
        <w:autoSpaceDN w:val="0"/>
        <w:spacing w:after="0" w:line="240" w:lineRule="auto"/>
        <w:ind w:left="720"/>
        <w:rPr>
          <w:rFonts w:ascii="Times New Roman" w:hAnsi="Times New Roman" w:cs="Times New Roman"/>
          <w:b/>
          <w:bCs/>
          <w:sz w:val="26"/>
          <w:szCs w:val="26"/>
        </w:rPr>
      </w:pPr>
      <w:r w:rsidRPr="00C3544D">
        <w:rPr>
          <w:rFonts w:ascii="Arial" w:eastAsia="Andale Sans UI" w:hAnsi="Arial" w:cs="Arial"/>
          <w:kern w:val="3"/>
        </w:rPr>
        <w:tab/>
      </w:r>
      <w:r w:rsidRPr="00C3544D">
        <w:rPr>
          <w:rFonts w:ascii="Arial" w:eastAsia="Andale Sans UI" w:hAnsi="Arial" w:cs="Arial"/>
          <w:kern w:val="3"/>
        </w:rPr>
        <w:tab/>
      </w:r>
      <w:r w:rsidRPr="00C3544D">
        <w:rPr>
          <w:rFonts w:ascii="Arial" w:eastAsia="Andale Sans UI" w:hAnsi="Arial" w:cs="Arial"/>
          <w:kern w:val="3"/>
        </w:rPr>
        <w:tab/>
      </w:r>
      <w:r w:rsidRPr="00C3544D">
        <w:rPr>
          <w:rFonts w:ascii="Times New Roman" w:eastAsia="Andale Sans UI" w:hAnsi="Times New Roman" w:cs="Times New Roman"/>
          <w:kern w:val="3"/>
        </w:rPr>
        <w:t xml:space="preserve">        </w:t>
      </w:r>
      <w:r>
        <w:rPr>
          <w:rFonts w:ascii="Times New Roman" w:eastAsia="Andale Sans UI" w:hAnsi="Times New Roman" w:cs="Times New Roman"/>
          <w:kern w:val="3"/>
        </w:rPr>
        <w:t xml:space="preserve">   </w:t>
      </w:r>
      <w:r w:rsidRPr="00C3544D">
        <w:rPr>
          <w:rFonts w:ascii="Times New Roman" w:eastAsia="Andale Sans UI" w:hAnsi="Times New Roman" w:cs="Times New Roman"/>
          <w:kern w:val="3"/>
        </w:rPr>
        <w:t xml:space="preserve"> </w:t>
      </w:r>
      <w:r w:rsidRPr="00C3544D">
        <w:rPr>
          <w:rFonts w:ascii="Times New Roman" w:hAnsi="Times New Roman" w:cs="Times New Roman"/>
          <w:b/>
          <w:bCs/>
          <w:sz w:val="26"/>
          <w:szCs w:val="26"/>
        </w:rPr>
        <w:t>Nr</w:t>
      </w:r>
      <w:r>
        <w:rPr>
          <w:rFonts w:ascii="Times New Roman" w:hAnsi="Times New Roman" w:cs="Times New Roman"/>
          <w:b/>
          <w:bCs/>
          <w:sz w:val="26"/>
          <w:szCs w:val="26"/>
        </w:rPr>
        <w:t>. 1987/24.02.2025</w:t>
      </w:r>
    </w:p>
    <w:p w14:paraId="2077762A" w14:textId="77777777" w:rsidR="00940525" w:rsidRDefault="00940525" w:rsidP="00940525">
      <w:pPr>
        <w:widowControl w:val="0"/>
        <w:suppressAutoHyphens/>
        <w:autoSpaceDN w:val="0"/>
        <w:spacing w:after="0" w:line="240" w:lineRule="auto"/>
        <w:ind w:left="720"/>
        <w:rPr>
          <w:rFonts w:cs="Times New Roman"/>
          <w:lang w:val="en-US"/>
        </w:rPr>
      </w:pPr>
    </w:p>
    <w:p w14:paraId="21FCFB15" w14:textId="77777777" w:rsidR="00940525" w:rsidRDefault="00940525" w:rsidP="00940525">
      <w:pPr>
        <w:widowControl w:val="0"/>
        <w:suppressAutoHyphens/>
        <w:autoSpaceDN w:val="0"/>
        <w:spacing w:after="0" w:line="240" w:lineRule="auto"/>
        <w:ind w:left="720"/>
        <w:rPr>
          <w:rFonts w:cs="Times New Roman"/>
          <w:lang w:val="en-US"/>
        </w:rPr>
      </w:pPr>
    </w:p>
    <w:p w14:paraId="01391599" w14:textId="77777777" w:rsidR="00940525" w:rsidRPr="00D87ADA" w:rsidRDefault="00940525" w:rsidP="00940525">
      <w:pPr>
        <w:pStyle w:val="Standard"/>
        <w:jc w:val="center"/>
        <w:rPr>
          <w:rFonts w:cs="Times New Roman"/>
          <w:b/>
          <w:color w:val="FF0000"/>
          <w:sz w:val="28"/>
          <w:szCs w:val="28"/>
        </w:rPr>
      </w:pPr>
      <w:r>
        <w:rPr>
          <w:rFonts w:cs="Times New Roman"/>
          <w:b/>
          <w:color w:val="FF0000"/>
          <w:sz w:val="28"/>
          <w:szCs w:val="28"/>
        </w:rPr>
        <w:t>REFERAT DE APROBARE AL PRIMARULUI</w:t>
      </w:r>
    </w:p>
    <w:p w14:paraId="05FE2E35" w14:textId="77777777" w:rsidR="00940525" w:rsidRDefault="00940525" w:rsidP="00940525">
      <w:pPr>
        <w:pStyle w:val="Textbody"/>
        <w:jc w:val="center"/>
        <w:rPr>
          <w:rFonts w:cs="Times New Roman"/>
          <w:b/>
          <w:sz w:val="26"/>
          <w:szCs w:val="26"/>
        </w:rPr>
      </w:pPr>
      <w:r w:rsidRPr="00133C7C">
        <w:rPr>
          <w:rFonts w:cs="Times New Roman"/>
          <w:b/>
          <w:sz w:val="26"/>
          <w:szCs w:val="26"/>
        </w:rPr>
        <w:t xml:space="preserve">la Proiectul de hotarare privind stabilirea si indexarea impozitelor si taxelor locale pentru </w:t>
      </w:r>
    </w:p>
    <w:p w14:paraId="033F4D66" w14:textId="06B38717" w:rsidR="00940525" w:rsidRPr="00133C7C" w:rsidRDefault="00940525" w:rsidP="00940525">
      <w:pPr>
        <w:pStyle w:val="Textbody"/>
        <w:jc w:val="center"/>
        <w:rPr>
          <w:rFonts w:cs="Times New Roman"/>
          <w:b/>
          <w:sz w:val="26"/>
          <w:szCs w:val="26"/>
        </w:rPr>
      </w:pPr>
      <w:r w:rsidRPr="00133C7C">
        <w:rPr>
          <w:rFonts w:cs="Times New Roman"/>
          <w:b/>
          <w:sz w:val="26"/>
          <w:szCs w:val="26"/>
        </w:rPr>
        <w:t>anul 202</w:t>
      </w:r>
      <w:r>
        <w:rPr>
          <w:rFonts w:cs="Times New Roman"/>
          <w:b/>
          <w:sz w:val="26"/>
          <w:szCs w:val="26"/>
        </w:rPr>
        <w:t>6</w:t>
      </w:r>
      <w:r w:rsidRPr="00133C7C">
        <w:rPr>
          <w:rFonts w:cs="Times New Roman"/>
          <w:b/>
          <w:sz w:val="26"/>
          <w:szCs w:val="26"/>
        </w:rPr>
        <w:t>,</w:t>
      </w:r>
      <w:r>
        <w:rPr>
          <w:rFonts w:cs="Times New Roman"/>
          <w:b/>
          <w:sz w:val="26"/>
          <w:szCs w:val="26"/>
        </w:rPr>
        <w:t xml:space="preserve"> </w:t>
      </w:r>
      <w:r w:rsidRPr="00133C7C">
        <w:rPr>
          <w:rFonts w:cs="Times New Roman"/>
          <w:b/>
          <w:sz w:val="26"/>
          <w:szCs w:val="26"/>
        </w:rPr>
        <w:t>la nivelul Comunei Mihai Viteazu,</w:t>
      </w:r>
      <w:r w:rsidR="004A13B6">
        <w:rPr>
          <w:rFonts w:cs="Times New Roman"/>
          <w:b/>
          <w:sz w:val="26"/>
          <w:szCs w:val="26"/>
        </w:rPr>
        <w:t xml:space="preserve"> </w:t>
      </w:r>
      <w:bookmarkStart w:id="1" w:name="_GoBack"/>
      <w:bookmarkEnd w:id="1"/>
      <w:r w:rsidRPr="00133C7C">
        <w:rPr>
          <w:rFonts w:cs="Times New Roman"/>
          <w:b/>
          <w:sz w:val="26"/>
          <w:szCs w:val="26"/>
        </w:rPr>
        <w:t>jud Cluj</w:t>
      </w:r>
    </w:p>
    <w:p w14:paraId="2E88EC20" w14:textId="77777777" w:rsidR="00940525" w:rsidRDefault="00940525" w:rsidP="00940525">
      <w:pPr>
        <w:pStyle w:val="Textbody"/>
        <w:ind w:firstLine="708"/>
        <w:contextualSpacing/>
        <w:rPr>
          <w:rFonts w:cs="Times New Roman"/>
        </w:rPr>
      </w:pPr>
    </w:p>
    <w:p w14:paraId="55D74651" w14:textId="030F53D4" w:rsidR="00940525" w:rsidRDefault="00940525" w:rsidP="00940525">
      <w:pPr>
        <w:pStyle w:val="Textbody"/>
        <w:ind w:firstLine="708"/>
        <w:contextualSpacing/>
        <w:rPr>
          <w:rFonts w:cs="Times New Roman"/>
        </w:rPr>
      </w:pPr>
    </w:p>
    <w:p w14:paraId="7E0F997E" w14:textId="77777777" w:rsidR="00940525" w:rsidRDefault="00940525" w:rsidP="00940525">
      <w:pPr>
        <w:pStyle w:val="Textbody"/>
        <w:ind w:firstLine="708"/>
        <w:contextualSpacing/>
        <w:rPr>
          <w:rFonts w:cs="Times New Roman"/>
        </w:rPr>
      </w:pPr>
    </w:p>
    <w:p w14:paraId="3EB183C4" w14:textId="4F087E7E" w:rsidR="00940525" w:rsidRDefault="00940525" w:rsidP="00940525">
      <w:pPr>
        <w:pStyle w:val="Textbody"/>
        <w:ind w:firstLine="708"/>
        <w:contextualSpacing/>
        <w:rPr>
          <w:rFonts w:cs="Times New Roman"/>
        </w:rPr>
      </w:pPr>
      <w:r w:rsidRPr="00940525">
        <w:rPr>
          <w:rFonts w:cs="Times New Roman"/>
          <w:b/>
        </w:rPr>
        <w:t>AVAND IN VEDERE</w:t>
      </w:r>
      <w:r w:rsidRPr="00A16A81">
        <w:rPr>
          <w:rFonts w:cs="Times New Roman"/>
        </w:rPr>
        <w:t>:</w:t>
      </w:r>
    </w:p>
    <w:p w14:paraId="13E9953F" w14:textId="77777777" w:rsidR="00940525" w:rsidRPr="00A16A81" w:rsidRDefault="00940525" w:rsidP="00940525">
      <w:pPr>
        <w:pStyle w:val="Textbody"/>
        <w:ind w:firstLine="708"/>
        <w:contextualSpacing/>
        <w:rPr>
          <w:rFonts w:cs="Times New Roman"/>
        </w:rPr>
      </w:pPr>
    </w:p>
    <w:p w14:paraId="6CFABEA5" w14:textId="77777777" w:rsidR="00940525" w:rsidRPr="00355C22" w:rsidRDefault="00940525" w:rsidP="00940525">
      <w:pPr>
        <w:pStyle w:val="Textbody"/>
        <w:contextualSpacing/>
        <w:rPr>
          <w:rFonts w:cs="Times New Roman"/>
          <w:sz w:val="26"/>
          <w:szCs w:val="26"/>
        </w:rPr>
      </w:pPr>
      <w:r w:rsidRPr="00355C22">
        <w:rPr>
          <w:rFonts w:cs="Times New Roman"/>
          <w:sz w:val="26"/>
          <w:szCs w:val="26"/>
        </w:rPr>
        <w:t>-Titlul IX- Impozite si Taxe Locale din Legea nr 227/2015 privind Codul Fiscal ,cu modificarile si completarile ulterioare;</w:t>
      </w:r>
    </w:p>
    <w:p w14:paraId="6A70BC8B" w14:textId="7C843A61" w:rsidR="00940525" w:rsidRPr="00355C22" w:rsidRDefault="00940525" w:rsidP="00940525">
      <w:pPr>
        <w:pStyle w:val="Textbody"/>
        <w:contextualSpacing/>
        <w:rPr>
          <w:rFonts w:cs="Times New Roman"/>
          <w:sz w:val="26"/>
          <w:szCs w:val="26"/>
        </w:rPr>
      </w:pPr>
      <w:r w:rsidRPr="00355C22">
        <w:rPr>
          <w:rFonts w:cs="Times New Roman"/>
          <w:sz w:val="26"/>
          <w:szCs w:val="26"/>
        </w:rPr>
        <w:t>- H.G. nr. 1 din 06 ianuarie 2016 cu modificările și completările ulterioare</w:t>
      </w:r>
      <w:r>
        <w:rPr>
          <w:rFonts w:cs="Times New Roman"/>
          <w:sz w:val="26"/>
          <w:szCs w:val="26"/>
        </w:rPr>
        <w:t>,</w:t>
      </w:r>
      <w:r w:rsidRPr="00355C22">
        <w:rPr>
          <w:rFonts w:cs="Times New Roman"/>
          <w:sz w:val="26"/>
          <w:szCs w:val="26"/>
        </w:rPr>
        <w:t xml:space="preserve"> pentru aprobarea Normelor metodologice de aplicare a Legii nr.227/2015 privind Codul fiscal </w:t>
      </w:r>
      <w:r>
        <w:rPr>
          <w:rFonts w:cs="Times New Roman"/>
          <w:sz w:val="26"/>
          <w:szCs w:val="26"/>
        </w:rPr>
        <w:t>,</w:t>
      </w:r>
    </w:p>
    <w:p w14:paraId="01FE2366" w14:textId="77777777" w:rsidR="00940525" w:rsidRDefault="00940525" w:rsidP="00940525">
      <w:pPr>
        <w:pStyle w:val="Textbody"/>
        <w:contextualSpacing/>
        <w:rPr>
          <w:rFonts w:cs="Times New Roman"/>
          <w:sz w:val="26"/>
          <w:szCs w:val="26"/>
        </w:rPr>
      </w:pPr>
      <w:r w:rsidRPr="00355C22">
        <w:rPr>
          <w:rFonts w:cs="Times New Roman"/>
          <w:sz w:val="26"/>
          <w:szCs w:val="26"/>
        </w:rPr>
        <w:t>-</w:t>
      </w:r>
      <w:r>
        <w:rPr>
          <w:rFonts w:cs="Times New Roman"/>
          <w:sz w:val="26"/>
          <w:szCs w:val="26"/>
        </w:rPr>
        <w:t xml:space="preserve"> </w:t>
      </w:r>
      <w:r w:rsidRPr="00355C22">
        <w:rPr>
          <w:rFonts w:cs="Times New Roman"/>
          <w:sz w:val="26"/>
          <w:szCs w:val="26"/>
        </w:rPr>
        <w:t>Legea nr 207/2015 privind Codul de Procedura Fiscala cu modificarile și completarile ulterioare</w:t>
      </w:r>
    </w:p>
    <w:p w14:paraId="0DA0C00C" w14:textId="77777777" w:rsidR="00940525" w:rsidRPr="00355C22" w:rsidRDefault="00940525" w:rsidP="00940525">
      <w:pPr>
        <w:pStyle w:val="Textbody"/>
        <w:contextualSpacing/>
        <w:rPr>
          <w:rFonts w:cs="Times New Roman"/>
          <w:sz w:val="26"/>
          <w:szCs w:val="26"/>
        </w:rPr>
      </w:pPr>
      <w:r>
        <w:rPr>
          <w:rFonts w:cs="Times New Roman"/>
          <w:sz w:val="26"/>
          <w:szCs w:val="26"/>
        </w:rPr>
        <w:t xml:space="preserve">- </w:t>
      </w:r>
      <w:r w:rsidRPr="00355C22">
        <w:rPr>
          <w:rFonts w:cs="Times New Roman"/>
          <w:sz w:val="26"/>
          <w:szCs w:val="26"/>
        </w:rPr>
        <w:t>O.U.G. nr.57/2019 privind Codul Administrativ</w:t>
      </w:r>
    </w:p>
    <w:p w14:paraId="43003B83" w14:textId="77777777" w:rsidR="00940525" w:rsidRPr="00A16A81" w:rsidRDefault="00940525" w:rsidP="00940525">
      <w:pPr>
        <w:pStyle w:val="Textbody"/>
        <w:contextualSpacing/>
        <w:rPr>
          <w:rFonts w:cs="Times New Roman"/>
        </w:rPr>
      </w:pPr>
    </w:p>
    <w:p w14:paraId="7AF7E63B" w14:textId="378080CB" w:rsidR="00940525" w:rsidRDefault="00940525" w:rsidP="00940525">
      <w:pPr>
        <w:pStyle w:val="Textbody"/>
        <w:contextualSpacing/>
        <w:rPr>
          <w:rFonts w:cs="Times New Roman"/>
          <w:b/>
        </w:rPr>
      </w:pPr>
      <w:r w:rsidRPr="00A16A81">
        <w:rPr>
          <w:rFonts w:cs="Times New Roman"/>
        </w:rPr>
        <w:tab/>
      </w:r>
      <w:r w:rsidRPr="00940525">
        <w:rPr>
          <w:rFonts w:cs="Times New Roman"/>
          <w:b/>
        </w:rPr>
        <w:t>TINAND CONT DE :</w:t>
      </w:r>
    </w:p>
    <w:p w14:paraId="57D9CCA1" w14:textId="77777777" w:rsidR="00940525" w:rsidRPr="00940525" w:rsidRDefault="00940525" w:rsidP="00940525">
      <w:pPr>
        <w:pStyle w:val="Textbody"/>
        <w:contextualSpacing/>
        <w:rPr>
          <w:rFonts w:cs="Times New Roman"/>
          <w:b/>
        </w:rPr>
      </w:pPr>
    </w:p>
    <w:p w14:paraId="134856E1" w14:textId="6AB37F0A" w:rsidR="00940525" w:rsidRPr="00940525" w:rsidRDefault="00940525" w:rsidP="00940525">
      <w:pPr>
        <w:pStyle w:val="Standard"/>
        <w:ind w:firstLine="708"/>
        <w:contextualSpacing/>
        <w:rPr>
          <w:rFonts w:cs="Times New Roman"/>
          <w:sz w:val="26"/>
          <w:szCs w:val="26"/>
        </w:rPr>
      </w:pPr>
      <w:r w:rsidRPr="00940525">
        <w:rPr>
          <w:rFonts w:cs="Times New Roman"/>
          <w:sz w:val="26"/>
          <w:szCs w:val="26"/>
        </w:rPr>
        <w:t>Necesitatea adoptarii unei Hotarari de Consiliu Local  privind stabilirea si indexarea impozitelor si taxelor locale  pentru anul 2026</w:t>
      </w:r>
      <w:r w:rsidRPr="00940525">
        <w:rPr>
          <w:rFonts w:cs="Times New Roman"/>
          <w:b/>
          <w:sz w:val="26"/>
          <w:szCs w:val="26"/>
        </w:rPr>
        <w:t xml:space="preserve"> </w:t>
      </w:r>
      <w:r w:rsidRPr="00940525">
        <w:rPr>
          <w:rFonts w:cs="Times New Roman"/>
          <w:sz w:val="26"/>
          <w:szCs w:val="26"/>
        </w:rPr>
        <w:t>,la nivelul Comunei Mihai Viteazu</w:t>
      </w:r>
      <w:r w:rsidRPr="00940525">
        <w:rPr>
          <w:rFonts w:cs="Times New Roman"/>
          <w:b/>
          <w:sz w:val="26"/>
          <w:szCs w:val="26"/>
        </w:rPr>
        <w:t xml:space="preserve"> ,</w:t>
      </w:r>
      <w:r w:rsidRPr="00940525">
        <w:rPr>
          <w:rFonts w:cs="Times New Roman"/>
          <w:sz w:val="26"/>
          <w:szCs w:val="26"/>
        </w:rPr>
        <w:t xml:space="preserve">in conformitate cu prevederile Legii 227/2015 privind Codul Fiscal , cu modificarile si completarile ulterioare; </w:t>
      </w:r>
    </w:p>
    <w:p w14:paraId="031DA47D" w14:textId="77777777" w:rsidR="00940525" w:rsidRPr="00940525" w:rsidRDefault="00940525" w:rsidP="00940525">
      <w:pPr>
        <w:pStyle w:val="Standard"/>
        <w:ind w:firstLine="708"/>
        <w:contextualSpacing/>
        <w:rPr>
          <w:rFonts w:cs="Times New Roman"/>
          <w:sz w:val="26"/>
          <w:szCs w:val="26"/>
        </w:rPr>
      </w:pPr>
    </w:p>
    <w:p w14:paraId="5B4976D1" w14:textId="233BFA92" w:rsidR="00940525" w:rsidRDefault="00940525" w:rsidP="00940525">
      <w:pPr>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sidRPr="00743973">
        <w:rPr>
          <w:rFonts w:ascii="Times New Roman" w:hAnsi="Times New Roman" w:cs="Times New Roman"/>
          <w:color w:val="000000" w:themeColor="text1"/>
          <w:sz w:val="26"/>
          <w:szCs w:val="26"/>
        </w:rPr>
        <w:t xml:space="preserve">Dispozițiile art.87 din </w:t>
      </w:r>
      <w:bookmarkStart w:id="2" w:name="_Hlk191298922"/>
      <w:r w:rsidRPr="00743973">
        <w:rPr>
          <w:rFonts w:ascii="Times New Roman" w:hAnsi="Times New Roman" w:cs="Times New Roman"/>
          <w:color w:val="000000" w:themeColor="text1"/>
          <w:sz w:val="26"/>
          <w:szCs w:val="26"/>
        </w:rPr>
        <w:t>O.U.G. nr.57/2019 privind Codul Administrativ</w:t>
      </w:r>
      <w:bookmarkEnd w:id="2"/>
      <w:r w:rsidRPr="00743973">
        <w:rPr>
          <w:rFonts w:ascii="Times New Roman" w:hAnsi="Times New Roman" w:cs="Times New Roman"/>
          <w:color w:val="000000" w:themeColor="text1"/>
          <w:sz w:val="26"/>
          <w:szCs w:val="26"/>
        </w:rPr>
        <w:t xml:space="preserve">: </w:t>
      </w:r>
    </w:p>
    <w:p w14:paraId="2C602916" w14:textId="77777777" w:rsidR="00940525" w:rsidRPr="00743973" w:rsidRDefault="00940525" w:rsidP="00940525">
      <w:pPr>
        <w:contextualSpacing/>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w:t>
      </w:r>
      <w:r w:rsidRPr="00743973">
        <w:rPr>
          <w:rFonts w:ascii="Times New Roman" w:hAnsi="Times New Roman" w:cs="Times New Roman"/>
          <w:i/>
          <w:color w:val="000000" w:themeColor="text1"/>
          <w:sz w:val="26"/>
          <w:szCs w:val="26"/>
        </w:rPr>
        <w:t xml:space="preserve">(1)In cadrul politicii economice naţionale, unităţile administrativ teritoriale au dreptul la resurse financiare proprii, pe care autorităţile administraţiei publice locale le stabilesc, le administrează şi le utilizează pentru exercitarea competenţei şi atribuţiilor ce le revin, în condițiile legii. </w:t>
      </w:r>
    </w:p>
    <w:p w14:paraId="0014FFD2" w14:textId="77777777" w:rsidR="00940525" w:rsidRPr="00743973" w:rsidRDefault="00940525" w:rsidP="00940525">
      <w:pPr>
        <w:contextualSpacing/>
        <w:rPr>
          <w:rFonts w:ascii="Times New Roman" w:hAnsi="Times New Roman" w:cs="Times New Roman"/>
          <w:i/>
          <w:color w:val="000000" w:themeColor="text1"/>
          <w:sz w:val="26"/>
          <w:szCs w:val="26"/>
        </w:rPr>
      </w:pPr>
      <w:r w:rsidRPr="00743973">
        <w:rPr>
          <w:rFonts w:ascii="Times New Roman" w:hAnsi="Times New Roman" w:cs="Times New Roman"/>
          <w:i/>
          <w:color w:val="000000" w:themeColor="text1"/>
          <w:sz w:val="26"/>
          <w:szCs w:val="26"/>
        </w:rPr>
        <w:t xml:space="preserve">(2) Resursele financiare de care dispun autorităţile administraţiei publice locale trebuie să fie corelate cu competenţa şi atribuţiile prevăzute de lege. </w:t>
      </w:r>
    </w:p>
    <w:p w14:paraId="40A6D210" w14:textId="77777777" w:rsidR="00940525" w:rsidRPr="00743973" w:rsidRDefault="00940525" w:rsidP="00940525">
      <w:pPr>
        <w:contextualSpacing/>
        <w:rPr>
          <w:rFonts w:ascii="Times New Roman" w:hAnsi="Times New Roman" w:cs="Times New Roman"/>
          <w:i/>
          <w:color w:val="000000" w:themeColor="text1"/>
          <w:sz w:val="26"/>
          <w:szCs w:val="26"/>
        </w:rPr>
      </w:pPr>
      <w:r w:rsidRPr="00743973">
        <w:rPr>
          <w:rFonts w:ascii="Times New Roman" w:hAnsi="Times New Roman" w:cs="Times New Roman"/>
          <w:i/>
          <w:color w:val="000000" w:themeColor="text1"/>
          <w:sz w:val="26"/>
          <w:szCs w:val="26"/>
        </w:rPr>
        <w:t xml:space="preserve">(3) In scopul asigurării autonomiei locale, autorităţile deliberative ale administraţiei publice locale au dreptul să instituie şi să perceapă impozite şi taxe locale, sa aprobe bugetele locale ale unităților administrative teritoriale in condițiile legii. </w:t>
      </w:r>
    </w:p>
    <w:p w14:paraId="5AD5812F" w14:textId="77777777" w:rsidR="00940525" w:rsidRPr="00743973" w:rsidRDefault="00940525" w:rsidP="00940525">
      <w:pPr>
        <w:contextualSpacing/>
        <w:rPr>
          <w:rFonts w:ascii="Times New Roman" w:hAnsi="Times New Roman" w:cs="Times New Roman"/>
          <w:i/>
          <w:color w:val="000000" w:themeColor="text1"/>
          <w:sz w:val="26"/>
          <w:szCs w:val="26"/>
        </w:rPr>
      </w:pPr>
      <w:r w:rsidRPr="00743973">
        <w:rPr>
          <w:rFonts w:ascii="Times New Roman" w:hAnsi="Times New Roman" w:cs="Times New Roman"/>
          <w:i/>
          <w:color w:val="000000" w:themeColor="text1"/>
          <w:sz w:val="26"/>
          <w:szCs w:val="26"/>
        </w:rPr>
        <w:t>(4) Stabilirea, constatarea, impunerea, inspecţia fiscală, încasarea, urmărirea şi executarea silită, precum şi procedurile de administrare a creanţelor bugetare locale se realizează în condiţiile legii.</w:t>
      </w:r>
    </w:p>
    <w:p w14:paraId="4BC9D997" w14:textId="77777777" w:rsidR="00940525" w:rsidRPr="00743973" w:rsidRDefault="00940525" w:rsidP="00940525">
      <w:pPr>
        <w:contextualSpacing/>
        <w:rPr>
          <w:rFonts w:ascii="Times New Roman" w:hAnsi="Times New Roman" w:cs="Times New Roman"/>
          <w:i/>
          <w:color w:val="000000" w:themeColor="text1"/>
          <w:sz w:val="26"/>
          <w:szCs w:val="26"/>
        </w:rPr>
      </w:pPr>
      <w:r w:rsidRPr="00743973">
        <w:rPr>
          <w:rFonts w:ascii="Times New Roman" w:hAnsi="Times New Roman" w:cs="Times New Roman"/>
          <w:i/>
          <w:color w:val="000000" w:themeColor="text1"/>
          <w:sz w:val="26"/>
          <w:szCs w:val="26"/>
        </w:rPr>
        <w:t xml:space="preserve"> (5) Autorităţile administraţiei publice locale administrează sau, după caz, dispun de resursele financiare, precum şi de bunurile proprietate publică sau privată ale unităţilor administrativ - teritoriale, în conformitate cu principiul autonomiei locale.” </w:t>
      </w:r>
    </w:p>
    <w:p w14:paraId="19AD56D1" w14:textId="77777777" w:rsidR="00940525" w:rsidRPr="00743973" w:rsidRDefault="00940525" w:rsidP="00940525">
      <w:pPr>
        <w:contextualSpacing/>
        <w:rPr>
          <w:rFonts w:ascii="Times New Roman" w:hAnsi="Times New Roman" w:cs="Times New Roman"/>
          <w:i/>
          <w:color w:val="000000" w:themeColor="text1"/>
          <w:sz w:val="26"/>
          <w:szCs w:val="26"/>
        </w:rPr>
      </w:pPr>
    </w:p>
    <w:p w14:paraId="29E8450D" w14:textId="77777777" w:rsidR="00940525" w:rsidRPr="00743973" w:rsidRDefault="00940525" w:rsidP="00940525">
      <w:pPr>
        <w:contextualSpacing/>
        <w:rPr>
          <w:rFonts w:ascii="Times New Roman" w:hAnsi="Times New Roman" w:cs="Times New Roman"/>
          <w:color w:val="000000" w:themeColor="text1"/>
          <w:sz w:val="26"/>
          <w:szCs w:val="26"/>
        </w:rPr>
      </w:pPr>
    </w:p>
    <w:p w14:paraId="4EADD53E" w14:textId="598C1102" w:rsidR="00940525" w:rsidRDefault="00940525" w:rsidP="00940525">
      <w:pPr>
        <w:pStyle w:val="Textbody"/>
        <w:contextualSpacing/>
        <w:rPr>
          <w:rFonts w:cs="Times New Roman"/>
          <w:sz w:val="26"/>
          <w:szCs w:val="26"/>
        </w:rPr>
      </w:pPr>
      <w:r w:rsidRPr="00355C22">
        <w:rPr>
          <w:rFonts w:cs="Times New Roman"/>
          <w:sz w:val="26"/>
          <w:szCs w:val="26"/>
        </w:rPr>
        <w:lastRenderedPageBreak/>
        <w:tab/>
        <w:t xml:space="preserve">La stabilirea nivelurilor impozitelor si taxelor locale pentru anul 2026 s-au avut in vedere si următoarele prevederi legale: </w:t>
      </w:r>
    </w:p>
    <w:p w14:paraId="6D754F5E" w14:textId="77777777" w:rsidR="00940525" w:rsidRPr="00355C22" w:rsidRDefault="00940525" w:rsidP="00940525">
      <w:pPr>
        <w:pStyle w:val="Textbody"/>
        <w:contextualSpacing/>
        <w:rPr>
          <w:rFonts w:cs="Times New Roman"/>
          <w:sz w:val="26"/>
          <w:szCs w:val="26"/>
        </w:rPr>
      </w:pPr>
    </w:p>
    <w:p w14:paraId="7DDA9D56" w14:textId="4872BA97" w:rsidR="00940525" w:rsidRDefault="00940525" w:rsidP="00940525">
      <w:pPr>
        <w:pStyle w:val="Textbody"/>
        <w:contextualSpacing/>
        <w:rPr>
          <w:rFonts w:cs="Times New Roman"/>
          <w:i/>
          <w:sz w:val="26"/>
          <w:szCs w:val="26"/>
        </w:rPr>
      </w:pPr>
      <w:r>
        <w:rPr>
          <w:rFonts w:cs="Times New Roman"/>
          <w:sz w:val="26"/>
          <w:szCs w:val="26"/>
        </w:rPr>
        <w:tab/>
      </w:r>
      <w:r w:rsidRPr="00355C22">
        <w:rPr>
          <w:rFonts w:cs="Times New Roman"/>
          <w:sz w:val="26"/>
          <w:szCs w:val="26"/>
        </w:rPr>
        <w:t>- Constitutia Romaniei care la art.56, alin.(1) prevede:”</w:t>
      </w:r>
      <w:r w:rsidRPr="00743973">
        <w:rPr>
          <w:rFonts w:cs="Times New Roman"/>
          <w:i/>
          <w:sz w:val="26"/>
          <w:szCs w:val="26"/>
        </w:rPr>
        <w:t xml:space="preserve">Cetățenii au obligația să contribuie, prin impozite si prin taxe, la cheltuielile publice.” </w:t>
      </w:r>
    </w:p>
    <w:p w14:paraId="746D0CFE" w14:textId="77777777" w:rsidR="00940525" w:rsidRPr="00355C22" w:rsidRDefault="00940525" w:rsidP="00940525">
      <w:pPr>
        <w:pStyle w:val="Textbody"/>
        <w:contextualSpacing/>
        <w:rPr>
          <w:rFonts w:cs="Times New Roman"/>
          <w:sz w:val="26"/>
          <w:szCs w:val="26"/>
        </w:rPr>
      </w:pPr>
    </w:p>
    <w:p w14:paraId="46D2E913" w14:textId="169859D2" w:rsidR="00940525" w:rsidRDefault="00940525" w:rsidP="00940525">
      <w:pPr>
        <w:pStyle w:val="Textbody"/>
        <w:contextualSpacing/>
        <w:rPr>
          <w:rFonts w:cs="Times New Roman"/>
          <w:i/>
          <w:sz w:val="26"/>
          <w:szCs w:val="26"/>
        </w:rPr>
      </w:pPr>
      <w:r>
        <w:rPr>
          <w:rFonts w:cs="Times New Roman"/>
          <w:sz w:val="26"/>
          <w:szCs w:val="26"/>
        </w:rPr>
        <w:tab/>
      </w:r>
      <w:r w:rsidRPr="00355C22">
        <w:rPr>
          <w:rFonts w:cs="Times New Roman"/>
          <w:sz w:val="26"/>
          <w:szCs w:val="26"/>
        </w:rPr>
        <w:t>- Prevederile art.9 din Cartea europeana a autonomiei locale, adoptata la Strasbourg si ratificata prin Legea 199/1997, art.9, pct.3 potrivit careia</w:t>
      </w:r>
      <w:r>
        <w:rPr>
          <w:rFonts w:cs="Times New Roman"/>
          <w:sz w:val="26"/>
          <w:szCs w:val="26"/>
        </w:rPr>
        <w:t xml:space="preserve"> </w:t>
      </w:r>
      <w:r w:rsidRPr="00743973">
        <w:rPr>
          <w:rFonts w:cs="Times New Roman"/>
          <w:i/>
          <w:sz w:val="26"/>
          <w:szCs w:val="26"/>
        </w:rPr>
        <w:t>,,Cel putin o parte din resursele financiare ale autoritatilor administratiei publice locale trebuie sa provina din taxele si impozitele locale, al caror nivel acestea au competenta sa il stabileasca in limitele legale”.</w:t>
      </w:r>
    </w:p>
    <w:p w14:paraId="6DBA9657" w14:textId="77777777" w:rsidR="00940525" w:rsidRDefault="00940525" w:rsidP="00940525">
      <w:pPr>
        <w:pStyle w:val="Textbody"/>
        <w:contextualSpacing/>
        <w:rPr>
          <w:rFonts w:cs="Times New Roman"/>
          <w:sz w:val="26"/>
          <w:szCs w:val="26"/>
        </w:rPr>
      </w:pPr>
    </w:p>
    <w:p w14:paraId="2444490F" w14:textId="77777777" w:rsidR="00940525" w:rsidRPr="00355C22" w:rsidRDefault="00940525" w:rsidP="00940525">
      <w:pPr>
        <w:pStyle w:val="Textbody"/>
        <w:contextualSpacing/>
        <w:rPr>
          <w:rFonts w:cs="Times New Roman"/>
          <w:sz w:val="26"/>
          <w:szCs w:val="26"/>
        </w:rPr>
      </w:pPr>
      <w:r>
        <w:rPr>
          <w:rFonts w:cs="Times New Roman"/>
          <w:sz w:val="26"/>
          <w:szCs w:val="26"/>
        </w:rPr>
        <w:tab/>
        <w:t>-</w:t>
      </w:r>
      <w:r w:rsidRPr="00355C22">
        <w:rPr>
          <w:rFonts w:cs="Times New Roman"/>
          <w:sz w:val="26"/>
          <w:szCs w:val="26"/>
        </w:rPr>
        <w:t>Precum si de faptul ca in algoritmul de calcul al impozitelor si taxelor locale, anumite valori au fost stabilite insasi prin Codul Fiscal, iar altele au fost determinate intre anumite cote procentuale, lasandu-se la latitudinea Consiliilor Locale stabilirea valorilor intre limitele prevazute de lege .</w:t>
      </w:r>
    </w:p>
    <w:p w14:paraId="022AABA0" w14:textId="77777777" w:rsidR="00940525" w:rsidRDefault="00940525" w:rsidP="00940525">
      <w:pPr>
        <w:pStyle w:val="Standard"/>
        <w:rPr>
          <w:rFonts w:cs="Times New Roman"/>
        </w:rPr>
      </w:pPr>
      <w:r>
        <w:rPr>
          <w:rFonts w:cs="Times New Roman"/>
        </w:rPr>
        <w:tab/>
      </w:r>
    </w:p>
    <w:p w14:paraId="305FF314" w14:textId="49835AA1" w:rsidR="00940525" w:rsidRPr="00940525" w:rsidRDefault="00940525" w:rsidP="00940525">
      <w:pPr>
        <w:pStyle w:val="Standard"/>
        <w:rPr>
          <w:rFonts w:cs="Times New Roman"/>
          <w:sz w:val="26"/>
          <w:szCs w:val="26"/>
        </w:rPr>
      </w:pPr>
      <w:r>
        <w:rPr>
          <w:rFonts w:cs="Times New Roman"/>
        </w:rPr>
        <w:tab/>
      </w:r>
      <w:r w:rsidRPr="00940525">
        <w:rPr>
          <w:rFonts w:cs="Times New Roman"/>
          <w:sz w:val="26"/>
          <w:szCs w:val="26"/>
        </w:rPr>
        <w:t xml:space="preserve"> In acest sens prin proiectul de hotarare , se propune</w:t>
      </w:r>
      <w:r>
        <w:rPr>
          <w:rFonts w:cs="Times New Roman"/>
          <w:sz w:val="26"/>
          <w:szCs w:val="26"/>
        </w:rPr>
        <w:t>:</w:t>
      </w:r>
    </w:p>
    <w:p w14:paraId="6BFD238D" w14:textId="68D8CCE0" w:rsidR="00940525" w:rsidRPr="00940525" w:rsidRDefault="00940525" w:rsidP="00940525">
      <w:pPr>
        <w:pStyle w:val="Standard"/>
        <w:rPr>
          <w:rFonts w:cs="Times New Roman"/>
          <w:sz w:val="26"/>
          <w:szCs w:val="26"/>
        </w:rPr>
      </w:pPr>
      <w:r w:rsidRPr="00940525">
        <w:rPr>
          <w:rFonts w:cs="Times New Roman"/>
          <w:sz w:val="26"/>
          <w:szCs w:val="26"/>
        </w:rPr>
        <w:tab/>
        <w:t xml:space="preserve"> -</w:t>
      </w:r>
      <w:r>
        <w:rPr>
          <w:rFonts w:cs="Times New Roman"/>
          <w:sz w:val="26"/>
          <w:szCs w:val="26"/>
        </w:rPr>
        <w:t xml:space="preserve">ca </w:t>
      </w:r>
      <w:r w:rsidRPr="00940525">
        <w:rPr>
          <w:rFonts w:cs="Times New Roman"/>
          <w:sz w:val="26"/>
          <w:szCs w:val="26"/>
        </w:rPr>
        <w:t>in cazul oricărui impozit sau oricărei taxe locale, care constă într-o anumită sumă în lei sau care este stabilită pe baza unei anumite sume în lei precum si in cazul amenzilor, sumele respective sa fie indexate cu rata inflatiei pentru anul 202</w:t>
      </w:r>
      <w:r>
        <w:rPr>
          <w:rFonts w:cs="Times New Roman"/>
          <w:sz w:val="26"/>
          <w:szCs w:val="26"/>
        </w:rPr>
        <w:t>4</w:t>
      </w:r>
    </w:p>
    <w:p w14:paraId="6949B787" w14:textId="0C2D8176" w:rsidR="00940525" w:rsidRPr="00940525" w:rsidRDefault="00940525" w:rsidP="00940525">
      <w:pPr>
        <w:widowControl w:val="0"/>
        <w:suppressAutoHyphens/>
        <w:autoSpaceDE w:val="0"/>
        <w:autoSpaceDN w:val="0"/>
        <w:spacing w:after="0" w:line="240" w:lineRule="auto"/>
        <w:textAlignment w:val="baseline"/>
        <w:rPr>
          <w:rFonts w:ascii="Times New Roman" w:hAnsi="Times New Roman" w:cs="Times New Roman"/>
          <w:sz w:val="26"/>
          <w:szCs w:val="26"/>
        </w:rPr>
      </w:pPr>
      <w:r>
        <w:rPr>
          <w:rFonts w:cs="Times New Roman"/>
          <w:sz w:val="26"/>
          <w:szCs w:val="26"/>
        </w:rPr>
        <w:tab/>
      </w:r>
      <w:r w:rsidRPr="00940525">
        <w:rPr>
          <w:rFonts w:ascii="Times New Roman" w:hAnsi="Times New Roman" w:cs="Times New Roman"/>
          <w:sz w:val="26"/>
          <w:szCs w:val="26"/>
        </w:rPr>
        <w:t xml:space="preserve">- stabilirea impozitelor si taxelor locale pentru anul fiscal </w:t>
      </w:r>
      <w:r w:rsidR="009270D0" w:rsidRPr="009270D0">
        <w:rPr>
          <w:rFonts w:ascii="Times New Roman" w:hAnsi="Times New Roman" w:cs="Times New Roman"/>
          <w:sz w:val="26"/>
          <w:szCs w:val="26"/>
        </w:rPr>
        <w:t xml:space="preserve">2026 la nivelul Comunei Mihai Viteazu, jud Cluj </w:t>
      </w:r>
      <w:r w:rsidR="009270D0">
        <w:rPr>
          <w:rFonts w:ascii="Times New Roman" w:hAnsi="Times New Roman" w:cs="Times New Roman"/>
          <w:sz w:val="26"/>
          <w:szCs w:val="26"/>
        </w:rPr>
        <w:t>.</w:t>
      </w:r>
    </w:p>
    <w:p w14:paraId="4C12B80B" w14:textId="77777777" w:rsidR="00940525" w:rsidRPr="00940525" w:rsidRDefault="00940525" w:rsidP="00940525">
      <w:pPr>
        <w:widowControl w:val="0"/>
        <w:suppressAutoHyphens/>
        <w:autoSpaceDE w:val="0"/>
        <w:autoSpaceDN w:val="0"/>
        <w:spacing w:after="0" w:line="240" w:lineRule="auto"/>
        <w:textAlignment w:val="baseline"/>
        <w:rPr>
          <w:rFonts w:ascii="Times New Roman" w:eastAsia="Times New Roman CE" w:hAnsi="Times New Roman" w:cs="Times New Roman"/>
          <w:color w:val="000000" w:themeColor="text1"/>
          <w:kern w:val="3"/>
          <w:sz w:val="26"/>
          <w:szCs w:val="26"/>
        </w:rPr>
      </w:pPr>
    </w:p>
    <w:p w14:paraId="052B5D75" w14:textId="77777777" w:rsidR="00940525" w:rsidRPr="00940525" w:rsidRDefault="00940525" w:rsidP="00940525">
      <w:pPr>
        <w:pStyle w:val="Standard"/>
        <w:ind w:firstLine="708"/>
        <w:rPr>
          <w:rFonts w:cs="Times New Roman"/>
          <w:sz w:val="26"/>
          <w:szCs w:val="26"/>
        </w:rPr>
      </w:pPr>
      <w:r w:rsidRPr="00940525">
        <w:rPr>
          <w:rFonts w:cs="Times New Roman"/>
          <w:b/>
          <w:sz w:val="26"/>
          <w:szCs w:val="26"/>
        </w:rPr>
        <w:t>PROPUN CONSILIULUI LOCAL</w:t>
      </w:r>
      <w:r w:rsidRPr="00940525">
        <w:rPr>
          <w:rFonts w:cs="Times New Roman"/>
          <w:sz w:val="26"/>
          <w:szCs w:val="26"/>
        </w:rPr>
        <w:t xml:space="preserve"> :</w:t>
      </w:r>
    </w:p>
    <w:p w14:paraId="6BAD14B6" w14:textId="77777777" w:rsidR="00940525" w:rsidRPr="00940525" w:rsidRDefault="00940525" w:rsidP="00940525">
      <w:pPr>
        <w:pStyle w:val="Standard"/>
        <w:ind w:firstLine="708"/>
        <w:rPr>
          <w:rFonts w:cs="Times New Roman"/>
          <w:sz w:val="26"/>
          <w:szCs w:val="26"/>
        </w:rPr>
      </w:pPr>
    </w:p>
    <w:p w14:paraId="6A0087B2" w14:textId="34E25AB5" w:rsidR="00940525" w:rsidRPr="00940525" w:rsidRDefault="00940525" w:rsidP="00940525">
      <w:pPr>
        <w:pStyle w:val="Standard"/>
        <w:ind w:firstLine="708"/>
        <w:rPr>
          <w:rFonts w:cs="Times New Roman"/>
          <w:sz w:val="26"/>
          <w:szCs w:val="26"/>
        </w:rPr>
      </w:pPr>
      <w:r w:rsidRPr="00940525">
        <w:rPr>
          <w:rFonts w:cs="Times New Roman"/>
          <w:sz w:val="26"/>
          <w:szCs w:val="26"/>
        </w:rPr>
        <w:t>Aprobarea ,,</w:t>
      </w:r>
      <w:r w:rsidRPr="00940525">
        <w:rPr>
          <w:rFonts w:cs="Times New Roman"/>
          <w:b/>
          <w:i/>
          <w:sz w:val="26"/>
          <w:szCs w:val="26"/>
        </w:rPr>
        <w:t xml:space="preserve">Proiectului de hotarare privind stabilirea si indexarea impozitelor si taxelor locale pentru anul </w:t>
      </w:r>
      <w:bookmarkStart w:id="3" w:name="_Hlk191301469"/>
      <w:r w:rsidRPr="00940525">
        <w:rPr>
          <w:rFonts w:cs="Times New Roman"/>
          <w:b/>
          <w:i/>
          <w:sz w:val="26"/>
          <w:szCs w:val="26"/>
        </w:rPr>
        <w:t>202</w:t>
      </w:r>
      <w:r>
        <w:rPr>
          <w:rFonts w:cs="Times New Roman"/>
          <w:b/>
          <w:i/>
          <w:sz w:val="26"/>
          <w:szCs w:val="26"/>
        </w:rPr>
        <w:t>6</w:t>
      </w:r>
      <w:r w:rsidRPr="00940525">
        <w:rPr>
          <w:rFonts w:cs="Times New Roman"/>
          <w:b/>
          <w:i/>
          <w:sz w:val="26"/>
          <w:szCs w:val="26"/>
        </w:rPr>
        <w:t xml:space="preserve"> la nivelul Comunei Mihai Viteazu</w:t>
      </w:r>
      <w:r w:rsidRPr="00940525">
        <w:rPr>
          <w:rFonts w:cs="Times New Roman"/>
          <w:i/>
          <w:sz w:val="26"/>
          <w:szCs w:val="26"/>
        </w:rPr>
        <w:t xml:space="preserve">, </w:t>
      </w:r>
      <w:r w:rsidRPr="00940525">
        <w:rPr>
          <w:rFonts w:cs="Times New Roman"/>
          <w:b/>
          <w:i/>
          <w:sz w:val="26"/>
          <w:szCs w:val="26"/>
        </w:rPr>
        <w:t>jud Cluj</w:t>
      </w:r>
      <w:r w:rsidRPr="00940525">
        <w:rPr>
          <w:rFonts w:cs="Times New Roman"/>
          <w:sz w:val="26"/>
          <w:szCs w:val="26"/>
        </w:rPr>
        <w:t xml:space="preserve"> </w:t>
      </w:r>
      <w:bookmarkEnd w:id="3"/>
      <w:r w:rsidRPr="00940525">
        <w:rPr>
          <w:rFonts w:cs="Times New Roman"/>
          <w:sz w:val="26"/>
          <w:szCs w:val="26"/>
        </w:rPr>
        <w:t>”,</w:t>
      </w:r>
      <w:r w:rsidR="009270D0">
        <w:rPr>
          <w:rFonts w:cs="Times New Roman"/>
          <w:sz w:val="26"/>
          <w:szCs w:val="26"/>
        </w:rPr>
        <w:t xml:space="preserve"> </w:t>
      </w:r>
      <w:r w:rsidRPr="00940525">
        <w:rPr>
          <w:rFonts w:cs="Times New Roman"/>
          <w:sz w:val="26"/>
          <w:szCs w:val="26"/>
        </w:rPr>
        <w:t>asa cum este prevazut in</w:t>
      </w:r>
      <w:r w:rsidRPr="00940525">
        <w:rPr>
          <w:rFonts w:cs="Times New Roman"/>
          <w:b/>
          <w:bCs/>
          <w:sz w:val="26"/>
          <w:szCs w:val="26"/>
        </w:rPr>
        <w:t xml:space="preserve"> Anexa la HCL </w:t>
      </w:r>
      <w:r w:rsidRPr="00940525">
        <w:rPr>
          <w:rFonts w:cs="Times New Roman"/>
          <w:sz w:val="26"/>
          <w:szCs w:val="26"/>
        </w:rPr>
        <w:t>.</w:t>
      </w:r>
    </w:p>
    <w:p w14:paraId="3162A1FD" w14:textId="77777777" w:rsidR="00940525" w:rsidRPr="00940525" w:rsidRDefault="00940525" w:rsidP="00940525">
      <w:pPr>
        <w:pStyle w:val="Standard"/>
        <w:rPr>
          <w:rFonts w:cs="Times New Roman"/>
          <w:sz w:val="26"/>
          <w:szCs w:val="26"/>
        </w:rPr>
      </w:pPr>
    </w:p>
    <w:p w14:paraId="2FED3716" w14:textId="77777777" w:rsidR="00940525" w:rsidRDefault="00940525" w:rsidP="00940525">
      <w:pPr>
        <w:pStyle w:val="Standard"/>
        <w:rPr>
          <w:rFonts w:cs="Times New Roman"/>
        </w:rPr>
      </w:pPr>
      <w:r>
        <w:rPr>
          <w:rFonts w:cs="Times New Roman"/>
        </w:rPr>
        <w:tab/>
      </w:r>
    </w:p>
    <w:p w14:paraId="3A67081B" w14:textId="77777777" w:rsidR="00940525" w:rsidRDefault="00940525" w:rsidP="00940525">
      <w:pPr>
        <w:pStyle w:val="Standard"/>
        <w:rPr>
          <w:rFonts w:cs="Times New Roman"/>
        </w:rPr>
      </w:pPr>
    </w:p>
    <w:p w14:paraId="1DAEC7BB" w14:textId="77777777" w:rsidR="00940525" w:rsidRPr="00A16A81" w:rsidRDefault="00940525" w:rsidP="00940525">
      <w:pPr>
        <w:pStyle w:val="Standard"/>
        <w:rPr>
          <w:rFonts w:cs="Times New Roman"/>
        </w:rPr>
      </w:pPr>
    </w:p>
    <w:p w14:paraId="55311531" w14:textId="77777777" w:rsidR="00940525" w:rsidRPr="00A16A81" w:rsidRDefault="00940525" w:rsidP="00940525">
      <w:pPr>
        <w:pStyle w:val="Standard"/>
        <w:ind w:firstLine="720"/>
        <w:rPr>
          <w:rFonts w:cs="Times New Roman"/>
        </w:rPr>
      </w:pPr>
    </w:p>
    <w:p w14:paraId="5706E4D9" w14:textId="77777777" w:rsidR="00940525" w:rsidRDefault="00940525" w:rsidP="00940525">
      <w:pPr>
        <w:pStyle w:val="Standard"/>
        <w:ind w:firstLine="720"/>
      </w:pPr>
    </w:p>
    <w:p w14:paraId="3E862FD3" w14:textId="77777777" w:rsidR="00940525" w:rsidRPr="001770A4" w:rsidRDefault="00940525" w:rsidP="00940525">
      <w:pPr>
        <w:pStyle w:val="Standard"/>
      </w:pPr>
      <w:r>
        <w:t xml:space="preserve">    </w:t>
      </w:r>
      <w:r>
        <w:rPr>
          <w:b/>
          <w:bCs/>
        </w:rPr>
        <w:t xml:space="preserve">              MIHAI VITEAZU                               </w:t>
      </w:r>
      <w:r>
        <w:rPr>
          <w:b/>
          <w:bCs/>
        </w:rPr>
        <w:tab/>
      </w:r>
      <w:r>
        <w:rPr>
          <w:b/>
          <w:bCs/>
        </w:rPr>
        <w:tab/>
      </w:r>
      <w:r>
        <w:rPr>
          <w:b/>
          <w:bCs/>
        </w:rPr>
        <w:tab/>
      </w:r>
      <w:r>
        <w:rPr>
          <w:b/>
          <w:bCs/>
        </w:rPr>
        <w:tab/>
        <w:t xml:space="preserve">          PRIMAR</w:t>
      </w:r>
    </w:p>
    <w:p w14:paraId="3CE58712" w14:textId="425D8F4A" w:rsidR="00940525" w:rsidRPr="002D6DCC" w:rsidRDefault="00940525" w:rsidP="00940525">
      <w:pPr>
        <w:pStyle w:val="Standard"/>
        <w:rPr>
          <w:rFonts w:cs="Times New Roman"/>
          <w:b/>
          <w:bCs/>
        </w:rPr>
      </w:pPr>
      <w:r>
        <w:rPr>
          <w:b/>
          <w:bCs/>
        </w:rPr>
        <w:tab/>
      </w:r>
      <w:r>
        <w:rPr>
          <w:b/>
          <w:bCs/>
        </w:rPr>
        <w:tab/>
        <w:t>24.02.2025</w:t>
      </w:r>
      <w:r>
        <w:rPr>
          <w:b/>
          <w:bCs/>
        </w:rPr>
        <w:tab/>
      </w:r>
      <w:r>
        <w:rPr>
          <w:b/>
          <w:bCs/>
        </w:rPr>
        <w:tab/>
      </w:r>
      <w:r>
        <w:rPr>
          <w:rFonts w:ascii="Bodoni MT Black" w:hAnsi="Bodoni MT Black"/>
          <w:b/>
          <w:bCs/>
        </w:rPr>
        <w:t xml:space="preserve">     </w:t>
      </w:r>
      <w:r>
        <w:rPr>
          <w:rFonts w:ascii="Bodoni MT Black" w:hAnsi="Bodoni MT Black"/>
          <w:b/>
          <w:bCs/>
        </w:rPr>
        <w:tab/>
        <w:t xml:space="preserve">     </w:t>
      </w:r>
      <w:r w:rsidRPr="002D6DCC">
        <w:rPr>
          <w:rFonts w:cs="Times New Roman"/>
          <w:b/>
          <w:bCs/>
        </w:rPr>
        <w:tab/>
      </w:r>
      <w:r>
        <w:rPr>
          <w:rFonts w:cs="Times New Roman"/>
          <w:b/>
          <w:bCs/>
        </w:rPr>
        <w:tab/>
        <w:t xml:space="preserve">   </w:t>
      </w:r>
      <w:r>
        <w:rPr>
          <w:rFonts w:cs="Times New Roman"/>
          <w:b/>
          <w:bCs/>
        </w:rPr>
        <w:tab/>
        <w:t xml:space="preserve">         OLARU PAUL CRISTIAN</w:t>
      </w:r>
    </w:p>
    <w:p w14:paraId="4C7B9A13" w14:textId="77777777" w:rsidR="00940525" w:rsidRDefault="00940525" w:rsidP="00940525"/>
    <w:p w14:paraId="3CD2B141" w14:textId="77777777" w:rsidR="00940525" w:rsidRDefault="00940525" w:rsidP="00940525"/>
    <w:p w14:paraId="26DF4018" w14:textId="77777777" w:rsidR="00753CF7" w:rsidRDefault="00753CF7"/>
    <w:sectPr w:rsidR="00753CF7" w:rsidSect="00FC2EB1">
      <w:pgSz w:w="11905" w:h="16837"/>
      <w:pgMar w:top="851" w:right="624" w:bottom="851" w:left="62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52E"/>
    <w:rsid w:val="004A13B6"/>
    <w:rsid w:val="005279E8"/>
    <w:rsid w:val="00753CF7"/>
    <w:rsid w:val="009270D0"/>
    <w:rsid w:val="00940525"/>
    <w:rsid w:val="00A9752E"/>
    <w:rsid w:val="00D603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49857"/>
  <w15:chartTrackingRefBased/>
  <w15:docId w15:val="{D7F7387E-4828-4A4F-9C47-7D7A2797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05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40525"/>
    <w:pPr>
      <w:widowControl w:val="0"/>
      <w:suppressAutoHyphens/>
      <w:autoSpaceDN w:val="0"/>
      <w:spacing w:after="0" w:line="240" w:lineRule="auto"/>
      <w:textAlignment w:val="baseline"/>
    </w:pPr>
    <w:rPr>
      <w:rFonts w:ascii="Times New Roman" w:eastAsia="SimSun" w:hAnsi="Times New Roman" w:cs="Mangal"/>
      <w:kern w:val="3"/>
      <w:sz w:val="24"/>
      <w:szCs w:val="24"/>
    </w:rPr>
  </w:style>
  <w:style w:type="paragraph" w:customStyle="1" w:styleId="Textbody">
    <w:name w:val="Text body"/>
    <w:basedOn w:val="Standard"/>
    <w:rsid w:val="00940525"/>
    <w:pPr>
      <w:spacing w:after="120"/>
    </w:pPr>
  </w:style>
  <w:style w:type="character" w:styleId="Hyperlink">
    <w:name w:val="Hyperlink"/>
    <w:basedOn w:val="DefaultParagraphFont"/>
    <w:uiPriority w:val="99"/>
    <w:unhideWhenUsed/>
    <w:rsid w:val="00940525"/>
    <w:rPr>
      <w:color w:val="0563C1" w:themeColor="hyperlink"/>
      <w:u w:val="single"/>
    </w:rPr>
  </w:style>
  <w:style w:type="paragraph" w:styleId="BalloonText">
    <w:name w:val="Balloon Text"/>
    <w:basedOn w:val="Normal"/>
    <w:link w:val="BalloonTextChar"/>
    <w:uiPriority w:val="99"/>
    <w:semiHidden/>
    <w:unhideWhenUsed/>
    <w:rsid w:val="004A13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3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rimaria@primariamihaiviteazu.ro"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mariamihaiviteazu.ro" TargetMode="External"/><Relationship Id="rId11" Type="http://schemas.openxmlformats.org/officeDocument/2006/relationships/customXml" Target="../customXml/item2.xml"/><Relationship Id="rId5" Type="http://schemas.openxmlformats.org/officeDocument/2006/relationships/image" Target="media/image2.png"/><Relationship Id="rId10"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6FC3113E3644FB7D2ADCBDDFDE11C" ma:contentTypeVersion="5" ma:contentTypeDescription="Creați un document nou." ma:contentTypeScope="" ma:versionID="b435bc807c3d6168d5d1418d7b29143b">
  <xsd:schema xmlns:xsd="http://www.w3.org/2001/XMLSchema" xmlns:xs="http://www.w3.org/2001/XMLSchema" xmlns:p="http://schemas.microsoft.com/office/2006/metadata/properties" xmlns:ns2="6fc9713b-1b8f-4c6b-833e-76bb8b163c25" targetNamespace="http://schemas.microsoft.com/office/2006/metadata/properties" ma:root="true" ma:fieldsID="c697022c5cbf054742a2dc6c88bc8cfc" ns2:_="">
    <xsd:import namespace="6fc9713b-1b8f-4c6b-833e-76bb8b163c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9713b-1b8f-4c6b-833e-76bb8b163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re de deconectare"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fc9713b-1b8f-4c6b-833e-76bb8b163c25" xsi:nil="true"/>
  </documentManagement>
</p:properties>
</file>

<file path=customXml/itemProps1.xml><?xml version="1.0" encoding="utf-8"?>
<ds:datastoreItem xmlns:ds="http://schemas.openxmlformats.org/officeDocument/2006/customXml" ds:itemID="{7EC415B4-3A1E-4856-83D2-77BDB15DFA89}"/>
</file>

<file path=customXml/itemProps2.xml><?xml version="1.0" encoding="utf-8"?>
<ds:datastoreItem xmlns:ds="http://schemas.openxmlformats.org/officeDocument/2006/customXml" ds:itemID="{EA918664-D32F-44CD-8B71-C8132A1BFC88}"/>
</file>

<file path=customXml/itemProps3.xml><?xml version="1.0" encoding="utf-8"?>
<ds:datastoreItem xmlns:ds="http://schemas.openxmlformats.org/officeDocument/2006/customXml" ds:itemID="{70B19D39-F89C-4FCC-9D26-F51C74096C62}"/>
</file>

<file path=docProps/app.xml><?xml version="1.0" encoding="utf-8"?>
<Properties xmlns="http://schemas.openxmlformats.org/officeDocument/2006/extended-properties" xmlns:vt="http://schemas.openxmlformats.org/officeDocument/2006/docPropsVTypes">
  <Template>Normal</Template>
  <TotalTime>40</TotalTime>
  <Pages>2</Pages>
  <Words>653</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Impozite Mihai Viteazu</dc:creator>
  <cp:keywords/>
  <dc:description/>
  <cp:lastModifiedBy>Impozite Mihai Viteazu</cp:lastModifiedBy>
  <cp:revision>4</cp:revision>
  <cp:lastPrinted>2025-02-25T07:53:00Z</cp:lastPrinted>
  <dcterms:created xsi:type="dcterms:W3CDTF">2025-02-24T12:45:00Z</dcterms:created>
  <dcterms:modified xsi:type="dcterms:W3CDTF">2025-02-25T08:20:00Z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0x0101002586FC3113E3644FB7D2ADCBDDFDE11C</vt:lpwstr>
  </property>
</Properties>
</file>