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9747" w:type="dxa"/>
        <w:tblLayout w:type="fixed"/>
        <w:tblLook w:val="04A0" w:firstRow="1" w:lastRow="0" w:firstColumn="1" w:lastColumn="0" w:noHBand="0" w:noVBand="1"/>
      </w:tblPr>
      <w:tblGrid>
        <w:gridCol w:w="1669"/>
        <w:gridCol w:w="5384"/>
        <w:gridCol w:w="2694"/>
      </w:tblGrid>
      <w:tr w:rsidR="00F819FE" w14:paraId="6D54A9B5" w14:textId="77777777" w:rsidTr="00702E83">
        <w:trPr>
          <w:trHeight w:val="2264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A057" w14:textId="77777777" w:rsidR="00F819FE" w:rsidRDefault="00F819FE" w:rsidP="00D81ACB">
            <w:pPr>
              <w:pStyle w:val="Antet"/>
              <w:jc w:val="center"/>
              <w:rPr>
                <w:color w:val="000000" w:themeColor="text1"/>
              </w:rPr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9264" behindDoc="0" locked="0" layoutInCell="1" allowOverlap="1" wp14:anchorId="24CD0CC9" wp14:editId="69704AF7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13335</wp:posOffset>
                  </wp:positionV>
                  <wp:extent cx="739140" cy="1120775"/>
                  <wp:effectExtent l="19050" t="0" r="3810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112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F0C9" w14:textId="783507A9" w:rsidR="00F819FE" w:rsidRDefault="00F819FE" w:rsidP="00FB2491">
            <w:pPr>
              <w:spacing w:after="100" w:afterAutospacing="1"/>
              <w:ind w:left="17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UNITATEA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  TERITORIALA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MUNICIPIUL DROBETA TURNU SEVERIN      Strada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Averescu nr. 2             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Turnu Severin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color w:val="000000" w:themeColor="text1"/>
                </w:rPr>
                <w:t>primaria@primariadrobeta.ro</w:t>
              </w:r>
            </w:hyperlink>
            <w:r w:rsidR="00932A7B">
              <w:t xml:space="preserve">                   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3E49" w14:textId="77777777" w:rsidR="00702E83" w:rsidRDefault="00702E83" w:rsidP="00D81ACB">
            <w:pPr>
              <w:pStyle w:val="Antet"/>
              <w:ind w:left="0"/>
              <w:rPr>
                <w:color w:val="000000" w:themeColor="text1"/>
              </w:rPr>
            </w:pPr>
          </w:p>
          <w:p w14:paraId="6EA16C9B" w14:textId="77777777" w:rsidR="00F819FE" w:rsidRDefault="00702E83" w:rsidP="00D81ACB">
            <w:pPr>
              <w:pStyle w:val="Antet"/>
              <w:ind w:left="0"/>
              <w:rPr>
                <w:color w:val="000000" w:themeColor="text1"/>
              </w:rPr>
            </w:pPr>
            <w:r w:rsidRPr="00B512EC">
              <w:rPr>
                <w:color w:val="000000" w:themeColor="text1"/>
              </w:rPr>
              <w:object w:dxaOrig="3586" w:dyaOrig="2070" w14:anchorId="13F8DE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5pt;height:45.75pt" o:ole="">
                  <v:imagedata r:id="rId7" o:title=""/>
                </v:shape>
                <o:OLEObject Type="Embed" ProgID="PBrush" ShapeID="_x0000_i1025" DrawAspect="Content" ObjectID="_1805797307" r:id="rId8"/>
              </w:object>
            </w:r>
          </w:p>
          <w:p w14:paraId="41D05A57" w14:textId="77777777" w:rsidR="00702E83" w:rsidRDefault="00702E83" w:rsidP="00D81ACB">
            <w:pPr>
              <w:pStyle w:val="Antet"/>
              <w:ind w:left="0"/>
              <w:rPr>
                <w:color w:val="000000" w:themeColor="text1"/>
              </w:rPr>
            </w:pPr>
          </w:p>
          <w:p w14:paraId="712681F6" w14:textId="77777777" w:rsidR="00F819FE" w:rsidRDefault="00F819FE" w:rsidP="00D81ACB">
            <w:pPr>
              <w:pStyle w:val="Antet"/>
              <w:ind w:left="0"/>
              <w:rPr>
                <w:color w:val="000000" w:themeColor="text1"/>
              </w:rPr>
            </w:pPr>
            <w:r w:rsidRPr="00B512EC">
              <w:rPr>
                <w:color w:val="000000" w:themeColor="text1"/>
              </w:rPr>
              <w:object w:dxaOrig="3615" w:dyaOrig="1965" w14:anchorId="4D83000A">
                <v:shape id="_x0000_i1026" type="#_x0000_t75" style="width:115.5pt;height:42.75pt" o:ole="">
                  <v:imagedata r:id="rId9" o:title=""/>
                </v:shape>
                <o:OLEObject Type="Embed" ProgID="PBrush" ShapeID="_x0000_i1026" DrawAspect="Content" ObjectID="_1805797308" r:id="rId10"/>
              </w:object>
            </w:r>
          </w:p>
        </w:tc>
      </w:tr>
    </w:tbl>
    <w:p w14:paraId="3F45A345" w14:textId="77777777" w:rsidR="00B06CF8" w:rsidRPr="00303590" w:rsidRDefault="00B06CF8" w:rsidP="00303590">
      <w:pPr>
        <w:pStyle w:val="Frspaiere"/>
        <w:rPr>
          <w:rFonts w:ascii="Times New Roman" w:hAnsi="Times New Roman" w:cs="Times New Roman"/>
          <w:color w:val="auto"/>
          <w:sz w:val="24"/>
          <w:szCs w:val="24"/>
        </w:rPr>
      </w:pPr>
    </w:p>
    <w:p w14:paraId="63FF81F5" w14:textId="1C371346" w:rsidR="008D6C0C" w:rsidRPr="00303590" w:rsidRDefault="00B06CF8" w:rsidP="00303590">
      <w:pPr>
        <w:pStyle w:val="Frspaiere"/>
        <w:ind w:left="0"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303590">
        <w:rPr>
          <w:rFonts w:ascii="Times New Roman" w:hAnsi="Times New Roman" w:cs="Times New Roman"/>
          <w:color w:val="auto"/>
          <w:sz w:val="24"/>
          <w:szCs w:val="24"/>
        </w:rPr>
        <w:t>Nr. ______/____ .____.2025</w:t>
      </w:r>
    </w:p>
    <w:p w14:paraId="5C2981EC" w14:textId="77777777" w:rsidR="00C13C45" w:rsidRPr="00303590" w:rsidRDefault="00C13C45" w:rsidP="00303590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F6A267B" w14:textId="2198B3D0" w:rsidR="00C13C45" w:rsidRDefault="00C13C45" w:rsidP="009432A5">
      <w:pPr>
        <w:ind w:left="0"/>
        <w:jc w:val="center"/>
        <w:rPr>
          <w:rFonts w:ascii="Times New Roman" w:hAnsi="Times New Roman" w:cs="Times New Roman"/>
          <w:color w:val="auto"/>
        </w:rPr>
      </w:pPr>
    </w:p>
    <w:p w14:paraId="7A370881" w14:textId="77777777" w:rsidR="00303590" w:rsidRPr="009432A5" w:rsidRDefault="00303590" w:rsidP="009432A5">
      <w:pPr>
        <w:ind w:left="0"/>
        <w:jc w:val="center"/>
        <w:rPr>
          <w:rFonts w:ascii="Times New Roman" w:hAnsi="Times New Roman" w:cs="Times New Roman"/>
          <w:color w:val="auto"/>
        </w:rPr>
      </w:pPr>
    </w:p>
    <w:p w14:paraId="1966B882" w14:textId="14C10FD9" w:rsidR="009432A5" w:rsidRPr="00B06CF8" w:rsidRDefault="009A6AD1" w:rsidP="00303590">
      <w:pPr>
        <w:pStyle w:val="Frspaiere"/>
        <w:spacing w:line="276" w:lineRule="auto"/>
        <w:ind w:left="-142" w:firstLine="14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r w:rsidRPr="00B06CF8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Referat de aprobare</w:t>
      </w:r>
    </w:p>
    <w:p w14:paraId="1DB9172A" w14:textId="1A68388A" w:rsidR="009A6AD1" w:rsidRPr="00B06CF8" w:rsidRDefault="00702E83" w:rsidP="00303590">
      <w:pPr>
        <w:pStyle w:val="Frspaiere"/>
        <w:spacing w:line="276" w:lineRule="auto"/>
        <w:ind w:left="0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</w:pPr>
      <w:r w:rsidRPr="00B06CF8"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  <w:t xml:space="preserve">privind aprobarea </w:t>
      </w:r>
      <w:r w:rsidR="00920C10"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  <w:t>majorării</w:t>
      </w:r>
      <w:r w:rsidR="0099069A" w:rsidRPr="00B06CF8"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  <w:t xml:space="preserve"> capitalului social al</w:t>
      </w:r>
      <w:r w:rsidR="00B06CF8"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  <w:t xml:space="preserve"> </w:t>
      </w:r>
      <w:r w:rsidRPr="00B06CF8"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  <w:t>societății</w:t>
      </w:r>
      <w:r w:rsidR="00FC4882" w:rsidRPr="00B06CF8"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  <w:t xml:space="preserve"> </w:t>
      </w:r>
      <w:r w:rsidRPr="00B06CF8"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  <w:t>PIEȚE ȘI TÂRGURI DROBETA SRL</w:t>
      </w:r>
    </w:p>
    <w:p w14:paraId="60BA5AEE" w14:textId="2C4E23D1" w:rsidR="00C13C45" w:rsidRPr="00303590" w:rsidRDefault="00C13C45" w:rsidP="00303590">
      <w:pPr>
        <w:pStyle w:val="Frspaiere"/>
        <w:spacing w:line="276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4CC0D294" w14:textId="77777777" w:rsidR="00303590" w:rsidRPr="00303590" w:rsidRDefault="00303590" w:rsidP="00303590">
      <w:pPr>
        <w:pStyle w:val="Frspaiere"/>
        <w:spacing w:line="276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683F50E6" w14:textId="7710ED8B" w:rsidR="009A6AD1" w:rsidRPr="00C93D44" w:rsidRDefault="009A6AD1" w:rsidP="00303590">
      <w:pPr>
        <w:pStyle w:val="Frspaiere"/>
        <w:spacing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B06CF8">
        <w:rPr>
          <w:lang w:val="ro-RO"/>
        </w:rPr>
        <w:tab/>
      </w:r>
      <w:r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Având în vedere necesitatea creșterii calitative și </w:t>
      </w:r>
      <w:r w:rsidR="000E3944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 </w:t>
      </w:r>
      <w:r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>diversificării activităților</w:t>
      </w:r>
      <w:r w:rsidR="00FC4882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declarate în actul său constitutiv</w:t>
      </w:r>
      <w:r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r w:rsidR="000E3944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în scopul statuării unor condiții minime de dotare și a unor reguli generale de funcționare specifice activităților comerț și de prestări servicii, </w:t>
      </w:r>
      <w:r w:rsidR="00D35F11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se impune </w:t>
      </w:r>
      <w:r w:rsidR="00702E83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creșterea forței economice a </w:t>
      </w:r>
      <w:r w:rsidR="009432A5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societății </w:t>
      </w:r>
      <w:r w:rsidR="00702E83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>P</w:t>
      </w:r>
      <w:r w:rsidR="00FC4882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>iețe și Târguri Drobeta</w:t>
      </w:r>
      <w:r w:rsidR="00702E83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SRL, societate de drept public și interes local aflată în subordinea Consiliului Local a</w:t>
      </w:r>
      <w:r w:rsidR="00D35F11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>l</w:t>
      </w:r>
      <w:r w:rsidR="00702E83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Municipiului Drobeta</w:t>
      </w:r>
      <w:r w:rsidR="00B06CF8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>-</w:t>
      </w:r>
      <w:r w:rsidR="00702E83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>Turnu Severin, având drept asociat unic</w:t>
      </w:r>
      <w:r w:rsidR="00B06CF8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702E83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>Municipiul Drobeta</w:t>
      </w:r>
      <w:r w:rsidR="00FC4882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>-</w:t>
      </w:r>
      <w:r w:rsidR="00702E83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>Turnu Severin, în sensul realizării dezideratelor menționate.</w:t>
      </w:r>
    </w:p>
    <w:p w14:paraId="2FC87A70" w14:textId="025FEB3B" w:rsidR="005C66E2" w:rsidRPr="00920C10" w:rsidRDefault="00FC4882" w:rsidP="00C93D44">
      <w:pPr>
        <w:pStyle w:val="Frspaiere"/>
        <w:spacing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0E3944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În considerentul adresei nr. 746/06.03.2025 prin care </w:t>
      </w:r>
      <w:r w:rsidR="00B06CF8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societatea </w:t>
      </w:r>
      <w:r w:rsidR="000E3944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Piețe și Târguri </w:t>
      </w:r>
      <w:r w:rsidR="00B06CF8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Drobeta SRL </w:t>
      </w:r>
      <w:r w:rsidR="000E3944" w:rsidRP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comunică UAT Municipiul Drobeta-Turnu Severin aprobarea și promovarea proiectului finanțat prin fonduri europene nerambursabile intitulat </w:t>
      </w:r>
      <w:r w:rsidR="000E3944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Realizare instalație de stocare a energiei electrice produsă de surse regenerabile (fotovoltaice) în Drobeta-Turnu Severin</w:t>
      </w:r>
      <w:r w:rsidR="00B06CF8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, întrucât</w:t>
      </w:r>
      <w:r w:rsidR="005C66E2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societatea</w:t>
      </w:r>
      <w:r w:rsidR="00B06CF8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nu </w:t>
      </w:r>
      <w:r w:rsidR="005C66E2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are fondurile necesare </w:t>
      </w:r>
      <w:r w:rsidR="000E3944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solicită </w:t>
      </w:r>
      <w:r w:rsidR="005C66E2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sprijin privind alocarea sumelor necesare demarării acestui proiect de interes local.</w:t>
      </w:r>
    </w:p>
    <w:p w14:paraId="1EF557EC" w14:textId="53BB97A2" w:rsidR="00BF172D" w:rsidRPr="00BF172D" w:rsidRDefault="00BF172D" w:rsidP="00BF172D">
      <w:pPr>
        <w:pStyle w:val="Frspaiere"/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BF172D">
        <w:rPr>
          <w:rFonts w:ascii="Times New Roman" w:hAnsi="Times New Roman" w:cs="Times New Roman"/>
          <w:color w:val="auto"/>
          <w:sz w:val="24"/>
          <w:szCs w:val="24"/>
          <w:lang w:val="ro-RO"/>
        </w:rPr>
        <w:t>În acest context, consider că este necesară majorarea în numerar a capitalului social actual de 200 lei cu aportul în numerar de 270.000 lei, capitalul social după majorare devenind 270.200 lei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și </w:t>
      </w:r>
      <w:r w:rsidRPr="00BF172D">
        <w:rPr>
          <w:rFonts w:ascii="Times New Roman" w:hAnsi="Times New Roman" w:cs="Times New Roman"/>
          <w:color w:val="auto"/>
          <w:sz w:val="24"/>
          <w:szCs w:val="24"/>
          <w:lang w:val="ro-RO"/>
        </w:rPr>
        <w:t>aparțin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e</w:t>
      </w:r>
      <w:r w:rsidRPr="00BF172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asociatului unic în totalitate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,</w:t>
      </w:r>
      <w:r w:rsidRPr="00BF172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fiind constituit astfel:</w:t>
      </w:r>
    </w:p>
    <w:p w14:paraId="453ACC5B" w14:textId="77777777" w:rsidR="00BF172D" w:rsidRPr="00920C10" w:rsidRDefault="00BF172D" w:rsidP="00BF172D">
      <w:pPr>
        <w:pStyle w:val="Frspaiere"/>
        <w:spacing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- capital social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actual </w:t>
      </w:r>
      <w:r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în numerar 200 lei, divizat în 20 părți sociale a câte 10 lei fiecare;</w:t>
      </w:r>
    </w:p>
    <w:p w14:paraId="7BBE8DCE" w14:textId="77777777" w:rsidR="00BF172D" w:rsidRPr="00920C10" w:rsidRDefault="00BF172D" w:rsidP="00BF172D">
      <w:pPr>
        <w:pStyle w:val="Frspaiere"/>
        <w:spacing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majorare capital social existent prin </w:t>
      </w:r>
      <w:r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aport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în numerar de </w:t>
      </w:r>
      <w:r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270.000 lei, divizat în 27.000 părți sociale a câte 10 lei fiecare.</w:t>
      </w:r>
    </w:p>
    <w:p w14:paraId="26E68E14" w14:textId="4A0A8ED6" w:rsidR="008D2645" w:rsidRPr="00920C10" w:rsidRDefault="00C93D44" w:rsidP="00920C10">
      <w:pPr>
        <w:pStyle w:val="Frspaiere"/>
        <w:spacing w:line="276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De asemenea,</w:t>
      </w:r>
      <w:r w:rsidR="00C13C45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8D2645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propun îndeplinirea de către persoanele mandatate a formalităților necesare actualizării Actului </w:t>
      </w:r>
      <w:r w:rsidR="00C13C45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constitutiv</w:t>
      </w:r>
      <w:r w:rsidR="008D2645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al societății</w:t>
      </w:r>
      <w:r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8D2645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la Oficiul Registrului Comerțului de pe lângă Tribunal</w:t>
      </w:r>
      <w:r w:rsidR="00C13C45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ul Mehedinți, în sensul majorării în </w:t>
      </w:r>
      <w:r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numerar</w:t>
      </w:r>
      <w:r w:rsidR="00C13C45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 capitalului social al societății.</w:t>
      </w:r>
    </w:p>
    <w:p w14:paraId="75E55C98" w14:textId="16C055D1" w:rsidR="008D2645" w:rsidRPr="00920C10" w:rsidRDefault="008D2645" w:rsidP="008D2645">
      <w:pPr>
        <w:pStyle w:val="Listparagraf"/>
        <w:ind w:left="0"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Precizez că autoritatea deliberativă </w:t>
      </w:r>
      <w:r w:rsidR="00303590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a</w:t>
      </w:r>
      <w:r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Municipiului Drobeta</w:t>
      </w:r>
      <w:r w:rsidR="00C93D44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-</w:t>
      </w:r>
      <w:r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Turnu Severin e</w:t>
      </w:r>
      <w:r w:rsidR="00303590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st</w:t>
      </w:r>
      <w:r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e îndreptățită să</w:t>
      </w:r>
      <w:r w:rsidR="00B271D5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aprobe aceste propuneri în conformitate cu dispozițiile art. 129, alin. </w:t>
      </w:r>
      <w:r w:rsidR="00C93D44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(</w:t>
      </w:r>
      <w:r w:rsidR="00B271D5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3</w:t>
      </w:r>
      <w:r w:rsidR="00C93D44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)</w:t>
      </w:r>
      <w:r w:rsidR="00B271D5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, lit. d</w:t>
      </w:r>
      <w:r w:rsidR="00C93D44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)</w:t>
      </w:r>
      <w:r w:rsidR="00B271D5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din OUG nr. 57/2019 privind Codul administrativ, conform cărora “în exercitarea atribuțiilor prevăzute la alin. </w:t>
      </w:r>
      <w:r w:rsidR="00C93D44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(</w:t>
      </w:r>
      <w:r w:rsidR="00B271D5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2</w:t>
      </w:r>
      <w:r w:rsidR="00C93D44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)</w:t>
      </w:r>
      <w:r w:rsidR="00B271D5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, lit. a</w:t>
      </w:r>
      <w:r w:rsidR="00C93D44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)</w:t>
      </w:r>
      <w:r w:rsidR="00B271D5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Consiliul Local exercită, în numele autorității administrativ-teritoriale toate drepturile și obligațiile corespunzătoare participațiilor deținute la societăți </w:t>
      </w:r>
      <w:r w:rsidR="00C13C45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sau regii autonome, în condițiil</w:t>
      </w:r>
      <w:r w:rsidR="00B271D5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e legii”.</w:t>
      </w:r>
    </w:p>
    <w:p w14:paraId="62688EAA" w14:textId="77777777" w:rsidR="00920C10" w:rsidRDefault="00F41558" w:rsidP="00B271D5">
      <w:pPr>
        <w:pStyle w:val="Listparagraf"/>
        <w:ind w:left="0"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Nu în ultimul rând Legea nr. 273/2006 privind </w:t>
      </w:r>
      <w:r w:rsidR="00BF7D0A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finanțele publice locale</w:t>
      </w:r>
      <w:r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la art. 35, alin. </w:t>
      </w:r>
      <w:r w:rsidR="00C93D44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(</w:t>
      </w:r>
      <w:r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2</w:t>
      </w:r>
      <w:r w:rsidR="00C93D44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)</w:t>
      </w:r>
      <w:r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prevede faptul că autoritățile deliberative pot </w:t>
      </w:r>
      <w:r w:rsidR="00C93D44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hotărî</w:t>
      </w:r>
      <w:r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asupra participării cu capital sau bunuri, în numele și în interesul colectivităților locale pe care le reprezintă, la</w:t>
      </w:r>
      <w:r w:rsidRPr="00B06CF8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constituirea de societăți comerciale sau la înființarea unor servicii de interes public local ori județean, după caz, în condițiile legii. </w:t>
      </w:r>
    </w:p>
    <w:p w14:paraId="0F10271A" w14:textId="77777777" w:rsidR="00920C10" w:rsidRDefault="00920C10" w:rsidP="00B271D5">
      <w:pPr>
        <w:pStyle w:val="Listparagraf"/>
        <w:ind w:left="0"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42466F21" w14:textId="77777777" w:rsidR="00920C10" w:rsidRDefault="00920C10" w:rsidP="00B271D5">
      <w:pPr>
        <w:pStyle w:val="Listparagraf"/>
        <w:ind w:left="0"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50348D27" w14:textId="79B8D168" w:rsidR="00C13C45" w:rsidRPr="00B06CF8" w:rsidRDefault="00F41558" w:rsidP="00B271D5">
      <w:pPr>
        <w:pStyle w:val="Listparagraf"/>
        <w:ind w:left="0"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B06CF8">
        <w:rPr>
          <w:rFonts w:ascii="Times New Roman" w:hAnsi="Times New Roman" w:cs="Times New Roman"/>
          <w:color w:val="auto"/>
          <w:sz w:val="24"/>
          <w:szCs w:val="24"/>
          <w:lang w:val="ro-RO"/>
        </w:rPr>
        <w:t>Autoritățile deliberative pot hotăr</w:t>
      </w:r>
      <w:r w:rsid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>î</w:t>
      </w:r>
      <w:r w:rsidRPr="00B06CF8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achiziționarea, în numele și în interesul colectivităților locale pe care le reprezintă, de acțiuni la societățile la a căror constituire au participat cu aport de capital sau în natură și pot majora sau diminua capitalul social al acestora, în condițiile legii.</w:t>
      </w:r>
    </w:p>
    <w:p w14:paraId="0B17FCFE" w14:textId="5CFA829C" w:rsidR="00C13C45" w:rsidRPr="00B06CF8" w:rsidRDefault="00113DFB" w:rsidP="00BF7D0A">
      <w:pPr>
        <w:pStyle w:val="Listparagraf"/>
        <w:ind w:left="0"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B06CF8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Motivarea majorării de capital constă așa cum am arătat în preocuparea permanentă a </w:t>
      </w:r>
      <w:r w:rsid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>a</w:t>
      </w:r>
      <w:r w:rsidRPr="00B06CF8">
        <w:rPr>
          <w:rFonts w:ascii="Times New Roman" w:hAnsi="Times New Roman" w:cs="Times New Roman"/>
          <w:color w:val="auto"/>
          <w:sz w:val="24"/>
          <w:szCs w:val="24"/>
          <w:lang w:val="ro-RO"/>
        </w:rPr>
        <w:t>utorității administrației publice locale a Mun</w:t>
      </w:r>
      <w:r w:rsidR="006671DC" w:rsidRPr="00B06CF8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icipiului Drobeta Turnu Severin pentru eficientizarea activității </w:t>
      </w:r>
      <w:r w:rsidR="00C93D44">
        <w:rPr>
          <w:rFonts w:ascii="Times New Roman" w:hAnsi="Times New Roman" w:cs="Times New Roman"/>
          <w:color w:val="auto"/>
          <w:sz w:val="24"/>
          <w:szCs w:val="24"/>
          <w:lang w:val="ro-RO"/>
        </w:rPr>
        <w:t>societății</w:t>
      </w:r>
      <w:r w:rsidR="006671DC" w:rsidRPr="00B06CF8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6671DC" w:rsidRPr="00B06CF8">
        <w:rPr>
          <w:rFonts w:ascii="Times New Roman" w:hAnsi="Times New Roman"/>
          <w:color w:val="auto"/>
          <w:sz w:val="24"/>
          <w:szCs w:val="24"/>
          <w:lang w:val="ro-RO"/>
        </w:rPr>
        <w:t>P</w:t>
      </w:r>
      <w:r w:rsidR="00C93D44">
        <w:rPr>
          <w:rFonts w:ascii="Times New Roman" w:hAnsi="Times New Roman"/>
          <w:color w:val="auto"/>
          <w:sz w:val="24"/>
          <w:szCs w:val="24"/>
          <w:lang w:val="ro-RO"/>
        </w:rPr>
        <w:t>iețe și Târguri Drobeta SRL</w:t>
      </w:r>
      <w:r w:rsidR="006671DC" w:rsidRPr="00B06CF8">
        <w:rPr>
          <w:rFonts w:ascii="Times New Roman" w:hAnsi="Times New Roman"/>
          <w:color w:val="auto"/>
          <w:sz w:val="24"/>
          <w:szCs w:val="24"/>
          <w:lang w:val="ro-RO"/>
        </w:rPr>
        <w:t>, fapt ce conduce și la îmbunătățirea calității serviciilor prestate.</w:t>
      </w:r>
    </w:p>
    <w:p w14:paraId="32515E5D" w14:textId="5D99B818" w:rsidR="00B271D5" w:rsidRPr="007350A5" w:rsidRDefault="00B271D5" w:rsidP="007350A5">
      <w:pPr>
        <w:pStyle w:val="Listparagraf"/>
        <w:ind w:left="0" w:firstLine="72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  <w:r w:rsidRPr="007350A5">
        <w:rPr>
          <w:rFonts w:ascii="Times New Roman" w:hAnsi="Times New Roman" w:cs="Times New Roman"/>
          <w:color w:val="auto"/>
          <w:sz w:val="24"/>
          <w:szCs w:val="24"/>
          <w:lang w:val="ro-RO"/>
        </w:rPr>
        <w:t>Față de aceste considerente</w:t>
      </w:r>
      <w:r w:rsidR="00920C10" w:rsidRPr="007350A5">
        <w:rPr>
          <w:rFonts w:ascii="Times New Roman" w:hAnsi="Times New Roman" w:cs="Times New Roman"/>
          <w:color w:val="auto"/>
          <w:sz w:val="24"/>
          <w:szCs w:val="24"/>
          <w:lang w:val="ro-RO"/>
        </w:rPr>
        <w:t>,</w:t>
      </w:r>
      <w:r w:rsidRPr="007350A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7350A5" w:rsidRPr="007350A5">
        <w:rPr>
          <w:rFonts w:ascii="Times New Roman" w:hAnsi="Times New Roman" w:cs="Times New Roman"/>
          <w:color w:val="auto"/>
          <w:sz w:val="24"/>
          <w:szCs w:val="24"/>
          <w:lang w:val="ro-RO"/>
        </w:rPr>
        <w:t>în exercitarea atribuțiilor prevăzute la art. 155 alin</w:t>
      </w:r>
      <w:r w:rsidR="007350A5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  <w:r w:rsidR="007350A5" w:rsidRPr="007350A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(1) lit. d) și alin. (5) lit. a) </w:t>
      </w:r>
      <w:r w:rsidR="007350A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din </w:t>
      </w:r>
      <w:r w:rsidR="007350A5" w:rsidRPr="00920C10">
        <w:rPr>
          <w:rFonts w:ascii="Times New Roman" w:hAnsi="Times New Roman" w:cs="Times New Roman"/>
          <w:color w:val="auto"/>
          <w:sz w:val="24"/>
          <w:szCs w:val="24"/>
          <w:lang w:val="ro-RO"/>
        </w:rPr>
        <w:t>OUG nr. 57/2019 privind Codul administrativ</w:t>
      </w:r>
      <w:r w:rsidR="007350A5" w:rsidRPr="007350A5">
        <w:rPr>
          <w:rFonts w:ascii="Times New Roman" w:hAnsi="Times New Roman" w:cs="Times New Roman"/>
          <w:color w:val="auto"/>
          <w:sz w:val="24"/>
          <w:szCs w:val="24"/>
          <w:lang w:val="ro-RO"/>
        </w:rPr>
        <w:t>,</w:t>
      </w:r>
      <w:r w:rsidR="007350A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actualizat,</w:t>
      </w:r>
      <w:r w:rsidR="007350A5" w:rsidRPr="007350A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înaintez Consiliului Local al Municipiului Drobeta-Turnu Severin proiectul de hotărâre</w:t>
      </w:r>
      <w:r w:rsidRPr="007350A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7350A5" w:rsidRPr="007350A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privind </w:t>
      </w:r>
      <w:r w:rsidRPr="007350A5">
        <w:rPr>
          <w:rFonts w:ascii="Times New Roman" w:hAnsi="Times New Roman" w:cs="Times New Roman"/>
          <w:color w:val="auto"/>
          <w:sz w:val="24"/>
          <w:szCs w:val="24"/>
          <w:lang w:val="ro-RO"/>
        </w:rPr>
        <w:t>aprobarea m</w:t>
      </w:r>
      <w:r w:rsidR="00920C10" w:rsidRPr="007350A5">
        <w:rPr>
          <w:rFonts w:ascii="Times New Roman" w:hAnsi="Times New Roman" w:cs="Times New Roman"/>
          <w:color w:val="auto"/>
          <w:sz w:val="24"/>
          <w:szCs w:val="24"/>
          <w:lang w:val="ro-RO"/>
        </w:rPr>
        <w:t>ajoră</w:t>
      </w:r>
      <w:r w:rsidRPr="007350A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rii </w:t>
      </w:r>
      <w:r w:rsidR="007350A5" w:rsidRPr="007350A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în numerar a </w:t>
      </w:r>
      <w:r w:rsidRPr="007350A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capitalului social al societății </w:t>
      </w:r>
      <w:r w:rsidRPr="007350A5">
        <w:rPr>
          <w:rFonts w:ascii="Times New Roman" w:hAnsi="Times New Roman"/>
          <w:color w:val="auto"/>
          <w:sz w:val="24"/>
          <w:szCs w:val="24"/>
          <w:lang w:val="ro-RO"/>
        </w:rPr>
        <w:t>P</w:t>
      </w:r>
      <w:r w:rsidR="00C93D44" w:rsidRPr="007350A5">
        <w:rPr>
          <w:rFonts w:ascii="Times New Roman" w:hAnsi="Times New Roman"/>
          <w:color w:val="auto"/>
          <w:sz w:val="24"/>
          <w:szCs w:val="24"/>
          <w:lang w:val="ro-RO"/>
        </w:rPr>
        <w:t>iețe și Târguri Drobeta SRL</w:t>
      </w:r>
      <w:r w:rsidR="00C13C45" w:rsidRPr="007350A5">
        <w:rPr>
          <w:rFonts w:ascii="Times New Roman" w:hAnsi="Times New Roman"/>
          <w:color w:val="auto"/>
          <w:sz w:val="24"/>
          <w:szCs w:val="24"/>
          <w:lang w:val="ro-RO"/>
        </w:rPr>
        <w:t>.</w:t>
      </w:r>
    </w:p>
    <w:p w14:paraId="769DD133" w14:textId="77777777" w:rsidR="00C13C45" w:rsidRPr="00B06CF8" w:rsidRDefault="00C13C45" w:rsidP="00B271D5">
      <w:pPr>
        <w:pStyle w:val="Listparagraf"/>
        <w:ind w:left="0" w:firstLine="72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14:paraId="1F6F934E" w14:textId="77777777" w:rsidR="00C13C45" w:rsidRPr="00B06CF8" w:rsidRDefault="00C13C45" w:rsidP="00B271D5">
      <w:pPr>
        <w:pStyle w:val="Listparagraf"/>
        <w:ind w:left="0" w:firstLine="72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14:paraId="4398C083" w14:textId="77777777" w:rsidR="00C13C45" w:rsidRPr="00B06CF8" w:rsidRDefault="00C13C45" w:rsidP="00C93D44">
      <w:pPr>
        <w:pStyle w:val="Listparagraf"/>
        <w:ind w:left="0"/>
        <w:jc w:val="center"/>
        <w:rPr>
          <w:rFonts w:ascii="Times New Roman" w:hAnsi="Times New Roman"/>
          <w:color w:val="auto"/>
          <w:sz w:val="24"/>
          <w:szCs w:val="24"/>
          <w:lang w:val="ro-RO"/>
        </w:rPr>
      </w:pPr>
    </w:p>
    <w:p w14:paraId="561E301D" w14:textId="77777777" w:rsidR="00C13C45" w:rsidRPr="00B06CF8" w:rsidRDefault="00C13C45" w:rsidP="00C93D44">
      <w:pPr>
        <w:pStyle w:val="Listparagraf"/>
        <w:ind w:left="0"/>
        <w:jc w:val="center"/>
        <w:rPr>
          <w:rFonts w:ascii="Times New Roman" w:hAnsi="Times New Roman"/>
          <w:color w:val="auto"/>
          <w:sz w:val="24"/>
          <w:szCs w:val="24"/>
          <w:lang w:val="ro-RO"/>
        </w:rPr>
      </w:pPr>
    </w:p>
    <w:p w14:paraId="5F28B029" w14:textId="3C2B1CBE" w:rsidR="00423A12" w:rsidRPr="00B06CF8" w:rsidRDefault="00423A12" w:rsidP="00C93D44">
      <w:pPr>
        <w:pStyle w:val="Listparagraf"/>
        <w:ind w:left="0"/>
        <w:jc w:val="center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B06CF8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PRIMAR,</w:t>
      </w:r>
    </w:p>
    <w:p w14:paraId="36FAF6C0" w14:textId="77777777" w:rsidR="00423A12" w:rsidRPr="00B06CF8" w:rsidRDefault="00423A12" w:rsidP="00C93D44">
      <w:pPr>
        <w:ind w:left="0"/>
        <w:jc w:val="center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B06CF8">
        <w:rPr>
          <w:rFonts w:ascii="Times New Roman" w:hAnsi="Times New Roman" w:cs="Times New Roman"/>
          <w:color w:val="auto"/>
          <w:sz w:val="24"/>
          <w:szCs w:val="24"/>
          <w:lang w:val="ro-RO"/>
        </w:rPr>
        <w:t>MARIUS SCRECIU</w:t>
      </w:r>
    </w:p>
    <w:p w14:paraId="54D90621" w14:textId="02D7A96D" w:rsidR="00702E83" w:rsidRPr="00B06CF8" w:rsidRDefault="00702E83">
      <w:pPr>
        <w:ind w:left="0"/>
        <w:jc w:val="center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sectPr w:rsidR="00702E83" w:rsidRPr="00B06CF8" w:rsidSect="00541F20">
      <w:pgSz w:w="11906" w:h="16838"/>
      <w:pgMar w:top="568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92F"/>
    <w:multiLevelType w:val="hybridMultilevel"/>
    <w:tmpl w:val="F7B6BD4E"/>
    <w:lvl w:ilvl="0" w:tplc="8DA21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F627D"/>
    <w:multiLevelType w:val="hybridMultilevel"/>
    <w:tmpl w:val="D624CE0C"/>
    <w:lvl w:ilvl="0" w:tplc="A73424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9FE"/>
    <w:rsid w:val="00064BC6"/>
    <w:rsid w:val="000E3944"/>
    <w:rsid w:val="001037A9"/>
    <w:rsid w:val="00113DFB"/>
    <w:rsid w:val="00166778"/>
    <w:rsid w:val="00182B88"/>
    <w:rsid w:val="00184ED5"/>
    <w:rsid w:val="001902B7"/>
    <w:rsid w:val="00190513"/>
    <w:rsid w:val="001F04FD"/>
    <w:rsid w:val="001F088D"/>
    <w:rsid w:val="00205838"/>
    <w:rsid w:val="00260D34"/>
    <w:rsid w:val="00303590"/>
    <w:rsid w:val="003308BE"/>
    <w:rsid w:val="003775B8"/>
    <w:rsid w:val="003A4350"/>
    <w:rsid w:val="004043AC"/>
    <w:rsid w:val="00423A12"/>
    <w:rsid w:val="00456EF2"/>
    <w:rsid w:val="00541F20"/>
    <w:rsid w:val="0056708E"/>
    <w:rsid w:val="005C66E2"/>
    <w:rsid w:val="006029FA"/>
    <w:rsid w:val="006671DC"/>
    <w:rsid w:val="00671A25"/>
    <w:rsid w:val="006E1736"/>
    <w:rsid w:val="007015EB"/>
    <w:rsid w:val="00702E83"/>
    <w:rsid w:val="007350A5"/>
    <w:rsid w:val="007A7F3F"/>
    <w:rsid w:val="00897CBE"/>
    <w:rsid w:val="008D2645"/>
    <w:rsid w:val="00903499"/>
    <w:rsid w:val="00920C10"/>
    <w:rsid w:val="00932A7B"/>
    <w:rsid w:val="009432A5"/>
    <w:rsid w:val="0096101E"/>
    <w:rsid w:val="0099069A"/>
    <w:rsid w:val="009A6AD1"/>
    <w:rsid w:val="009B0C48"/>
    <w:rsid w:val="009B69D1"/>
    <w:rsid w:val="009D242F"/>
    <w:rsid w:val="00A06752"/>
    <w:rsid w:val="00AC2191"/>
    <w:rsid w:val="00AE1AF2"/>
    <w:rsid w:val="00B06CF8"/>
    <w:rsid w:val="00B133E8"/>
    <w:rsid w:val="00B271D5"/>
    <w:rsid w:val="00B629A6"/>
    <w:rsid w:val="00BF172D"/>
    <w:rsid w:val="00BF7D0A"/>
    <w:rsid w:val="00C03D13"/>
    <w:rsid w:val="00C13C45"/>
    <w:rsid w:val="00C56F48"/>
    <w:rsid w:val="00C93D44"/>
    <w:rsid w:val="00D33FC2"/>
    <w:rsid w:val="00D35F11"/>
    <w:rsid w:val="00DB5C8E"/>
    <w:rsid w:val="00E20E55"/>
    <w:rsid w:val="00F41558"/>
    <w:rsid w:val="00F819FE"/>
    <w:rsid w:val="00FA473D"/>
    <w:rsid w:val="00FB2491"/>
    <w:rsid w:val="00FC34BE"/>
    <w:rsid w:val="00FC4882"/>
    <w:rsid w:val="00F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0D9A"/>
  <w15:docId w15:val="{8043B272-F895-497E-84D9-2C7D95AD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9FE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F819FE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F81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19FE"/>
    <w:rPr>
      <w:color w:val="5A5A5A" w:themeColor="text1" w:themeTint="A5"/>
      <w:sz w:val="20"/>
      <w:szCs w:val="20"/>
      <w:lang w:val="en-US" w:bidi="en-US"/>
    </w:rPr>
  </w:style>
  <w:style w:type="table" w:styleId="Tabelgril">
    <w:name w:val="Table Grid"/>
    <w:basedOn w:val="TabelNormal"/>
    <w:uiPriority w:val="39"/>
    <w:rsid w:val="00F819F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C03D13"/>
    <w:pPr>
      <w:ind w:left="720"/>
      <w:contextualSpacing/>
    </w:pPr>
  </w:style>
  <w:style w:type="paragraph" w:styleId="Frspaiere">
    <w:name w:val="No Spacing"/>
    <w:link w:val="FrspaiereCaracter"/>
    <w:uiPriority w:val="1"/>
    <w:qFormat/>
    <w:rsid w:val="009432A5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customStyle="1" w:styleId="FrspaiereCaracter">
    <w:name w:val="Fără spațiere Caracter"/>
    <w:link w:val="Frspaiere"/>
    <w:uiPriority w:val="1"/>
    <w:rsid w:val="00920C10"/>
    <w:rPr>
      <w:color w:val="5A5A5A" w:themeColor="text1" w:themeTint="A5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645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Utizator</cp:lastModifiedBy>
  <cp:revision>38</cp:revision>
  <cp:lastPrinted>2025-04-10T10:29:00Z</cp:lastPrinted>
  <dcterms:created xsi:type="dcterms:W3CDTF">2022-11-14T08:19:00Z</dcterms:created>
  <dcterms:modified xsi:type="dcterms:W3CDTF">2025-04-10T10:34:00Z</dcterms:modified>
</cp:coreProperties>
</file>