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89F7C" w14:textId="26AC73FB" w:rsidR="00C909AB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460E4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>R</w:t>
      </w:r>
      <w:bookmarkStart w:id="0" w:name="_Hlk16087236"/>
      <w:bookmarkEnd w:id="0"/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EFERAT </w:t>
      </w:r>
    </w:p>
    <w:p w14:paraId="3DA963AC" w14:textId="080C909F" w:rsidR="00D0276F" w:rsidRDefault="00D0276F" w:rsidP="00D0276F">
      <w:pPr>
        <w:pStyle w:val="Titlu2"/>
        <w:jc w:val="center"/>
        <w:rPr>
          <w:sz w:val="24"/>
          <w:szCs w:val="24"/>
        </w:rPr>
      </w:pPr>
      <w:r>
        <w:rPr>
          <w:sz w:val="24"/>
          <w:szCs w:val="24"/>
        </w:rPr>
        <w:t>privind aprobarea proiectului ”</w:t>
      </w:r>
      <w:r w:rsidR="00A83B4D" w:rsidRPr="00A83B4D">
        <w:rPr>
          <w:sz w:val="24"/>
          <w:szCs w:val="24"/>
        </w:rPr>
        <w:t>Digitalizarea proceselor de asistență socială la nivelul Municipiului Drobeta Turnu-Severin</w:t>
      </w:r>
      <w:r w:rsidR="00A83B4D">
        <w:rPr>
          <w:sz w:val="24"/>
          <w:szCs w:val="24"/>
        </w:rPr>
        <w:t xml:space="preserve">” </w:t>
      </w:r>
      <w:r w:rsidR="0089702E">
        <w:rPr>
          <w:sz w:val="24"/>
          <w:szCs w:val="24"/>
        </w:rPr>
        <w:t xml:space="preserve">și a documentației aferente </w:t>
      </w:r>
      <w:r>
        <w:rPr>
          <w:sz w:val="24"/>
          <w:szCs w:val="24"/>
        </w:rPr>
        <w:t>- UAT Municipiul Drobeta Turnu Severin</w:t>
      </w:r>
    </w:p>
    <w:p w14:paraId="4497BD1E" w14:textId="1678021F" w:rsidR="00F371BE" w:rsidRPr="00236B77" w:rsidRDefault="00F371BE" w:rsidP="00F371BE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  <w:lang w:val="ro-RO"/>
        </w:rPr>
      </w:pPr>
      <w:r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UAT Municipiul Drobeta Turnu Severin a depus spre finanţare în parteneriat cu </w:t>
      </w:r>
      <w:r w:rsidR="00A83B4D">
        <w:rPr>
          <w:rFonts w:ascii="Times New Roman" w:hAnsi="Times New Roman" w:cs="Times New Roman"/>
          <w:sz w:val="24"/>
          <w:szCs w:val="24"/>
          <w:lang w:val="ro-RO"/>
        </w:rPr>
        <w:t xml:space="preserve">Direcția de Asistență Socială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în cadrul Programului Sud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Vest Oltenia 2021-2027, </w:t>
      </w: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Acţiunea A - “Digitalizare în folosul cetățenilor”, Obiectiv de politică 1 - „O Europă mai competitivă și mai inteligentă, prin promovarea unei transformări economice inovatoare și inteligente și a conectivității tic regionale”, Prioritatea 2 - „Digitalizare în beneficiul cetățenilor și al firmelor”, Obiectivul Specific 1.2 - „Valorificarea avantajelor digitalizării, în beneficiul cetățenilor, al companiilor, al organizațiilor de cercetare și al autorităților publice”, proiectul 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A83B4D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>.</w:t>
      </w:r>
    </w:p>
    <w:p w14:paraId="6B5CCBDF" w14:textId="77777777" w:rsidR="00EE6E82" w:rsidRPr="009F02BF" w:rsidRDefault="00F371BE" w:rsidP="00EE6E82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Proiectul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propus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vine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o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consecință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firească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nevoii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EE6E82" w:rsidRPr="009F02BF">
        <w:rPr>
          <w:rFonts w:ascii="Times New Roman" w:hAnsi="Times New Roman" w:cs="Times New Roman"/>
          <w:sz w:val="24"/>
          <w:szCs w:val="24"/>
        </w:rPr>
        <w:t xml:space="preserve"> </w:t>
      </w:r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de </w:t>
      </w:r>
      <w:proofErr w:type="gram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</w:t>
      </w:r>
      <w:proofErr w:type="gram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adresa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problemele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cu care se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confruntă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ani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zile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acest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proiect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dorește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modernizarea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întregii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infrastructuri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gram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</w:t>
      </w:r>
      <w:proofErr w:type="gram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vederea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eficientizării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proceselor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specifice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celor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natura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administrativă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a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instituirii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unui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cadru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operațional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sigur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conform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interoperabil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nivel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local, regional,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național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transfrontalier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.</w:t>
      </w:r>
    </w:p>
    <w:p w14:paraId="6206105D" w14:textId="77777777" w:rsidR="00EE6E82" w:rsidRPr="009F02BF" w:rsidRDefault="00EE6E82" w:rsidP="00EE6E82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Trecerea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un model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lucru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bazat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date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procese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securizate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automatizate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aduce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numeroase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beneficii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atât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personalul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cât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beneficiarii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serviciilor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cetățeni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mediul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afaceri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instituții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locale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centrale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societatea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civilă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care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putea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premieră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să-și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acceseze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oricând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oriunde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orice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dispozitiv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starea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lucrărilor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propriul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dosar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gramStart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asemenea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beneficiarii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putea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solicita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asistență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specialitate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fără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fi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condiționați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prezența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cadrul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.</w:t>
      </w:r>
      <w:proofErr w:type="gram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 </w:t>
      </w:r>
    </w:p>
    <w:p w14:paraId="1DAE9E6C" w14:textId="77777777" w:rsidR="00EE6E82" w:rsidRPr="009F02BF" w:rsidRDefault="00EE6E82" w:rsidP="00EE6E82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Din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perspectivă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internă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instituția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proofErr w:type="gram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avea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o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evidență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mult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mai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exactă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operațiunilor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care le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desfășoară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un control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semnificativ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mai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bun al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costurilor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permite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crească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trasabilitatea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transparența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administrativ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</w:p>
    <w:p w14:paraId="4F005885" w14:textId="77777777" w:rsidR="00EE6E82" w:rsidRPr="009F02BF" w:rsidRDefault="00EE6E82" w:rsidP="00EE6E82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plan inter-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instituțional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se are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vedere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dobândirea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unor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capabilități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sporite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interconectivitate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interoperabilitate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cu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acces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controlat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informații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complete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corecte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nivelul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proceselor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sistemului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proofErr w:type="gram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permite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monitorizarea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administrativ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toate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etapele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acestuia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</w:p>
    <w:p w14:paraId="5B50C480" w14:textId="77777777" w:rsidR="00EE6E82" w:rsidRPr="009F02BF" w:rsidRDefault="00EE6E82" w:rsidP="00EE6E82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Prin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vom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asigura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trecerea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la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modelul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lucru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tradițional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bazat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hârtie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gramStart"/>
      <w:r w:rsidRPr="009F02BF">
        <w:rPr>
          <w:rFonts w:ascii="Times New Roman" w:eastAsia="Quattrocento Sans" w:hAnsi="Times New Roman" w:cs="Times New Roman"/>
          <w:sz w:val="24"/>
          <w:szCs w:val="24"/>
        </w:rPr>
        <w:t>un</w:t>
      </w:r>
      <w:proofErr w:type="gram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model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guvernanță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digitală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superior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performanțe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eficiență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urmare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implementării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nivelul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competențe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al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angajaților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crește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semnificativ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asigura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un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cadru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operațional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eficient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superior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calitativ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.</w:t>
      </w:r>
    </w:p>
    <w:p w14:paraId="448F48B4" w14:textId="77777777" w:rsidR="00EE6E82" w:rsidRPr="009F02BF" w:rsidRDefault="00EE6E82" w:rsidP="00EE6E82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Obiectivele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sunt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:</w:t>
      </w:r>
    </w:p>
    <w:p w14:paraId="47E4F1F0" w14:textId="77777777" w:rsidR="00EE6E82" w:rsidRPr="009F02BF" w:rsidRDefault="00EE6E82" w:rsidP="00EE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Migrarea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interne la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nivelul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instituției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subordonatelor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infrastructură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cloud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scalabilă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sigură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conformă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normele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naționale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europene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vigoare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precum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adaptarea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interfețelor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lucru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dispozitivele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mobile. </w:t>
      </w:r>
    </w:p>
    <w:p w14:paraId="35226825" w14:textId="77777777" w:rsidR="00EE6E82" w:rsidRPr="009F02BF" w:rsidRDefault="00EE6E82" w:rsidP="00EE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lastRenderedPageBreak/>
        <w:t>Digitalizarea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completă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proceselor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interne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incluzând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îmbunătățirea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semnificativă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curente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)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natura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operațională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administrativă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.</w:t>
      </w:r>
    </w:p>
    <w:p w14:paraId="040212C3" w14:textId="77777777" w:rsidR="00EE6E82" w:rsidRPr="009F02BF" w:rsidRDefault="00EE6E82" w:rsidP="00EE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unui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portal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prin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cetățenii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persoanele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juridice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poată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accesa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timp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real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serviciile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.</w:t>
      </w:r>
    </w:p>
    <w:p w14:paraId="4A51D51C" w14:textId="50909007" w:rsidR="00EE6E82" w:rsidRPr="00E86FED" w:rsidRDefault="00EE6E82" w:rsidP="00EE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unor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canale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digitale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comunicare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intra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inter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instituționale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asigure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interconectivitatea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interoperabilitate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partajarea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bazelor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date cu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alte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entități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baza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competențelor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. </w:t>
      </w:r>
    </w:p>
    <w:p w14:paraId="4069763A" w14:textId="77777777" w:rsidR="00EE6E82" w:rsidRPr="009F02BF" w:rsidRDefault="00EE6E82" w:rsidP="00EE6E82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ș</w:t>
      </w:r>
      <w:r w:rsidRPr="009F02BF">
        <w:rPr>
          <w:rFonts w:ascii="Times New Roman" w:eastAsia="Quattrocento Sans" w:hAnsi="Times New Roman" w:cs="Times New Roman"/>
          <w:sz w:val="24"/>
          <w:szCs w:val="24"/>
        </w:rPr>
        <w:t>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activități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preconizate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cadrul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fi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următoarele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:</w:t>
      </w:r>
    </w:p>
    <w:p w14:paraId="28E96DDB" w14:textId="77777777" w:rsidR="00EE6E82" w:rsidRPr="009F02BF" w:rsidRDefault="00EE6E82" w:rsidP="00EE6E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A.1.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Activitatea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Analiza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situației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curente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analiza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fundamentare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nevoilor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Elaborarea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documentației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avizare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Studiu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Fezabilitate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IT;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Elaborarea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Cererii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Finanțare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1E283BC9" w14:textId="77777777" w:rsidR="00EE6E82" w:rsidRPr="009F02BF" w:rsidRDefault="00EE6E82" w:rsidP="00EE6E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A.2.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management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Ședințe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periodice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coordonare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echipei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Întocmirea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rapoartelor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periodice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final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evaluare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cererilor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plata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/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rambursare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/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raport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progres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cheltuieli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Monitorizarea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evaluarea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echipei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Alocarea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sarcinilor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privind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raportarea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monitorizarea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evaluarea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Achiziții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documentației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achiziții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servicii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Derularea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achizițiilor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Asistență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Asistență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acordată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durata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procesului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soluției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IT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selectate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Auditul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088A3D9A" w14:textId="77777777" w:rsidR="00EE6E82" w:rsidRPr="009F02BF" w:rsidRDefault="00EE6E82" w:rsidP="00EE6E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A.3.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Realizarea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soluției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informatice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unei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platforme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informatice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destinată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comunicării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cetățenii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personalului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inclusiv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securitate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cibernetică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78C758EF" w14:textId="0F303A47" w:rsidR="00A83B4D" w:rsidRPr="00EE6E82" w:rsidRDefault="00EE6E82" w:rsidP="00EE6E82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A.4.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Informare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Realizarea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materialelor</w:t>
      </w:r>
      <w:proofErr w:type="spellEnd"/>
      <w:proofErr w:type="gram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promovare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Promovarea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prin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alte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canale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comunicare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masa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personalizat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fiecare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partener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2023A42C" w14:textId="429E2D30" w:rsidR="00F371BE" w:rsidRDefault="00F371BE" w:rsidP="00F371BE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totală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r w:rsidR="00EE6E82">
        <w:rPr>
          <w:rFonts w:ascii="Times New Roman" w:eastAsia="Quattrocento Sans" w:hAnsi="Times New Roman" w:cs="Times New Roman"/>
          <w:color w:val="000000"/>
          <w:sz w:val="24"/>
          <w:szCs w:val="24"/>
        </w:rPr>
        <w:t>2.960.045</w:t>
      </w:r>
      <w:proofErr w:type="gramStart"/>
      <w:r w:rsidR="00EE6E82">
        <w:rPr>
          <w:rFonts w:ascii="Times New Roman" w:eastAsia="Quattrocento Sans" w:hAnsi="Times New Roman" w:cs="Times New Roman"/>
          <w:color w:val="000000"/>
          <w:sz w:val="24"/>
          <w:szCs w:val="24"/>
        </w:rPr>
        <w:t>,48</w:t>
      </w:r>
      <w:proofErr w:type="gramEnd"/>
      <w:r w:rsidR="00EE6E82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lei cu TVA.</w:t>
      </w:r>
    </w:p>
    <w:p w14:paraId="125DF45E" w14:textId="4CE05652" w:rsidR="00F371BE" w:rsidRDefault="00EE6E82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Contribuția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proprie</w:t>
      </w:r>
      <w:proofErr w:type="spellEnd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</w:t>
      </w:r>
      <w:proofErr w:type="spellEnd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2% din </w:t>
      </w:r>
      <w:proofErr w:type="spellStart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>eligib</w:t>
      </w:r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ilă</w:t>
      </w:r>
      <w:proofErr w:type="spellEnd"/>
      <w:r w:rsidR="0073607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73607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="0073607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607F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="0073607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190</w:t>
      </w:r>
      <w:proofErr w:type="gramStart"/>
      <w:r w:rsidR="0073607F">
        <w:rPr>
          <w:rFonts w:ascii="Times New Roman" w:eastAsia="Quattrocento Sans" w:hAnsi="Times New Roman" w:cs="Times New Roman"/>
          <w:color w:val="000000"/>
          <w:sz w:val="24"/>
          <w:szCs w:val="24"/>
        </w:rPr>
        <w:t>,40</w:t>
      </w:r>
      <w:proofErr w:type="gramEnd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lei cu TVA, din </w:t>
      </w:r>
      <w:proofErr w:type="spellStart"/>
      <w:r w:rsidR="00F371BE" w:rsidRPr="00236B77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="00F371BE"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1BE" w:rsidRPr="00236B77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F371BE" w:rsidRPr="00236B77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="00F371BE" w:rsidRPr="00236B7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F371BE"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1BE"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F371BE"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1BE"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747F75" w14:textId="77777777" w:rsidR="00F371BE" w:rsidRPr="00BE7036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A8604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:</w:t>
      </w:r>
    </w:p>
    <w:p w14:paraId="5704317A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AEFFC" w14:textId="568C9329" w:rsidR="00F371BE" w:rsidRPr="00236B77" w:rsidRDefault="00F371BE" w:rsidP="00ED06A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E6E82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hAnsi="Times New Roman" w:cs="Times New Roman"/>
          <w:sz w:val="24"/>
          <w:szCs w:val="24"/>
        </w:rPr>
        <w:t>;</w:t>
      </w:r>
    </w:p>
    <w:p w14:paraId="539F955A" w14:textId="77777777" w:rsidR="00ED06AE" w:rsidRDefault="00F371BE" w:rsidP="00ED06AE">
      <w:pPr>
        <w:tabs>
          <w:tab w:val="left" w:pos="388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E6E82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2.</w:t>
      </w:r>
      <w:r w:rsidR="00EE6E82">
        <w:rPr>
          <w:rFonts w:ascii="Times New Roman" w:hAnsi="Times New Roman" w:cs="Times New Roman"/>
          <w:sz w:val="24"/>
          <w:szCs w:val="24"/>
        </w:rPr>
        <w:t>960.045,48 cu TVA.</w:t>
      </w:r>
    </w:p>
    <w:p w14:paraId="007925DE" w14:textId="645AF214" w:rsidR="00F371BE" w:rsidRDefault="00ED06AE" w:rsidP="00ED06AE">
      <w:pPr>
        <w:tabs>
          <w:tab w:val="left" w:pos="3885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371BE" w:rsidRPr="00ED06A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F371BE"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contribuției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proprii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în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valoare de 2% din valoarea eligibil</w:t>
      </w:r>
      <w:r w:rsidR="0073607F">
        <w:rPr>
          <w:rFonts w:ascii="Times New Roman" w:hAnsi="Times New Roman" w:cs="Times New Roman"/>
          <w:sz w:val="24"/>
        </w:rPr>
        <w:t>ă a proiectului, în cuantum de 190,40</w:t>
      </w:r>
      <w:bookmarkStart w:id="1" w:name="_GoBack"/>
      <w:bookmarkEnd w:id="1"/>
      <w:r w:rsidRPr="00ED06AE">
        <w:rPr>
          <w:rFonts w:ascii="Times New Roman" w:hAnsi="Times New Roman" w:cs="Times New Roman"/>
          <w:sz w:val="24"/>
        </w:rPr>
        <w:t xml:space="preserve"> lei (cu TVA), reprezentând cofinanțarea proiectului „Digitalizarea proceselor de asistență socială la nivelul Municipiului Drobeta Turnu-Severin” din partea UAT Municipiului Drobeta </w:t>
      </w:r>
      <w:proofErr w:type="spellStart"/>
      <w:r w:rsidRPr="00ED06AE">
        <w:rPr>
          <w:rFonts w:ascii="Times New Roman" w:hAnsi="Times New Roman" w:cs="Times New Roman"/>
          <w:sz w:val="24"/>
        </w:rPr>
        <w:t>Turnu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Severin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ED06AE">
        <w:rPr>
          <w:rFonts w:ascii="Times New Roman" w:hAnsi="Times New Roman" w:cs="Times New Roman"/>
          <w:sz w:val="24"/>
        </w:rPr>
        <w:t>lider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D06AE">
        <w:rPr>
          <w:rFonts w:ascii="Times New Roman" w:hAnsi="Times New Roman" w:cs="Times New Roman"/>
          <w:sz w:val="24"/>
        </w:rPr>
        <w:t>parteneriat</w:t>
      </w:r>
      <w:proofErr w:type="spellEnd"/>
      <w:r w:rsidRPr="00ED06AE">
        <w:rPr>
          <w:rFonts w:ascii="Times New Roman" w:hAnsi="Times New Roman" w:cs="Times New Roman"/>
        </w:rPr>
        <w:t>.</w:t>
      </w:r>
    </w:p>
    <w:p w14:paraId="5C1B1ED9" w14:textId="77777777" w:rsidR="00ED06AE" w:rsidRDefault="00ED06AE" w:rsidP="00ED06A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D06A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proofErr w:type="gram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Turnu-Severin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2F72A470" w14:textId="77777777" w:rsidR="00ED06AE" w:rsidRPr="00ED06AE" w:rsidRDefault="00ED06AE" w:rsidP="00ED06AE">
      <w:pPr>
        <w:tabs>
          <w:tab w:val="left" w:pos="3885"/>
        </w:tabs>
        <w:spacing w:line="240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</w:p>
    <w:p w14:paraId="42AE61A2" w14:textId="77777777" w:rsidR="00F371BE" w:rsidRDefault="00F371BE" w:rsidP="00ED06A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rambursării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decontarii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structural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;</w:t>
      </w:r>
    </w:p>
    <w:p w14:paraId="6FC06565" w14:textId="294B2EFB" w:rsidR="00F371BE" w:rsidRPr="00321A43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1 –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Turn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E6E82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EE6E8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2FEC129" w14:textId="528C3F8D" w:rsidR="00F371BE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documen</w:t>
      </w:r>
      <w:r w:rsidR="00EE6E82">
        <w:rPr>
          <w:rFonts w:ascii="Times New Roman" w:hAnsi="Times New Roman" w:cs="Times New Roman"/>
          <w:sz w:val="24"/>
          <w:szCs w:val="24"/>
        </w:rPr>
        <w:t>tației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PT</w:t>
      </w:r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economici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86FED">
        <w:rPr>
          <w:rFonts w:ascii="Times New Roman" w:hAnsi="Times New Roman" w:cs="Times New Roman"/>
          <w:sz w:val="24"/>
          <w:szCs w:val="24"/>
        </w:rPr>
        <w:t xml:space="preserve"> </w:t>
      </w:r>
      <w:r w:rsidR="00E86FED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86FED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E86FED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6B77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5 care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.</w:t>
      </w:r>
    </w:p>
    <w:p w14:paraId="1338B6FB" w14:textId="77777777" w:rsidR="00ED06AE" w:rsidRDefault="00ED06AE" w:rsidP="00ED06A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proofErr w:type="gramStart"/>
      <w:r w:rsidRPr="00236B77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proofErr w:type="gramEnd"/>
      <w:r w:rsidRPr="00236B77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186072" w14:textId="77777777" w:rsidR="00ED06AE" w:rsidRPr="00236B77" w:rsidRDefault="00ED06A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8DD7D" w14:textId="77777777" w:rsidR="009A6104" w:rsidRPr="00D0276F" w:rsidRDefault="009A6104" w:rsidP="00AD1595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Marius Vasile</w:t>
      </w:r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93987" w14:textId="77777777" w:rsidR="00E97132" w:rsidRDefault="00E97132" w:rsidP="00280A7F">
      <w:pPr>
        <w:spacing w:after="0" w:line="240" w:lineRule="auto"/>
      </w:pPr>
      <w:r>
        <w:separator/>
      </w:r>
    </w:p>
  </w:endnote>
  <w:endnote w:type="continuationSeparator" w:id="0">
    <w:p w14:paraId="174649FC" w14:textId="77777777" w:rsidR="00E97132" w:rsidRDefault="00E97132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Quattrocento San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4A968" w14:textId="77777777" w:rsidR="00E97132" w:rsidRDefault="00E97132" w:rsidP="00280A7F">
      <w:pPr>
        <w:spacing w:after="0" w:line="240" w:lineRule="auto"/>
      </w:pPr>
      <w:r>
        <w:separator/>
      </w:r>
    </w:p>
  </w:footnote>
  <w:footnote w:type="continuationSeparator" w:id="0">
    <w:p w14:paraId="5B2595C6" w14:textId="77777777" w:rsidR="00E97132" w:rsidRDefault="00E97132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C92"/>
    <w:multiLevelType w:val="hybridMultilevel"/>
    <w:tmpl w:val="9F1C9340"/>
    <w:lvl w:ilvl="0" w:tplc="465A81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5CD3"/>
    <w:multiLevelType w:val="hybridMultilevel"/>
    <w:tmpl w:val="FC7A5942"/>
    <w:lvl w:ilvl="0" w:tplc="ED707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917289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A581292"/>
    <w:multiLevelType w:val="hybridMultilevel"/>
    <w:tmpl w:val="B7F81654"/>
    <w:lvl w:ilvl="0" w:tplc="53CE6E10">
      <w:numFmt w:val="bullet"/>
      <w:lvlText w:val="-"/>
      <w:lvlJc w:val="left"/>
      <w:pPr>
        <w:ind w:left="720" w:hanging="360"/>
      </w:pPr>
      <w:rPr>
        <w:rFonts w:ascii="Times New Roman" w:eastAsia="Quattrocento Sans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1F40"/>
    <w:rsid w:val="00026977"/>
    <w:rsid w:val="000721D4"/>
    <w:rsid w:val="00110E50"/>
    <w:rsid w:val="0011611A"/>
    <w:rsid w:val="00122085"/>
    <w:rsid w:val="00133811"/>
    <w:rsid w:val="00142B9F"/>
    <w:rsid w:val="0014694F"/>
    <w:rsid w:val="00146A33"/>
    <w:rsid w:val="001710D7"/>
    <w:rsid w:val="001969A2"/>
    <w:rsid w:val="001B633C"/>
    <w:rsid w:val="001C56A1"/>
    <w:rsid w:val="001F6576"/>
    <w:rsid w:val="001F7DCE"/>
    <w:rsid w:val="001F7F16"/>
    <w:rsid w:val="00217DCE"/>
    <w:rsid w:val="002251D4"/>
    <w:rsid w:val="00257A2C"/>
    <w:rsid w:val="00267670"/>
    <w:rsid w:val="00280A7F"/>
    <w:rsid w:val="002A08AB"/>
    <w:rsid w:val="002A1F5A"/>
    <w:rsid w:val="002D1DC0"/>
    <w:rsid w:val="002F5B86"/>
    <w:rsid w:val="0030060A"/>
    <w:rsid w:val="0030203D"/>
    <w:rsid w:val="00312022"/>
    <w:rsid w:val="003120A5"/>
    <w:rsid w:val="00355803"/>
    <w:rsid w:val="00387E49"/>
    <w:rsid w:val="003B0BBB"/>
    <w:rsid w:val="003E58AA"/>
    <w:rsid w:val="0041654E"/>
    <w:rsid w:val="0042549E"/>
    <w:rsid w:val="004730DD"/>
    <w:rsid w:val="004A3FF5"/>
    <w:rsid w:val="004E5941"/>
    <w:rsid w:val="004E77B8"/>
    <w:rsid w:val="00504205"/>
    <w:rsid w:val="00505EA5"/>
    <w:rsid w:val="00535C82"/>
    <w:rsid w:val="00536611"/>
    <w:rsid w:val="005401A3"/>
    <w:rsid w:val="005536D9"/>
    <w:rsid w:val="00585699"/>
    <w:rsid w:val="005C4E9A"/>
    <w:rsid w:val="005E0BE0"/>
    <w:rsid w:val="005E386F"/>
    <w:rsid w:val="00602A04"/>
    <w:rsid w:val="00652B25"/>
    <w:rsid w:val="006979A9"/>
    <w:rsid w:val="006A4B1B"/>
    <w:rsid w:val="006C7F47"/>
    <w:rsid w:val="006F361E"/>
    <w:rsid w:val="0073607F"/>
    <w:rsid w:val="007604B0"/>
    <w:rsid w:val="00785855"/>
    <w:rsid w:val="007A22F7"/>
    <w:rsid w:val="007B0AA9"/>
    <w:rsid w:val="007B2943"/>
    <w:rsid w:val="007C27F4"/>
    <w:rsid w:val="007D10BC"/>
    <w:rsid w:val="007E7D4E"/>
    <w:rsid w:val="007F2194"/>
    <w:rsid w:val="008173E0"/>
    <w:rsid w:val="00832823"/>
    <w:rsid w:val="00861021"/>
    <w:rsid w:val="00862AD1"/>
    <w:rsid w:val="00894DB1"/>
    <w:rsid w:val="0089702E"/>
    <w:rsid w:val="008A55C7"/>
    <w:rsid w:val="008B794E"/>
    <w:rsid w:val="008C1B53"/>
    <w:rsid w:val="00911985"/>
    <w:rsid w:val="009440AD"/>
    <w:rsid w:val="009655B7"/>
    <w:rsid w:val="00976407"/>
    <w:rsid w:val="009916D3"/>
    <w:rsid w:val="009960B8"/>
    <w:rsid w:val="009A060D"/>
    <w:rsid w:val="009A6104"/>
    <w:rsid w:val="009A7AA1"/>
    <w:rsid w:val="009B2B92"/>
    <w:rsid w:val="009B6CDF"/>
    <w:rsid w:val="009E0D5B"/>
    <w:rsid w:val="00A14C26"/>
    <w:rsid w:val="00A4462D"/>
    <w:rsid w:val="00A56D4F"/>
    <w:rsid w:val="00A6202B"/>
    <w:rsid w:val="00A83B4D"/>
    <w:rsid w:val="00A85CB1"/>
    <w:rsid w:val="00AA3B25"/>
    <w:rsid w:val="00AB25DB"/>
    <w:rsid w:val="00AC2B99"/>
    <w:rsid w:val="00AD1595"/>
    <w:rsid w:val="00B07340"/>
    <w:rsid w:val="00B23656"/>
    <w:rsid w:val="00B2646D"/>
    <w:rsid w:val="00B4128E"/>
    <w:rsid w:val="00B459CA"/>
    <w:rsid w:val="00B776B0"/>
    <w:rsid w:val="00B8380E"/>
    <w:rsid w:val="00BA5269"/>
    <w:rsid w:val="00BB3350"/>
    <w:rsid w:val="00BB3B8E"/>
    <w:rsid w:val="00BF23C4"/>
    <w:rsid w:val="00BF3842"/>
    <w:rsid w:val="00BF5692"/>
    <w:rsid w:val="00C13850"/>
    <w:rsid w:val="00C245C8"/>
    <w:rsid w:val="00C359AC"/>
    <w:rsid w:val="00C45501"/>
    <w:rsid w:val="00C47F4B"/>
    <w:rsid w:val="00C615C1"/>
    <w:rsid w:val="00C740C2"/>
    <w:rsid w:val="00C75C01"/>
    <w:rsid w:val="00C909AB"/>
    <w:rsid w:val="00C957D6"/>
    <w:rsid w:val="00CA2A1D"/>
    <w:rsid w:val="00CC4160"/>
    <w:rsid w:val="00CC4C5C"/>
    <w:rsid w:val="00D0276F"/>
    <w:rsid w:val="00D077F5"/>
    <w:rsid w:val="00D120F9"/>
    <w:rsid w:val="00D47208"/>
    <w:rsid w:val="00D57593"/>
    <w:rsid w:val="00D65E9D"/>
    <w:rsid w:val="00D669A3"/>
    <w:rsid w:val="00DA52BD"/>
    <w:rsid w:val="00DD4AF0"/>
    <w:rsid w:val="00DE6667"/>
    <w:rsid w:val="00E02195"/>
    <w:rsid w:val="00E044FF"/>
    <w:rsid w:val="00E140A8"/>
    <w:rsid w:val="00E4013E"/>
    <w:rsid w:val="00E472B9"/>
    <w:rsid w:val="00E60C31"/>
    <w:rsid w:val="00E86407"/>
    <w:rsid w:val="00E86FED"/>
    <w:rsid w:val="00E94CBD"/>
    <w:rsid w:val="00E97132"/>
    <w:rsid w:val="00EB2B8E"/>
    <w:rsid w:val="00EC0E3F"/>
    <w:rsid w:val="00EC2F93"/>
    <w:rsid w:val="00ED06AE"/>
    <w:rsid w:val="00EE6E82"/>
    <w:rsid w:val="00EF67DD"/>
    <w:rsid w:val="00F06FAC"/>
    <w:rsid w:val="00F371BE"/>
    <w:rsid w:val="00F73247"/>
    <w:rsid w:val="00F7739A"/>
    <w:rsid w:val="00F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F96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character" w:customStyle="1" w:styleId="Titlu2Caracter">
    <w:name w:val="Titlu 2 Caracter"/>
    <w:basedOn w:val="Fontdeparagrafimplicit"/>
    <w:link w:val="Titlu2"/>
    <w:uiPriority w:val="9"/>
    <w:rsid w:val="00F96844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unhideWhenUsed/>
    <w:rsid w:val="009A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A83B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F96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Fontdeparagrafimplicit"/>
    <w:rsid w:val="00BF5692"/>
  </w:style>
  <w:style w:type="character" w:customStyle="1" w:styleId="Titlu2Caracter">
    <w:name w:val="Titlu 2 Caracter"/>
    <w:basedOn w:val="Fontdeparagrafimplicit"/>
    <w:link w:val="Titlu2"/>
    <w:uiPriority w:val="9"/>
    <w:rsid w:val="00F96844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unhideWhenUsed/>
    <w:rsid w:val="009A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A83B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F7B8A-5BE1-4770-8D03-6A9CDB1B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3</Pages>
  <Words>1040</Words>
  <Characters>6032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Lenovo</cp:lastModifiedBy>
  <cp:revision>45</cp:revision>
  <cp:lastPrinted>2022-01-13T10:18:00Z</cp:lastPrinted>
  <dcterms:created xsi:type="dcterms:W3CDTF">2019-08-07T14:25:00Z</dcterms:created>
  <dcterms:modified xsi:type="dcterms:W3CDTF">2025-04-10T06:15:00Z</dcterms:modified>
</cp:coreProperties>
</file>