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900E" w14:textId="3C27F255" w:rsidR="005237A8" w:rsidRDefault="005237A8" w:rsidP="005237A8">
      <w:pPr>
        <w:jc w:val="right"/>
      </w:pPr>
      <w:r w:rsidRPr="00B75C22">
        <w:t xml:space="preserve">Anexa nr. </w:t>
      </w:r>
      <w:r w:rsidR="007E7D9F" w:rsidRPr="00B75C22">
        <w:t xml:space="preserve">2 HCL nr. </w:t>
      </w:r>
      <w:r w:rsidR="00B75C22">
        <w:t>53/28.04.2025</w:t>
      </w:r>
    </w:p>
    <w:tbl>
      <w:tblPr>
        <w:tblW w:w="0" w:type="auto"/>
        <w:tblLook w:val="04A0" w:firstRow="1" w:lastRow="0" w:firstColumn="1" w:lastColumn="0" w:noHBand="0" w:noVBand="1"/>
      </w:tblPr>
      <w:tblGrid>
        <w:gridCol w:w="1688"/>
        <w:gridCol w:w="957"/>
        <w:gridCol w:w="1357"/>
        <w:gridCol w:w="1507"/>
        <w:gridCol w:w="904"/>
        <w:gridCol w:w="1143"/>
        <w:gridCol w:w="1282"/>
        <w:gridCol w:w="1424"/>
      </w:tblGrid>
      <w:tr w:rsidR="00D30DF5" w:rsidRPr="00701AB5" w14:paraId="08A722FD" w14:textId="77777777" w:rsidTr="00D30DF5">
        <w:trPr>
          <w:trHeight w:val="78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F2AD0BF"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Linie bugetară</w:t>
            </w:r>
          </w:p>
        </w:tc>
        <w:tc>
          <w:tcPr>
            <w:tcW w:w="0" w:type="auto"/>
            <w:gridSpan w:val="3"/>
            <w:tcBorders>
              <w:top w:val="single" w:sz="8" w:space="0" w:color="auto"/>
              <w:left w:val="nil"/>
              <w:bottom w:val="single" w:sz="4" w:space="0" w:color="auto"/>
              <w:right w:val="single" w:sz="4" w:space="0" w:color="auto"/>
            </w:tcBorders>
            <w:shd w:val="clear" w:color="auto" w:fill="auto"/>
            <w:vAlign w:val="center"/>
            <w:hideMark/>
          </w:tcPr>
          <w:p w14:paraId="7896F4FE"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 xml:space="preserve">Finanțare prin program, buget de stat prin bugetul alocat </w:t>
            </w:r>
            <w:r w:rsidRPr="00701AB5">
              <w:rPr>
                <w:rFonts w:ascii="Calibri" w:eastAsia="Times New Roman" w:hAnsi="Calibri" w:cs="Calibri"/>
                <w:color w:val="000000"/>
                <w:lang w:val="ro-RO" w:eastAsia="ro-RO"/>
              </w:rPr>
              <w:t>Ministerului Muncii și Solidarității Sociale</w:t>
            </w:r>
          </w:p>
        </w:tc>
        <w:tc>
          <w:tcPr>
            <w:tcW w:w="0" w:type="auto"/>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5241AAA9"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Alte surse de finanțare 11%</w:t>
            </w:r>
          </w:p>
        </w:tc>
        <w:tc>
          <w:tcPr>
            <w:tcW w:w="1372" w:type="dxa"/>
            <w:tcBorders>
              <w:top w:val="single" w:sz="8" w:space="0" w:color="auto"/>
              <w:left w:val="nil"/>
              <w:bottom w:val="single" w:sz="4" w:space="0" w:color="auto"/>
              <w:right w:val="single" w:sz="8" w:space="0" w:color="auto"/>
            </w:tcBorders>
            <w:shd w:val="clear" w:color="auto" w:fill="auto"/>
            <w:vAlign w:val="center"/>
            <w:hideMark/>
          </w:tcPr>
          <w:p w14:paraId="3C3CEEEF"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 xml:space="preserve">Total </w:t>
            </w:r>
          </w:p>
        </w:tc>
      </w:tr>
      <w:tr w:rsidR="00D60067" w:rsidRPr="00701AB5" w14:paraId="3B89FA6C" w14:textId="77777777" w:rsidTr="00D30DF5">
        <w:trPr>
          <w:trHeight w:val="3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0EF6076D" w14:textId="77777777" w:rsidR="00701AB5" w:rsidRPr="00701AB5" w:rsidRDefault="00701AB5" w:rsidP="00701AB5">
            <w:pPr>
              <w:spacing w:after="0" w:line="240" w:lineRule="auto"/>
              <w:rPr>
                <w:rFonts w:ascii="Calibri" w:eastAsia="Times New Roman" w:hAnsi="Calibri" w:cs="Calibri"/>
                <w:b/>
                <w:bCs/>
                <w:color w:val="000000"/>
                <w:lang w:val="ro-RO" w:eastAsia="ro-RO"/>
              </w:rPr>
            </w:pPr>
          </w:p>
        </w:tc>
        <w:tc>
          <w:tcPr>
            <w:tcW w:w="0" w:type="auto"/>
            <w:tcBorders>
              <w:top w:val="nil"/>
              <w:left w:val="nil"/>
              <w:bottom w:val="single" w:sz="8" w:space="0" w:color="auto"/>
              <w:right w:val="single" w:sz="4" w:space="0" w:color="auto"/>
            </w:tcBorders>
            <w:shd w:val="clear" w:color="auto" w:fill="auto"/>
            <w:vAlign w:val="center"/>
            <w:hideMark/>
          </w:tcPr>
          <w:p w14:paraId="0F8786F7"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Unitate</w:t>
            </w:r>
          </w:p>
        </w:tc>
        <w:tc>
          <w:tcPr>
            <w:tcW w:w="0" w:type="auto"/>
            <w:tcBorders>
              <w:top w:val="nil"/>
              <w:left w:val="nil"/>
              <w:bottom w:val="single" w:sz="8" w:space="0" w:color="auto"/>
              <w:right w:val="single" w:sz="4" w:space="0" w:color="auto"/>
            </w:tcBorders>
            <w:shd w:val="clear" w:color="auto" w:fill="auto"/>
            <w:vAlign w:val="center"/>
            <w:hideMark/>
          </w:tcPr>
          <w:p w14:paraId="5D516534"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Cost unitar</w:t>
            </w:r>
          </w:p>
        </w:tc>
        <w:tc>
          <w:tcPr>
            <w:tcW w:w="0" w:type="auto"/>
            <w:tcBorders>
              <w:top w:val="nil"/>
              <w:left w:val="nil"/>
              <w:bottom w:val="single" w:sz="8" w:space="0" w:color="auto"/>
              <w:right w:val="nil"/>
            </w:tcBorders>
            <w:shd w:val="clear" w:color="auto" w:fill="auto"/>
            <w:vAlign w:val="center"/>
            <w:hideMark/>
          </w:tcPr>
          <w:p w14:paraId="16A473EE"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Cost total</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3E00247D"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Unitate</w:t>
            </w:r>
          </w:p>
        </w:tc>
        <w:tc>
          <w:tcPr>
            <w:tcW w:w="0" w:type="auto"/>
            <w:tcBorders>
              <w:top w:val="nil"/>
              <w:left w:val="nil"/>
              <w:bottom w:val="single" w:sz="8" w:space="0" w:color="auto"/>
              <w:right w:val="single" w:sz="4" w:space="0" w:color="auto"/>
            </w:tcBorders>
            <w:shd w:val="clear" w:color="auto" w:fill="auto"/>
            <w:vAlign w:val="center"/>
            <w:hideMark/>
          </w:tcPr>
          <w:p w14:paraId="26849DA3"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Cost unitar</w:t>
            </w:r>
          </w:p>
        </w:tc>
        <w:tc>
          <w:tcPr>
            <w:tcW w:w="0" w:type="auto"/>
            <w:tcBorders>
              <w:top w:val="nil"/>
              <w:left w:val="nil"/>
              <w:bottom w:val="single" w:sz="8" w:space="0" w:color="auto"/>
              <w:right w:val="single" w:sz="8" w:space="0" w:color="auto"/>
            </w:tcBorders>
            <w:shd w:val="clear" w:color="auto" w:fill="auto"/>
            <w:vAlign w:val="center"/>
            <w:hideMark/>
          </w:tcPr>
          <w:p w14:paraId="48A041F8"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Cost total</w:t>
            </w:r>
          </w:p>
        </w:tc>
        <w:tc>
          <w:tcPr>
            <w:tcW w:w="1372" w:type="dxa"/>
            <w:tcBorders>
              <w:top w:val="nil"/>
              <w:left w:val="nil"/>
              <w:bottom w:val="single" w:sz="8" w:space="0" w:color="auto"/>
              <w:right w:val="single" w:sz="8" w:space="0" w:color="auto"/>
            </w:tcBorders>
            <w:shd w:val="clear" w:color="auto" w:fill="auto"/>
            <w:vAlign w:val="center"/>
            <w:hideMark/>
          </w:tcPr>
          <w:p w14:paraId="470F9312"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 </w:t>
            </w:r>
          </w:p>
        </w:tc>
      </w:tr>
      <w:tr w:rsidR="00701AB5" w:rsidRPr="00701AB5" w14:paraId="660D22C1" w14:textId="77777777" w:rsidTr="00D30DF5">
        <w:trPr>
          <w:trHeight w:val="315"/>
        </w:trPr>
        <w:tc>
          <w:tcPr>
            <w:tcW w:w="10196" w:type="dxa"/>
            <w:gridSpan w:val="8"/>
            <w:tcBorders>
              <w:top w:val="nil"/>
              <w:left w:val="single" w:sz="8" w:space="0" w:color="auto"/>
              <w:bottom w:val="single" w:sz="8" w:space="0" w:color="auto"/>
              <w:right w:val="single" w:sz="8" w:space="0" w:color="000000"/>
            </w:tcBorders>
            <w:shd w:val="clear" w:color="auto" w:fill="auto"/>
            <w:vAlign w:val="center"/>
            <w:hideMark/>
          </w:tcPr>
          <w:p w14:paraId="3758D5C1" w14:textId="77777777" w:rsidR="00701AB5" w:rsidRPr="00701AB5" w:rsidRDefault="00701AB5" w:rsidP="00701AB5">
            <w:pPr>
              <w:spacing w:after="0" w:line="240" w:lineRule="auto"/>
              <w:jc w:val="both"/>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1.1.</w:t>
            </w:r>
            <w:r w:rsidRPr="00701AB5">
              <w:rPr>
                <w:rFonts w:ascii="Calibri" w:eastAsia="Times New Roman" w:hAnsi="Calibri" w:cs="Calibri"/>
                <w:color w:val="000000"/>
                <w:sz w:val="14"/>
                <w:szCs w:val="14"/>
                <w:lang w:val="ro-RO" w:eastAsia="ro-RO"/>
              </w:rPr>
              <w:t xml:space="preserve">      </w:t>
            </w:r>
            <w:r w:rsidRPr="00701AB5">
              <w:rPr>
                <w:rFonts w:ascii="Calibri" w:eastAsia="Times New Roman" w:hAnsi="Calibri" w:cs="Calibri"/>
                <w:color w:val="000000"/>
                <w:lang w:val="ro-RO" w:eastAsia="ro-RO"/>
              </w:rPr>
              <w:t>Cheltuielile cu serviciile sociale eligibile pentru a fi finanțate de la bugetul de stat prin PIN, după caz, în funcție de încadrarea în anexele nr. 1-4 la HG nr.435/2022</w:t>
            </w:r>
          </w:p>
        </w:tc>
      </w:tr>
      <w:tr w:rsidR="00701AB5" w:rsidRPr="00701AB5" w14:paraId="608F1C93" w14:textId="77777777" w:rsidTr="00D30DF5">
        <w:trPr>
          <w:trHeight w:val="1200"/>
        </w:trPr>
        <w:tc>
          <w:tcPr>
            <w:tcW w:w="10196" w:type="dxa"/>
            <w:gridSpan w:val="8"/>
            <w:tcBorders>
              <w:top w:val="nil"/>
              <w:left w:val="single" w:sz="8" w:space="0" w:color="auto"/>
              <w:bottom w:val="nil"/>
              <w:right w:val="single" w:sz="8" w:space="0" w:color="000000"/>
            </w:tcBorders>
            <w:shd w:val="clear" w:color="auto" w:fill="auto"/>
            <w:vAlign w:val="center"/>
            <w:hideMark/>
          </w:tcPr>
          <w:p w14:paraId="20FB378F" w14:textId="25E13DC9"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1.1.1. Cheltuieli cu salariile de încadrare a personalului de specialitate de îngrijire și asistență și personalului de specialitate și auxiliar prevăzut în Anexa 4 la Hotărârea Guvernului nr.23/2010 privind standardele de cost pentru serviciile sociale, cu excepția personalului medical, respectiv medici şi asistente medicale care funcționează în unitățile de asistență socială, altele decât centrele rezidențiale;</w:t>
            </w:r>
          </w:p>
        </w:tc>
      </w:tr>
      <w:tr w:rsidR="00D60067" w:rsidRPr="00701AB5" w14:paraId="21693534" w14:textId="77777777" w:rsidTr="00D30DF5">
        <w:trPr>
          <w:trHeight w:val="600"/>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6D481302"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Cheltuieli salariale coordonator serviciu social (2h/zi/ 24 luni)</w:t>
            </w:r>
          </w:p>
        </w:tc>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14:paraId="010E2B3E"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79D9236" w14:textId="19FB6523"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1086,69</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12FEED4D" w14:textId="75B4CD22"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26080,56</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8E24D1E"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CB56B8C" w14:textId="338B74B1"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134,31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56EBD4BE" w14:textId="2BAE4592"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3223,44</w:t>
            </w:r>
          </w:p>
        </w:tc>
        <w:tc>
          <w:tcPr>
            <w:tcW w:w="1372" w:type="dxa"/>
            <w:tcBorders>
              <w:top w:val="single" w:sz="8" w:space="0" w:color="auto"/>
              <w:left w:val="nil"/>
              <w:bottom w:val="single" w:sz="4" w:space="0" w:color="auto"/>
              <w:right w:val="single" w:sz="8" w:space="0" w:color="auto"/>
            </w:tcBorders>
            <w:shd w:val="clear" w:color="auto" w:fill="auto"/>
            <w:vAlign w:val="center"/>
            <w:hideMark/>
          </w:tcPr>
          <w:p w14:paraId="304D52AB"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29304</w:t>
            </w:r>
          </w:p>
        </w:tc>
      </w:tr>
      <w:tr w:rsidR="00D60067" w:rsidRPr="00701AB5" w14:paraId="59327D0B" w14:textId="77777777" w:rsidTr="00D30DF5">
        <w:trPr>
          <w:trHeight w:val="615"/>
        </w:trPr>
        <w:tc>
          <w:tcPr>
            <w:tcW w:w="0" w:type="auto"/>
            <w:tcBorders>
              <w:top w:val="nil"/>
              <w:left w:val="single" w:sz="8" w:space="0" w:color="auto"/>
              <w:bottom w:val="single" w:sz="8" w:space="0" w:color="auto"/>
              <w:right w:val="nil"/>
            </w:tcBorders>
            <w:shd w:val="clear" w:color="auto" w:fill="auto"/>
            <w:vAlign w:val="center"/>
            <w:hideMark/>
          </w:tcPr>
          <w:p w14:paraId="5C2ABF84"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Cheltuieli salariale asistent social (2h/zi/ 24 luni)</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F020A8F"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3C5C0776" w14:textId="31E53282"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987,90</w:t>
            </w:r>
          </w:p>
        </w:tc>
        <w:tc>
          <w:tcPr>
            <w:tcW w:w="0" w:type="auto"/>
            <w:tcBorders>
              <w:top w:val="nil"/>
              <w:left w:val="nil"/>
              <w:bottom w:val="single" w:sz="8" w:space="0" w:color="auto"/>
              <w:right w:val="single" w:sz="8" w:space="0" w:color="auto"/>
            </w:tcBorders>
            <w:shd w:val="clear" w:color="auto" w:fill="auto"/>
            <w:vAlign w:val="center"/>
            <w:hideMark/>
          </w:tcPr>
          <w:p w14:paraId="319708EB" w14:textId="46FE4523"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23709,60</w:t>
            </w:r>
          </w:p>
        </w:tc>
        <w:tc>
          <w:tcPr>
            <w:tcW w:w="0" w:type="auto"/>
            <w:tcBorders>
              <w:top w:val="nil"/>
              <w:left w:val="nil"/>
              <w:bottom w:val="single" w:sz="8" w:space="0" w:color="auto"/>
              <w:right w:val="single" w:sz="4" w:space="0" w:color="auto"/>
            </w:tcBorders>
            <w:shd w:val="clear" w:color="auto" w:fill="auto"/>
            <w:vAlign w:val="center"/>
            <w:hideMark/>
          </w:tcPr>
          <w:p w14:paraId="0A3DEB0D"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046F16BC" w14:textId="5C767249"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122,10</w:t>
            </w:r>
          </w:p>
        </w:tc>
        <w:tc>
          <w:tcPr>
            <w:tcW w:w="0" w:type="auto"/>
            <w:tcBorders>
              <w:top w:val="nil"/>
              <w:left w:val="nil"/>
              <w:bottom w:val="single" w:sz="8" w:space="0" w:color="auto"/>
              <w:right w:val="single" w:sz="8" w:space="0" w:color="auto"/>
            </w:tcBorders>
            <w:shd w:val="clear" w:color="auto" w:fill="auto"/>
            <w:vAlign w:val="center"/>
            <w:hideMark/>
          </w:tcPr>
          <w:p w14:paraId="34C7E8F0" w14:textId="13E0198E"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2930,40</w:t>
            </w:r>
          </w:p>
        </w:tc>
        <w:tc>
          <w:tcPr>
            <w:tcW w:w="1372" w:type="dxa"/>
            <w:tcBorders>
              <w:top w:val="nil"/>
              <w:left w:val="nil"/>
              <w:bottom w:val="single" w:sz="8" w:space="0" w:color="auto"/>
              <w:right w:val="single" w:sz="8" w:space="0" w:color="auto"/>
            </w:tcBorders>
            <w:shd w:val="clear" w:color="auto" w:fill="auto"/>
            <w:vAlign w:val="center"/>
            <w:hideMark/>
          </w:tcPr>
          <w:p w14:paraId="74401354"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26640</w:t>
            </w:r>
          </w:p>
        </w:tc>
      </w:tr>
      <w:tr w:rsidR="00701AB5" w:rsidRPr="00701AB5" w14:paraId="291E2112" w14:textId="77777777" w:rsidTr="00D30DF5">
        <w:trPr>
          <w:trHeight w:val="945"/>
        </w:trPr>
        <w:tc>
          <w:tcPr>
            <w:tcW w:w="10196" w:type="dxa"/>
            <w:gridSpan w:val="8"/>
            <w:tcBorders>
              <w:top w:val="nil"/>
              <w:left w:val="single" w:sz="8" w:space="0" w:color="auto"/>
              <w:bottom w:val="nil"/>
              <w:right w:val="single" w:sz="8" w:space="0" w:color="000000"/>
            </w:tcBorders>
            <w:shd w:val="clear" w:color="auto" w:fill="auto"/>
            <w:vAlign w:val="center"/>
            <w:hideMark/>
          </w:tcPr>
          <w:p w14:paraId="00F3EED5" w14:textId="70D680A6"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1.1.2. Cheltuieli pentru alocația zilnică de hrană, în conformitate cu prevederile Hotărârii Guvernului nr. 903/2014 privind stabilirea nivelului minim al alocației zilnice de hrană pentru consumurile colective din instituțiile și unitățile publice și private de asistență socială destinate persoanelor adulte, persoanelor adulte cu dizabilități și persoanelor vârstnice;</w:t>
            </w:r>
          </w:p>
        </w:tc>
      </w:tr>
      <w:tr w:rsidR="00D60067" w:rsidRPr="00701AB5" w14:paraId="25E60E41" w14:textId="77777777" w:rsidTr="00D30DF5">
        <w:trPr>
          <w:trHeight w:val="615"/>
        </w:trPr>
        <w:tc>
          <w:tcPr>
            <w:tcW w:w="0" w:type="auto"/>
            <w:tcBorders>
              <w:top w:val="single" w:sz="8" w:space="0" w:color="auto"/>
              <w:left w:val="single" w:sz="8" w:space="0" w:color="auto"/>
              <w:bottom w:val="single" w:sz="8" w:space="0" w:color="auto"/>
              <w:right w:val="nil"/>
            </w:tcBorders>
            <w:shd w:val="clear" w:color="auto" w:fill="auto"/>
            <w:vAlign w:val="center"/>
            <w:hideMark/>
          </w:tcPr>
          <w:p w14:paraId="03E77228" w14:textId="37429173"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Hrană persoane vârstnice (</w:t>
            </w:r>
            <w:r w:rsidR="006937E4">
              <w:rPr>
                <w:rFonts w:ascii="Calibri" w:eastAsia="Times New Roman" w:hAnsi="Calibri" w:cs="Calibri"/>
                <w:color w:val="000000"/>
                <w:lang w:val="ro-RO" w:eastAsia="ro-RO"/>
              </w:rPr>
              <w:t xml:space="preserve">22 </w:t>
            </w:r>
            <w:r w:rsidRPr="00701AB5">
              <w:rPr>
                <w:rFonts w:ascii="Calibri" w:eastAsia="Times New Roman" w:hAnsi="Calibri" w:cs="Calibri"/>
                <w:color w:val="000000"/>
                <w:lang w:val="ro-RO" w:eastAsia="ro-RO"/>
              </w:rPr>
              <w:t>lei*2</w:t>
            </w:r>
            <w:r w:rsidR="00D30DF5">
              <w:rPr>
                <w:rFonts w:ascii="Calibri" w:eastAsia="Times New Roman" w:hAnsi="Calibri" w:cs="Calibri"/>
                <w:color w:val="000000"/>
                <w:lang w:val="ro-RO" w:eastAsia="ro-RO"/>
              </w:rPr>
              <w:t>8</w:t>
            </w:r>
            <w:r w:rsidR="006937E4">
              <w:rPr>
                <w:rFonts w:ascii="Calibri" w:eastAsia="Times New Roman" w:hAnsi="Calibri" w:cs="Calibri"/>
                <w:color w:val="000000"/>
                <w:lang w:val="ro-RO" w:eastAsia="ro-RO"/>
              </w:rPr>
              <w:t xml:space="preserve"> </w:t>
            </w:r>
            <w:r w:rsidRPr="00701AB5">
              <w:rPr>
                <w:rFonts w:ascii="Calibri" w:eastAsia="Times New Roman" w:hAnsi="Calibri" w:cs="Calibri"/>
                <w:color w:val="000000"/>
                <w:lang w:val="ro-RO" w:eastAsia="ro-RO"/>
              </w:rPr>
              <w:t>beneficiari*21 zile per luna*24 luni)</w:t>
            </w:r>
          </w:p>
        </w:tc>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14:paraId="61131380" w14:textId="3A1A1C09" w:rsidR="00701AB5" w:rsidRPr="00701AB5" w:rsidRDefault="00D40E41"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33E00914" w14:textId="26B874CC"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11513,04</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155DD9E" w14:textId="77777777" w:rsidR="00722002" w:rsidRDefault="00722002" w:rsidP="00701AB5">
            <w:pPr>
              <w:spacing w:after="0" w:line="240" w:lineRule="auto"/>
              <w:jc w:val="center"/>
              <w:rPr>
                <w:rFonts w:ascii="Calibri" w:eastAsia="Times New Roman" w:hAnsi="Calibri" w:cs="Calibri"/>
                <w:color w:val="000000"/>
                <w:lang w:val="ro-RO" w:eastAsia="ro-RO"/>
              </w:rPr>
            </w:pPr>
          </w:p>
          <w:p w14:paraId="017B2245" w14:textId="225BC643" w:rsid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276312,96</w:t>
            </w:r>
          </w:p>
          <w:p w14:paraId="34C911E4" w14:textId="26AFE02B" w:rsidR="00722002" w:rsidRPr="00701AB5" w:rsidRDefault="00722002" w:rsidP="00701AB5">
            <w:pPr>
              <w:spacing w:after="0" w:line="240" w:lineRule="auto"/>
              <w:jc w:val="center"/>
              <w:rPr>
                <w:rFonts w:ascii="Calibri" w:eastAsia="Times New Roman" w:hAnsi="Calibri" w:cs="Calibri"/>
                <w:color w:val="000000"/>
                <w:lang w:val="ro-RO" w:eastAsia="ro-RO"/>
              </w:rPr>
            </w:pP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0C03890" w14:textId="31DD5CB5" w:rsidR="00701AB5" w:rsidRPr="00701AB5" w:rsidRDefault="00D40E41"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0946B2E6" w14:textId="7BE27D42"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1422,96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49D913" w14:textId="56BE7A25"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34151,04</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14:paraId="54636393" w14:textId="77777777" w:rsidR="00722002" w:rsidRDefault="00722002" w:rsidP="00701AB5">
            <w:pPr>
              <w:spacing w:after="0" w:line="240" w:lineRule="auto"/>
              <w:jc w:val="center"/>
              <w:rPr>
                <w:rFonts w:ascii="Calibri" w:eastAsia="Times New Roman" w:hAnsi="Calibri" w:cs="Calibri"/>
                <w:color w:val="000000"/>
                <w:lang w:val="ro-RO" w:eastAsia="ro-RO"/>
              </w:rPr>
            </w:pPr>
          </w:p>
          <w:p w14:paraId="56D39405" w14:textId="322D981C" w:rsid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310464,00</w:t>
            </w:r>
          </w:p>
          <w:p w14:paraId="44199E98" w14:textId="6F338630" w:rsidR="00722002" w:rsidRPr="00701AB5" w:rsidRDefault="00722002" w:rsidP="00701AB5">
            <w:pPr>
              <w:spacing w:after="0" w:line="240" w:lineRule="auto"/>
              <w:jc w:val="center"/>
              <w:rPr>
                <w:rFonts w:ascii="Calibri" w:eastAsia="Times New Roman" w:hAnsi="Calibri" w:cs="Calibri"/>
                <w:color w:val="000000"/>
                <w:lang w:val="ro-RO" w:eastAsia="ro-RO"/>
              </w:rPr>
            </w:pPr>
          </w:p>
        </w:tc>
      </w:tr>
      <w:tr w:rsidR="00701AB5" w:rsidRPr="00701AB5" w14:paraId="543EE027" w14:textId="77777777" w:rsidTr="00D30DF5">
        <w:trPr>
          <w:trHeight w:val="615"/>
        </w:trPr>
        <w:tc>
          <w:tcPr>
            <w:tcW w:w="10196" w:type="dxa"/>
            <w:gridSpan w:val="8"/>
            <w:tcBorders>
              <w:top w:val="nil"/>
              <w:left w:val="single" w:sz="8" w:space="0" w:color="auto"/>
              <w:bottom w:val="nil"/>
              <w:right w:val="single" w:sz="8" w:space="0" w:color="000000"/>
            </w:tcBorders>
            <w:shd w:val="clear" w:color="000000" w:fill="FFFFFF"/>
            <w:vAlign w:val="center"/>
            <w:hideMark/>
          </w:tcPr>
          <w:p w14:paraId="05BD8FB6" w14:textId="4A983040"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 xml:space="preserve">1.1.3. </w:t>
            </w:r>
            <w:r w:rsidR="003A352E">
              <w:rPr>
                <w:rFonts w:ascii="Calibri" w:eastAsia="Times New Roman" w:hAnsi="Calibri" w:cs="Calibri"/>
                <w:color w:val="000000"/>
                <w:lang w:val="ro-RO" w:eastAsia="ro-RO"/>
              </w:rPr>
              <w:t>Cheltuieli pentru transportul hranei la domiciliu in cazul serviciilor de distribuire a hranei, ca serviciu de asistenta comunitara , cod 8899 CZ-PN-V</w:t>
            </w:r>
          </w:p>
        </w:tc>
      </w:tr>
      <w:tr w:rsidR="00D30DF5" w:rsidRPr="00701AB5" w14:paraId="722009C9" w14:textId="77777777" w:rsidTr="00D30DF5">
        <w:trPr>
          <w:trHeight w:val="315"/>
        </w:trPr>
        <w:tc>
          <w:tcPr>
            <w:tcW w:w="0" w:type="auto"/>
            <w:tcBorders>
              <w:top w:val="single" w:sz="8" w:space="0" w:color="auto"/>
              <w:left w:val="single" w:sz="8" w:space="0" w:color="auto"/>
              <w:bottom w:val="single" w:sz="8" w:space="0" w:color="auto"/>
              <w:right w:val="nil"/>
            </w:tcBorders>
            <w:shd w:val="clear" w:color="auto" w:fill="auto"/>
            <w:vAlign w:val="center"/>
            <w:hideMark/>
          </w:tcPr>
          <w:p w14:paraId="0B2A2A5D"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Total 1.1</w:t>
            </w:r>
          </w:p>
        </w:tc>
        <w:tc>
          <w:tcPr>
            <w:tcW w:w="0" w:type="auto"/>
            <w:tcBorders>
              <w:top w:val="single" w:sz="8" w:space="0" w:color="auto"/>
              <w:left w:val="single" w:sz="8" w:space="0" w:color="auto"/>
              <w:bottom w:val="single" w:sz="8" w:space="0" w:color="auto"/>
              <w:right w:val="single" w:sz="4" w:space="0" w:color="auto"/>
            </w:tcBorders>
            <w:shd w:val="clear" w:color="000000" w:fill="FFFFFF"/>
            <w:vAlign w:val="center"/>
            <w:hideMark/>
          </w:tcPr>
          <w:p w14:paraId="6BA7DE5D"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20A98E9" w14:textId="156A835E" w:rsidR="00701AB5" w:rsidRPr="00701AB5" w:rsidRDefault="00D60067"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13587,63</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98F7B1" w14:textId="4E59C71A" w:rsidR="00701AB5" w:rsidRPr="00701AB5" w:rsidRDefault="00D60067"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326103,12</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0662FB00"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E43DD3C" w14:textId="1B071D05" w:rsidR="00701AB5" w:rsidRPr="00701AB5" w:rsidRDefault="00D60067"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1679,37</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C8AFD0C" w14:textId="25498DB1" w:rsidR="00701AB5" w:rsidRPr="00701AB5" w:rsidRDefault="00D60067"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40304,88</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14:paraId="6B1A7C50" w14:textId="57EEDA97" w:rsidR="00701AB5" w:rsidRPr="00701AB5" w:rsidRDefault="00D30DF5" w:rsidP="00701AB5">
            <w:pPr>
              <w:spacing w:after="0" w:line="240" w:lineRule="auto"/>
              <w:jc w:val="center"/>
              <w:rPr>
                <w:rFonts w:ascii="Calibri" w:eastAsia="Times New Roman" w:hAnsi="Calibri" w:cs="Calibri"/>
                <w:color w:val="000000"/>
                <w:lang w:val="ro-RO" w:eastAsia="ro-RO"/>
              </w:rPr>
            </w:pPr>
            <w:r>
              <w:rPr>
                <w:rFonts w:ascii="Calibri" w:eastAsia="Times New Roman" w:hAnsi="Calibri" w:cs="Calibri"/>
                <w:color w:val="000000"/>
                <w:lang w:val="ro-RO" w:eastAsia="ro-RO"/>
              </w:rPr>
              <w:t>366408,00</w:t>
            </w:r>
          </w:p>
        </w:tc>
      </w:tr>
      <w:tr w:rsidR="00701AB5" w:rsidRPr="00701AB5" w14:paraId="5981AC50" w14:textId="77777777" w:rsidTr="00D30DF5">
        <w:trPr>
          <w:trHeight w:val="750"/>
        </w:trPr>
        <w:tc>
          <w:tcPr>
            <w:tcW w:w="10196" w:type="dxa"/>
            <w:gridSpan w:val="8"/>
            <w:tcBorders>
              <w:top w:val="nil"/>
              <w:left w:val="single" w:sz="8" w:space="0" w:color="auto"/>
              <w:bottom w:val="single" w:sz="4" w:space="0" w:color="auto"/>
              <w:right w:val="single" w:sz="8" w:space="0" w:color="000000"/>
            </w:tcBorders>
            <w:shd w:val="clear" w:color="auto" w:fill="auto"/>
            <w:vAlign w:val="center"/>
            <w:hideMark/>
          </w:tcPr>
          <w:p w14:paraId="5224669E" w14:textId="77777777" w:rsidR="00701AB5" w:rsidRPr="00701AB5" w:rsidRDefault="00701AB5" w:rsidP="00701AB5">
            <w:pPr>
              <w:spacing w:after="0" w:line="240" w:lineRule="auto"/>
              <w:jc w:val="both"/>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1.2.</w:t>
            </w:r>
            <w:r w:rsidRPr="00701AB5">
              <w:rPr>
                <w:rFonts w:ascii="Calibri" w:eastAsia="Times New Roman" w:hAnsi="Calibri" w:cs="Calibri"/>
                <w:color w:val="000000"/>
                <w:sz w:val="14"/>
                <w:szCs w:val="14"/>
                <w:lang w:val="ro-RO" w:eastAsia="ro-RO"/>
              </w:rPr>
              <w:t xml:space="preserve">        </w:t>
            </w:r>
            <w:r w:rsidRPr="00701AB5">
              <w:rPr>
                <w:rFonts w:ascii="Calibri" w:eastAsia="Times New Roman" w:hAnsi="Calibri" w:cs="Calibri"/>
                <w:color w:val="000000"/>
                <w:lang w:val="ro-RO" w:eastAsia="ro-RO"/>
              </w:rPr>
              <w:t>Cheltuielile cu serviciile sociale neeligibile pentru a fi finanțate de la bugetul de stat prin PIN, după caz, în funcție de încadrarea în anexele nr. 1-4 la HG nr.435/2022</w:t>
            </w:r>
          </w:p>
        </w:tc>
      </w:tr>
      <w:tr w:rsidR="00D30DF5" w:rsidRPr="00701AB5" w14:paraId="521AB7A6" w14:textId="77777777" w:rsidTr="00D30DF5">
        <w:trPr>
          <w:trHeight w:val="315"/>
        </w:trPr>
        <w:tc>
          <w:tcPr>
            <w:tcW w:w="0" w:type="auto"/>
            <w:tcBorders>
              <w:top w:val="single" w:sz="4" w:space="0" w:color="auto"/>
              <w:left w:val="single" w:sz="8" w:space="0" w:color="auto"/>
              <w:bottom w:val="nil"/>
              <w:right w:val="nil"/>
            </w:tcBorders>
            <w:shd w:val="clear" w:color="auto" w:fill="auto"/>
            <w:vAlign w:val="center"/>
            <w:hideMark/>
          </w:tcPr>
          <w:p w14:paraId="5EBC6F00"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Total 1.2</w:t>
            </w:r>
          </w:p>
        </w:tc>
        <w:tc>
          <w:tcPr>
            <w:tcW w:w="0" w:type="auto"/>
            <w:tcBorders>
              <w:top w:val="single" w:sz="8" w:space="0" w:color="auto"/>
              <w:left w:val="single" w:sz="8" w:space="0" w:color="auto"/>
              <w:bottom w:val="nil"/>
              <w:right w:val="single" w:sz="4" w:space="0" w:color="auto"/>
            </w:tcBorders>
            <w:shd w:val="clear" w:color="000000" w:fill="FFFFFF"/>
            <w:vAlign w:val="center"/>
            <w:hideMark/>
          </w:tcPr>
          <w:p w14:paraId="7DFB2917"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nil"/>
              <w:right w:val="single" w:sz="4" w:space="0" w:color="auto"/>
            </w:tcBorders>
            <w:shd w:val="clear" w:color="auto" w:fill="auto"/>
            <w:vAlign w:val="center"/>
            <w:hideMark/>
          </w:tcPr>
          <w:p w14:paraId="27644C3F"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nil"/>
              <w:right w:val="single" w:sz="8" w:space="0" w:color="auto"/>
            </w:tcBorders>
            <w:shd w:val="clear" w:color="auto" w:fill="auto"/>
            <w:vAlign w:val="center"/>
            <w:hideMark/>
          </w:tcPr>
          <w:p w14:paraId="4DCDCE26"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nil"/>
              <w:right w:val="single" w:sz="4" w:space="0" w:color="auto"/>
            </w:tcBorders>
            <w:shd w:val="clear" w:color="000000" w:fill="FFFFFF"/>
            <w:vAlign w:val="center"/>
            <w:hideMark/>
          </w:tcPr>
          <w:p w14:paraId="6B6A69A9"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nil"/>
              <w:right w:val="single" w:sz="4" w:space="0" w:color="auto"/>
            </w:tcBorders>
            <w:shd w:val="clear" w:color="auto" w:fill="auto"/>
            <w:vAlign w:val="center"/>
            <w:hideMark/>
          </w:tcPr>
          <w:p w14:paraId="6C645AC6"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nil"/>
              <w:right w:val="single" w:sz="4" w:space="0" w:color="auto"/>
            </w:tcBorders>
            <w:shd w:val="clear" w:color="auto" w:fill="auto"/>
            <w:vAlign w:val="center"/>
            <w:hideMark/>
          </w:tcPr>
          <w:p w14:paraId="60FB4ACC"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1372" w:type="dxa"/>
            <w:tcBorders>
              <w:top w:val="single" w:sz="8" w:space="0" w:color="auto"/>
              <w:left w:val="nil"/>
              <w:bottom w:val="nil"/>
              <w:right w:val="single" w:sz="8" w:space="0" w:color="auto"/>
            </w:tcBorders>
            <w:shd w:val="clear" w:color="auto" w:fill="auto"/>
            <w:vAlign w:val="center"/>
            <w:hideMark/>
          </w:tcPr>
          <w:p w14:paraId="23717177"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r>
      <w:tr w:rsidR="00D30DF5" w:rsidRPr="00701AB5" w14:paraId="0574B96B" w14:textId="77777777" w:rsidTr="00D30DF5">
        <w:trPr>
          <w:trHeight w:val="315"/>
        </w:trPr>
        <w:tc>
          <w:tcPr>
            <w:tcW w:w="0" w:type="auto"/>
            <w:tcBorders>
              <w:top w:val="single" w:sz="8" w:space="0" w:color="auto"/>
              <w:left w:val="single" w:sz="8" w:space="0" w:color="auto"/>
              <w:bottom w:val="single" w:sz="8" w:space="0" w:color="auto"/>
              <w:right w:val="nil"/>
            </w:tcBorders>
            <w:shd w:val="clear" w:color="auto" w:fill="auto"/>
            <w:vAlign w:val="center"/>
            <w:hideMark/>
          </w:tcPr>
          <w:p w14:paraId="660437D7"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TOTAL 1</w:t>
            </w:r>
          </w:p>
        </w:tc>
        <w:tc>
          <w:tcPr>
            <w:tcW w:w="0" w:type="auto"/>
            <w:tcBorders>
              <w:top w:val="single" w:sz="8" w:space="0" w:color="auto"/>
              <w:left w:val="single" w:sz="8" w:space="0" w:color="auto"/>
              <w:bottom w:val="single" w:sz="8" w:space="0" w:color="auto"/>
              <w:right w:val="single" w:sz="4" w:space="0" w:color="auto"/>
            </w:tcBorders>
            <w:shd w:val="clear" w:color="000000" w:fill="FFFFFF"/>
            <w:vAlign w:val="center"/>
            <w:hideMark/>
          </w:tcPr>
          <w:p w14:paraId="4ADF1975"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BE07BFC" w14:textId="5C450FC7" w:rsidR="00701AB5" w:rsidRPr="00701AB5" w:rsidRDefault="00D60067" w:rsidP="00701AB5">
            <w:pPr>
              <w:spacing w:after="0" w:line="240" w:lineRule="auto"/>
              <w:jc w:val="center"/>
              <w:rPr>
                <w:rFonts w:ascii="Calibri" w:eastAsia="Times New Roman" w:hAnsi="Calibri" w:cs="Calibri"/>
                <w:b/>
                <w:bCs/>
                <w:color w:val="000000"/>
                <w:lang w:val="ro-RO" w:eastAsia="ro-RO"/>
              </w:rPr>
            </w:pPr>
            <w:r>
              <w:rPr>
                <w:rFonts w:ascii="Calibri" w:eastAsia="Times New Roman" w:hAnsi="Calibri" w:cs="Calibri"/>
                <w:b/>
                <w:bCs/>
                <w:color w:val="000000"/>
                <w:lang w:val="ro-RO" w:eastAsia="ro-RO"/>
              </w:rPr>
              <w:t>13587,63</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E0174A0" w14:textId="7D7167B6" w:rsidR="00701AB5" w:rsidRPr="00701AB5" w:rsidRDefault="00D60067" w:rsidP="00701AB5">
            <w:pPr>
              <w:spacing w:after="0" w:line="240" w:lineRule="auto"/>
              <w:jc w:val="center"/>
              <w:rPr>
                <w:rFonts w:ascii="Calibri" w:eastAsia="Times New Roman" w:hAnsi="Calibri" w:cs="Calibri"/>
                <w:b/>
                <w:bCs/>
                <w:color w:val="000000"/>
                <w:lang w:val="ro-RO" w:eastAsia="ro-RO"/>
              </w:rPr>
            </w:pPr>
            <w:r>
              <w:rPr>
                <w:rFonts w:ascii="Calibri" w:eastAsia="Times New Roman" w:hAnsi="Calibri" w:cs="Calibri"/>
                <w:b/>
                <w:bCs/>
                <w:color w:val="000000"/>
                <w:lang w:val="ro-RO" w:eastAsia="ro-RO"/>
              </w:rPr>
              <w:t>326103,12</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38E3DE30"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8CFBCE5" w14:textId="70DA7DC4" w:rsidR="00701AB5" w:rsidRPr="00701AB5" w:rsidRDefault="00D60067" w:rsidP="00701AB5">
            <w:pPr>
              <w:spacing w:after="0" w:line="240" w:lineRule="auto"/>
              <w:jc w:val="center"/>
              <w:rPr>
                <w:rFonts w:ascii="Calibri" w:eastAsia="Times New Roman" w:hAnsi="Calibri" w:cs="Calibri"/>
                <w:b/>
                <w:bCs/>
                <w:color w:val="000000"/>
                <w:lang w:val="ro-RO" w:eastAsia="ro-RO"/>
              </w:rPr>
            </w:pPr>
            <w:r>
              <w:rPr>
                <w:rFonts w:ascii="Calibri" w:eastAsia="Times New Roman" w:hAnsi="Calibri" w:cs="Calibri"/>
                <w:b/>
                <w:bCs/>
                <w:color w:val="000000"/>
                <w:lang w:val="ro-RO" w:eastAsia="ro-RO"/>
              </w:rPr>
              <w:t>1679,37</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748E4E6B" w14:textId="1A6AD728" w:rsidR="00701AB5" w:rsidRPr="00701AB5" w:rsidRDefault="00D60067" w:rsidP="00701AB5">
            <w:pPr>
              <w:spacing w:after="0" w:line="240" w:lineRule="auto"/>
              <w:jc w:val="center"/>
              <w:rPr>
                <w:rFonts w:ascii="Calibri" w:eastAsia="Times New Roman" w:hAnsi="Calibri" w:cs="Calibri"/>
                <w:b/>
                <w:bCs/>
                <w:color w:val="000000"/>
                <w:lang w:val="ro-RO" w:eastAsia="ro-RO"/>
              </w:rPr>
            </w:pPr>
            <w:r>
              <w:rPr>
                <w:rFonts w:ascii="Calibri" w:eastAsia="Times New Roman" w:hAnsi="Calibri" w:cs="Calibri"/>
                <w:b/>
                <w:bCs/>
                <w:color w:val="000000"/>
                <w:lang w:val="ro-RO" w:eastAsia="ro-RO"/>
              </w:rPr>
              <w:t>40304,88</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14:paraId="126345AD" w14:textId="6DE7C8B6" w:rsidR="00701AB5" w:rsidRPr="00701AB5" w:rsidRDefault="00D30DF5" w:rsidP="00701AB5">
            <w:pPr>
              <w:spacing w:after="0" w:line="240" w:lineRule="auto"/>
              <w:jc w:val="center"/>
              <w:rPr>
                <w:rFonts w:ascii="Calibri" w:eastAsia="Times New Roman" w:hAnsi="Calibri" w:cs="Calibri"/>
                <w:b/>
                <w:bCs/>
                <w:color w:val="000000"/>
                <w:lang w:val="ro-RO" w:eastAsia="ro-RO"/>
              </w:rPr>
            </w:pPr>
            <w:r>
              <w:rPr>
                <w:rFonts w:ascii="Calibri" w:eastAsia="Times New Roman" w:hAnsi="Calibri" w:cs="Calibri"/>
                <w:b/>
                <w:bCs/>
                <w:color w:val="000000"/>
                <w:lang w:val="ro-RO" w:eastAsia="ro-RO"/>
              </w:rPr>
              <w:t>366408,00</w:t>
            </w:r>
          </w:p>
        </w:tc>
      </w:tr>
      <w:tr w:rsidR="00701AB5" w:rsidRPr="00701AB5" w14:paraId="36FFBA3C" w14:textId="77777777" w:rsidTr="00D30DF5">
        <w:trPr>
          <w:trHeight w:val="315"/>
        </w:trPr>
        <w:tc>
          <w:tcPr>
            <w:tcW w:w="10196" w:type="dxa"/>
            <w:gridSpan w:val="8"/>
            <w:tcBorders>
              <w:top w:val="nil"/>
              <w:left w:val="single" w:sz="8" w:space="0" w:color="auto"/>
              <w:bottom w:val="single" w:sz="4" w:space="0" w:color="auto"/>
              <w:right w:val="single" w:sz="8" w:space="0" w:color="000000"/>
            </w:tcBorders>
            <w:shd w:val="clear" w:color="auto" w:fill="auto"/>
            <w:vAlign w:val="center"/>
            <w:hideMark/>
          </w:tcPr>
          <w:p w14:paraId="69FA00DB"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2.1. Cheltuieli cu dotările</w:t>
            </w:r>
          </w:p>
        </w:tc>
      </w:tr>
      <w:tr w:rsidR="00D30DF5" w:rsidRPr="00701AB5" w14:paraId="31AEAB51" w14:textId="77777777" w:rsidTr="00D30DF5">
        <w:trPr>
          <w:trHeight w:val="315"/>
        </w:trPr>
        <w:tc>
          <w:tcPr>
            <w:tcW w:w="0" w:type="auto"/>
            <w:tcBorders>
              <w:top w:val="single" w:sz="4" w:space="0" w:color="auto"/>
              <w:left w:val="single" w:sz="8" w:space="0" w:color="auto"/>
              <w:bottom w:val="single" w:sz="4" w:space="0" w:color="auto"/>
              <w:right w:val="nil"/>
            </w:tcBorders>
            <w:shd w:val="clear" w:color="auto" w:fill="auto"/>
            <w:vAlign w:val="center"/>
            <w:hideMark/>
          </w:tcPr>
          <w:p w14:paraId="0B986020"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Total 2.1</w:t>
            </w:r>
          </w:p>
        </w:tc>
        <w:tc>
          <w:tcPr>
            <w:tcW w:w="0" w:type="auto"/>
            <w:tcBorders>
              <w:top w:val="single" w:sz="8" w:space="0" w:color="auto"/>
              <w:left w:val="single" w:sz="8" w:space="0" w:color="auto"/>
              <w:bottom w:val="single" w:sz="8" w:space="0" w:color="auto"/>
              <w:right w:val="single" w:sz="4" w:space="0" w:color="auto"/>
            </w:tcBorders>
            <w:shd w:val="clear" w:color="000000" w:fill="FFFFFF"/>
            <w:vAlign w:val="center"/>
            <w:hideMark/>
          </w:tcPr>
          <w:p w14:paraId="6FAC544F"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412B4CBE"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2BDA2F"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6E5E09A6"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8A51792"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0861607"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14:paraId="1307EA28"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r>
      <w:tr w:rsidR="00701AB5" w:rsidRPr="00701AB5" w14:paraId="327B6121" w14:textId="77777777" w:rsidTr="00D30DF5">
        <w:trPr>
          <w:trHeight w:val="315"/>
        </w:trPr>
        <w:tc>
          <w:tcPr>
            <w:tcW w:w="10196" w:type="dxa"/>
            <w:gridSpan w:val="8"/>
            <w:tcBorders>
              <w:top w:val="single" w:sz="4" w:space="0" w:color="auto"/>
              <w:left w:val="single" w:sz="8" w:space="0" w:color="auto"/>
              <w:bottom w:val="nil"/>
              <w:right w:val="single" w:sz="8" w:space="0" w:color="000000"/>
            </w:tcBorders>
            <w:shd w:val="clear" w:color="auto" w:fill="auto"/>
            <w:vAlign w:val="center"/>
            <w:hideMark/>
          </w:tcPr>
          <w:p w14:paraId="14EF1167" w14:textId="77777777" w:rsidR="00701AB5" w:rsidRPr="00701AB5" w:rsidRDefault="00701AB5" w:rsidP="00701AB5">
            <w:pPr>
              <w:spacing w:after="0" w:line="240" w:lineRule="auto"/>
              <w:jc w:val="both"/>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2.2. Cheltuieli de capital neeligibile pentru a fi finanțate de la bugetul de stat, prin PIN</w:t>
            </w:r>
          </w:p>
        </w:tc>
      </w:tr>
      <w:tr w:rsidR="00D30DF5" w:rsidRPr="00701AB5" w14:paraId="1AD504D7" w14:textId="77777777" w:rsidTr="00D30DF5">
        <w:trPr>
          <w:trHeight w:val="300"/>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4249F81E" w14:textId="77777777" w:rsidR="00701AB5" w:rsidRPr="00701AB5" w:rsidRDefault="00701AB5" w:rsidP="00701AB5">
            <w:pPr>
              <w:spacing w:after="0" w:line="240" w:lineRule="auto"/>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Total 2.2</w:t>
            </w:r>
          </w:p>
        </w:tc>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2AC07B87"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354FC1B6"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FC72A86"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single" w:sz="4" w:space="0" w:color="auto"/>
              <w:right w:val="single" w:sz="4" w:space="0" w:color="auto"/>
            </w:tcBorders>
            <w:shd w:val="clear" w:color="000000" w:fill="FFFFFF"/>
            <w:vAlign w:val="center"/>
            <w:hideMark/>
          </w:tcPr>
          <w:p w14:paraId="26B7347E"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D658922"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B4AC282"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c>
          <w:tcPr>
            <w:tcW w:w="1372" w:type="dxa"/>
            <w:tcBorders>
              <w:top w:val="single" w:sz="8" w:space="0" w:color="auto"/>
              <w:left w:val="nil"/>
              <w:bottom w:val="single" w:sz="4" w:space="0" w:color="auto"/>
              <w:right w:val="single" w:sz="8" w:space="0" w:color="auto"/>
            </w:tcBorders>
            <w:shd w:val="clear" w:color="auto" w:fill="auto"/>
            <w:vAlign w:val="center"/>
            <w:hideMark/>
          </w:tcPr>
          <w:p w14:paraId="1E14B0F2"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0</w:t>
            </w:r>
          </w:p>
        </w:tc>
      </w:tr>
      <w:tr w:rsidR="00D30DF5" w:rsidRPr="00701AB5" w14:paraId="3CBF5A8E" w14:textId="77777777" w:rsidTr="00D30DF5">
        <w:trPr>
          <w:trHeight w:val="315"/>
        </w:trPr>
        <w:tc>
          <w:tcPr>
            <w:tcW w:w="0" w:type="auto"/>
            <w:tcBorders>
              <w:top w:val="nil"/>
              <w:left w:val="single" w:sz="8" w:space="0" w:color="auto"/>
              <w:bottom w:val="single" w:sz="8" w:space="0" w:color="auto"/>
              <w:right w:val="nil"/>
            </w:tcBorders>
            <w:shd w:val="clear" w:color="auto" w:fill="auto"/>
            <w:vAlign w:val="center"/>
            <w:hideMark/>
          </w:tcPr>
          <w:p w14:paraId="7927662C"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TOTAL 2</w:t>
            </w:r>
          </w:p>
        </w:tc>
        <w:tc>
          <w:tcPr>
            <w:tcW w:w="0" w:type="auto"/>
            <w:tcBorders>
              <w:top w:val="nil"/>
              <w:left w:val="single" w:sz="8" w:space="0" w:color="auto"/>
              <w:bottom w:val="single" w:sz="8" w:space="0" w:color="auto"/>
              <w:right w:val="single" w:sz="4" w:space="0" w:color="auto"/>
            </w:tcBorders>
            <w:shd w:val="clear" w:color="000000" w:fill="FFFFFF"/>
            <w:vAlign w:val="center"/>
            <w:hideMark/>
          </w:tcPr>
          <w:p w14:paraId="77879D6B"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28AF0064"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0" w:type="auto"/>
            <w:tcBorders>
              <w:top w:val="nil"/>
              <w:left w:val="nil"/>
              <w:bottom w:val="single" w:sz="8" w:space="0" w:color="auto"/>
              <w:right w:val="single" w:sz="8" w:space="0" w:color="auto"/>
            </w:tcBorders>
            <w:shd w:val="clear" w:color="auto" w:fill="auto"/>
            <w:vAlign w:val="center"/>
            <w:hideMark/>
          </w:tcPr>
          <w:p w14:paraId="5CAED32B"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0" w:type="auto"/>
            <w:tcBorders>
              <w:top w:val="nil"/>
              <w:left w:val="nil"/>
              <w:bottom w:val="single" w:sz="8" w:space="0" w:color="auto"/>
              <w:right w:val="single" w:sz="4" w:space="0" w:color="auto"/>
            </w:tcBorders>
            <w:shd w:val="clear" w:color="000000" w:fill="FFFFFF"/>
            <w:vAlign w:val="center"/>
            <w:hideMark/>
          </w:tcPr>
          <w:p w14:paraId="39E80677" w14:textId="77777777" w:rsidR="00701AB5" w:rsidRPr="00701AB5" w:rsidRDefault="00701AB5" w:rsidP="00701AB5">
            <w:pPr>
              <w:spacing w:after="0" w:line="240" w:lineRule="auto"/>
              <w:jc w:val="center"/>
              <w:rPr>
                <w:rFonts w:ascii="Calibri" w:eastAsia="Times New Roman" w:hAnsi="Calibri" w:cs="Calibri"/>
                <w:color w:val="000000"/>
                <w:lang w:val="ro-RO" w:eastAsia="ro-RO"/>
              </w:rPr>
            </w:pPr>
            <w:r w:rsidRPr="00701AB5">
              <w:rPr>
                <w:rFonts w:ascii="Calibri" w:eastAsia="Times New Roman" w:hAnsi="Calibri" w:cs="Calibri"/>
                <w:color w:val="000000"/>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154CE803"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0" w:type="auto"/>
            <w:tcBorders>
              <w:top w:val="nil"/>
              <w:left w:val="nil"/>
              <w:bottom w:val="single" w:sz="8" w:space="0" w:color="auto"/>
              <w:right w:val="single" w:sz="4" w:space="0" w:color="auto"/>
            </w:tcBorders>
            <w:shd w:val="clear" w:color="auto" w:fill="auto"/>
            <w:vAlign w:val="center"/>
            <w:hideMark/>
          </w:tcPr>
          <w:p w14:paraId="426D7A54"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c>
          <w:tcPr>
            <w:tcW w:w="1372" w:type="dxa"/>
            <w:tcBorders>
              <w:top w:val="nil"/>
              <w:left w:val="nil"/>
              <w:bottom w:val="single" w:sz="8" w:space="0" w:color="auto"/>
              <w:right w:val="single" w:sz="8" w:space="0" w:color="auto"/>
            </w:tcBorders>
            <w:shd w:val="clear" w:color="auto" w:fill="auto"/>
            <w:vAlign w:val="center"/>
            <w:hideMark/>
          </w:tcPr>
          <w:p w14:paraId="7CFACE0A" w14:textId="77777777" w:rsidR="00701AB5" w:rsidRPr="00701AB5" w:rsidRDefault="00701AB5" w:rsidP="00701AB5">
            <w:pPr>
              <w:spacing w:after="0" w:line="240" w:lineRule="auto"/>
              <w:jc w:val="center"/>
              <w:rPr>
                <w:rFonts w:ascii="Calibri" w:eastAsia="Times New Roman" w:hAnsi="Calibri" w:cs="Calibri"/>
                <w:b/>
                <w:bCs/>
                <w:color w:val="000000"/>
                <w:lang w:val="ro-RO" w:eastAsia="ro-RO"/>
              </w:rPr>
            </w:pPr>
            <w:r w:rsidRPr="00701AB5">
              <w:rPr>
                <w:rFonts w:ascii="Calibri" w:eastAsia="Times New Roman" w:hAnsi="Calibri" w:cs="Calibri"/>
                <w:b/>
                <w:bCs/>
                <w:color w:val="000000"/>
                <w:lang w:val="ro-RO" w:eastAsia="ro-RO"/>
              </w:rPr>
              <w:t>0</w:t>
            </w:r>
          </w:p>
        </w:tc>
      </w:tr>
      <w:tr w:rsidR="00D30DF5" w:rsidRPr="00701AB5" w14:paraId="2D056BB8" w14:textId="77777777" w:rsidTr="00D30DF5">
        <w:trPr>
          <w:trHeight w:val="390"/>
        </w:trPr>
        <w:tc>
          <w:tcPr>
            <w:tcW w:w="0" w:type="auto"/>
            <w:tcBorders>
              <w:top w:val="nil"/>
              <w:left w:val="single" w:sz="8" w:space="0" w:color="auto"/>
              <w:bottom w:val="single" w:sz="8" w:space="0" w:color="auto"/>
              <w:right w:val="nil"/>
            </w:tcBorders>
            <w:shd w:val="clear" w:color="auto" w:fill="auto"/>
            <w:vAlign w:val="center"/>
            <w:hideMark/>
          </w:tcPr>
          <w:p w14:paraId="1401DC6B" w14:textId="77777777" w:rsidR="00701AB5" w:rsidRPr="00701AB5" w:rsidRDefault="00701AB5" w:rsidP="00701AB5">
            <w:pPr>
              <w:spacing w:after="0" w:line="240" w:lineRule="auto"/>
              <w:jc w:val="center"/>
              <w:rPr>
                <w:rFonts w:ascii="Calibri" w:eastAsia="Times New Roman" w:hAnsi="Calibri" w:cs="Calibri"/>
                <w:b/>
                <w:bCs/>
                <w:color w:val="000000"/>
                <w:sz w:val="28"/>
                <w:szCs w:val="28"/>
                <w:lang w:val="ro-RO" w:eastAsia="ro-RO"/>
              </w:rPr>
            </w:pPr>
            <w:r w:rsidRPr="00701AB5">
              <w:rPr>
                <w:rFonts w:ascii="Calibri" w:eastAsia="Times New Roman" w:hAnsi="Calibri" w:cs="Calibri"/>
                <w:b/>
                <w:bCs/>
                <w:color w:val="000000"/>
                <w:sz w:val="28"/>
                <w:szCs w:val="28"/>
                <w:lang w:val="ro-RO" w:eastAsia="ro-RO"/>
              </w:rPr>
              <w:t>TOTAL  (total 1 + 2)</w:t>
            </w:r>
          </w:p>
        </w:tc>
        <w:tc>
          <w:tcPr>
            <w:tcW w:w="0" w:type="auto"/>
            <w:tcBorders>
              <w:top w:val="nil"/>
              <w:left w:val="single" w:sz="8" w:space="0" w:color="auto"/>
              <w:bottom w:val="single" w:sz="8" w:space="0" w:color="auto"/>
              <w:right w:val="single" w:sz="4" w:space="0" w:color="auto"/>
            </w:tcBorders>
            <w:shd w:val="clear" w:color="000000" w:fill="FFFFFF"/>
            <w:vAlign w:val="center"/>
            <w:hideMark/>
          </w:tcPr>
          <w:p w14:paraId="2671BEC1" w14:textId="77777777" w:rsidR="00701AB5" w:rsidRPr="00701AB5" w:rsidRDefault="00701AB5" w:rsidP="00701AB5">
            <w:pPr>
              <w:spacing w:after="0" w:line="240" w:lineRule="auto"/>
              <w:jc w:val="center"/>
              <w:rPr>
                <w:rFonts w:ascii="Calibri" w:eastAsia="Times New Roman" w:hAnsi="Calibri" w:cs="Calibri"/>
                <w:color w:val="000000"/>
                <w:sz w:val="28"/>
                <w:szCs w:val="28"/>
                <w:lang w:val="ro-RO" w:eastAsia="ro-RO"/>
              </w:rPr>
            </w:pPr>
            <w:r w:rsidRPr="00701AB5">
              <w:rPr>
                <w:rFonts w:ascii="Calibri" w:eastAsia="Times New Roman" w:hAnsi="Calibri" w:cs="Calibri"/>
                <w:color w:val="000000"/>
                <w:sz w:val="28"/>
                <w:szCs w:val="28"/>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74AFA955" w14:textId="7464AEBF" w:rsidR="00701AB5" w:rsidRPr="00701AB5" w:rsidRDefault="00D60067" w:rsidP="00701AB5">
            <w:pPr>
              <w:spacing w:after="0" w:line="240" w:lineRule="auto"/>
              <w:jc w:val="center"/>
              <w:rPr>
                <w:rFonts w:ascii="Calibri" w:eastAsia="Times New Roman" w:hAnsi="Calibri" w:cs="Calibri"/>
                <w:b/>
                <w:bCs/>
                <w:color w:val="000000"/>
                <w:sz w:val="28"/>
                <w:szCs w:val="28"/>
                <w:lang w:val="ro-RO" w:eastAsia="ro-RO"/>
              </w:rPr>
            </w:pPr>
            <w:r>
              <w:rPr>
                <w:rFonts w:ascii="Calibri" w:eastAsia="Times New Roman" w:hAnsi="Calibri" w:cs="Calibri"/>
                <w:b/>
                <w:bCs/>
                <w:color w:val="000000"/>
                <w:sz w:val="28"/>
                <w:szCs w:val="28"/>
                <w:lang w:val="ro-RO" w:eastAsia="ro-RO"/>
              </w:rPr>
              <w:t>13587,63</w:t>
            </w:r>
          </w:p>
        </w:tc>
        <w:tc>
          <w:tcPr>
            <w:tcW w:w="0" w:type="auto"/>
            <w:tcBorders>
              <w:top w:val="nil"/>
              <w:left w:val="nil"/>
              <w:bottom w:val="single" w:sz="8" w:space="0" w:color="auto"/>
              <w:right w:val="single" w:sz="8" w:space="0" w:color="auto"/>
            </w:tcBorders>
            <w:shd w:val="clear" w:color="auto" w:fill="auto"/>
            <w:vAlign w:val="center"/>
            <w:hideMark/>
          </w:tcPr>
          <w:p w14:paraId="12001D10" w14:textId="1EFF7AC3" w:rsidR="00701AB5" w:rsidRPr="00701AB5" w:rsidRDefault="00D60067" w:rsidP="00701AB5">
            <w:pPr>
              <w:spacing w:after="0" w:line="240" w:lineRule="auto"/>
              <w:jc w:val="center"/>
              <w:rPr>
                <w:rFonts w:ascii="Calibri" w:eastAsia="Times New Roman" w:hAnsi="Calibri" w:cs="Calibri"/>
                <w:b/>
                <w:bCs/>
                <w:color w:val="000000"/>
                <w:sz w:val="28"/>
                <w:szCs w:val="28"/>
                <w:lang w:val="ro-RO" w:eastAsia="ro-RO"/>
              </w:rPr>
            </w:pPr>
            <w:r>
              <w:rPr>
                <w:rFonts w:ascii="Calibri" w:eastAsia="Times New Roman" w:hAnsi="Calibri" w:cs="Calibri"/>
                <w:b/>
                <w:bCs/>
                <w:color w:val="000000"/>
                <w:sz w:val="28"/>
                <w:szCs w:val="28"/>
                <w:lang w:val="ro-RO" w:eastAsia="ro-RO"/>
              </w:rPr>
              <w:t>326103,12</w:t>
            </w:r>
          </w:p>
        </w:tc>
        <w:tc>
          <w:tcPr>
            <w:tcW w:w="0" w:type="auto"/>
            <w:tcBorders>
              <w:top w:val="nil"/>
              <w:left w:val="nil"/>
              <w:bottom w:val="single" w:sz="8" w:space="0" w:color="auto"/>
              <w:right w:val="single" w:sz="4" w:space="0" w:color="auto"/>
            </w:tcBorders>
            <w:shd w:val="clear" w:color="000000" w:fill="FFFFFF"/>
            <w:vAlign w:val="center"/>
            <w:hideMark/>
          </w:tcPr>
          <w:p w14:paraId="2967B9F8" w14:textId="77777777" w:rsidR="00701AB5" w:rsidRPr="00701AB5" w:rsidRDefault="00701AB5" w:rsidP="00701AB5">
            <w:pPr>
              <w:spacing w:after="0" w:line="240" w:lineRule="auto"/>
              <w:jc w:val="center"/>
              <w:rPr>
                <w:rFonts w:ascii="Calibri" w:eastAsia="Times New Roman" w:hAnsi="Calibri" w:cs="Calibri"/>
                <w:color w:val="000000"/>
                <w:sz w:val="28"/>
                <w:szCs w:val="28"/>
                <w:lang w:val="ro-RO" w:eastAsia="ro-RO"/>
              </w:rPr>
            </w:pPr>
            <w:r w:rsidRPr="00701AB5">
              <w:rPr>
                <w:rFonts w:ascii="Calibri" w:eastAsia="Times New Roman" w:hAnsi="Calibri" w:cs="Calibri"/>
                <w:color w:val="000000"/>
                <w:sz w:val="28"/>
                <w:szCs w:val="28"/>
                <w:lang w:val="ro-RO" w:eastAsia="ro-RO"/>
              </w:rPr>
              <w:t>luna</w:t>
            </w:r>
          </w:p>
        </w:tc>
        <w:tc>
          <w:tcPr>
            <w:tcW w:w="0" w:type="auto"/>
            <w:tcBorders>
              <w:top w:val="nil"/>
              <w:left w:val="nil"/>
              <w:bottom w:val="single" w:sz="8" w:space="0" w:color="auto"/>
              <w:right w:val="single" w:sz="4" w:space="0" w:color="auto"/>
            </w:tcBorders>
            <w:shd w:val="clear" w:color="auto" w:fill="auto"/>
            <w:vAlign w:val="center"/>
            <w:hideMark/>
          </w:tcPr>
          <w:p w14:paraId="0B5619B1" w14:textId="25FC2E68" w:rsidR="00701AB5" w:rsidRPr="00701AB5" w:rsidRDefault="00D60067" w:rsidP="00701AB5">
            <w:pPr>
              <w:spacing w:after="0" w:line="240" w:lineRule="auto"/>
              <w:jc w:val="center"/>
              <w:rPr>
                <w:rFonts w:ascii="Calibri" w:eastAsia="Times New Roman" w:hAnsi="Calibri" w:cs="Calibri"/>
                <w:b/>
                <w:bCs/>
                <w:color w:val="000000"/>
                <w:sz w:val="28"/>
                <w:szCs w:val="28"/>
                <w:lang w:val="ro-RO" w:eastAsia="ro-RO"/>
              </w:rPr>
            </w:pPr>
            <w:r>
              <w:rPr>
                <w:rFonts w:ascii="Calibri" w:eastAsia="Times New Roman" w:hAnsi="Calibri" w:cs="Calibri"/>
                <w:b/>
                <w:bCs/>
                <w:color w:val="000000"/>
                <w:sz w:val="28"/>
                <w:szCs w:val="28"/>
                <w:lang w:val="ro-RO" w:eastAsia="ro-RO"/>
              </w:rPr>
              <w:t>1679,37</w:t>
            </w:r>
          </w:p>
        </w:tc>
        <w:tc>
          <w:tcPr>
            <w:tcW w:w="0" w:type="auto"/>
            <w:tcBorders>
              <w:top w:val="nil"/>
              <w:left w:val="nil"/>
              <w:bottom w:val="single" w:sz="8" w:space="0" w:color="auto"/>
              <w:right w:val="single" w:sz="4" w:space="0" w:color="auto"/>
            </w:tcBorders>
            <w:shd w:val="clear" w:color="auto" w:fill="auto"/>
            <w:vAlign w:val="center"/>
            <w:hideMark/>
          </w:tcPr>
          <w:p w14:paraId="0124506E" w14:textId="60025AB7" w:rsidR="00701AB5" w:rsidRPr="00701AB5" w:rsidRDefault="00D60067" w:rsidP="00701AB5">
            <w:pPr>
              <w:spacing w:after="0" w:line="240" w:lineRule="auto"/>
              <w:jc w:val="center"/>
              <w:rPr>
                <w:rFonts w:ascii="Calibri" w:eastAsia="Times New Roman" w:hAnsi="Calibri" w:cs="Calibri"/>
                <w:b/>
                <w:bCs/>
                <w:color w:val="000000"/>
                <w:sz w:val="28"/>
                <w:szCs w:val="28"/>
                <w:lang w:val="ro-RO" w:eastAsia="ro-RO"/>
              </w:rPr>
            </w:pPr>
            <w:r>
              <w:rPr>
                <w:rFonts w:ascii="Calibri" w:eastAsia="Times New Roman" w:hAnsi="Calibri" w:cs="Calibri"/>
                <w:b/>
                <w:bCs/>
                <w:color w:val="000000"/>
                <w:sz w:val="28"/>
                <w:szCs w:val="28"/>
                <w:lang w:val="ro-RO" w:eastAsia="ro-RO"/>
              </w:rPr>
              <w:t>40304,88</w:t>
            </w:r>
          </w:p>
        </w:tc>
        <w:tc>
          <w:tcPr>
            <w:tcW w:w="1372" w:type="dxa"/>
            <w:tcBorders>
              <w:top w:val="nil"/>
              <w:left w:val="nil"/>
              <w:bottom w:val="single" w:sz="8" w:space="0" w:color="auto"/>
              <w:right w:val="single" w:sz="8" w:space="0" w:color="auto"/>
            </w:tcBorders>
            <w:shd w:val="clear" w:color="auto" w:fill="auto"/>
            <w:vAlign w:val="center"/>
            <w:hideMark/>
          </w:tcPr>
          <w:p w14:paraId="692E371E" w14:textId="0FCC5C6F" w:rsidR="00701AB5" w:rsidRPr="00701AB5" w:rsidRDefault="00D30DF5" w:rsidP="00701AB5">
            <w:pPr>
              <w:spacing w:after="0" w:line="240" w:lineRule="auto"/>
              <w:jc w:val="center"/>
              <w:rPr>
                <w:rFonts w:ascii="Calibri" w:eastAsia="Times New Roman" w:hAnsi="Calibri" w:cs="Calibri"/>
                <w:b/>
                <w:bCs/>
                <w:color w:val="000000"/>
                <w:sz w:val="28"/>
                <w:szCs w:val="28"/>
                <w:lang w:val="ro-RO" w:eastAsia="ro-RO"/>
              </w:rPr>
            </w:pPr>
            <w:r>
              <w:rPr>
                <w:rFonts w:ascii="Calibri" w:eastAsia="Times New Roman" w:hAnsi="Calibri" w:cs="Calibri"/>
                <w:b/>
                <w:bCs/>
                <w:color w:val="000000"/>
                <w:sz w:val="28"/>
                <w:szCs w:val="28"/>
                <w:lang w:val="ro-RO" w:eastAsia="ro-RO"/>
              </w:rPr>
              <w:t>366408,00</w:t>
            </w:r>
          </w:p>
        </w:tc>
      </w:tr>
    </w:tbl>
    <w:p w14:paraId="0ECB4CAB" w14:textId="77777777" w:rsidR="005237A8" w:rsidRPr="00154289" w:rsidRDefault="005237A8" w:rsidP="005237A8">
      <w:pPr>
        <w:jc w:val="right"/>
      </w:pPr>
    </w:p>
    <w:sectPr w:rsidR="005237A8" w:rsidRPr="00154289" w:rsidSect="005237A8">
      <w:pgSz w:w="11909" w:h="16834" w:code="9"/>
      <w:pgMar w:top="540" w:right="749" w:bottom="540" w:left="878" w:header="720" w:footer="2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89"/>
    <w:rsid w:val="00154289"/>
    <w:rsid w:val="00155F80"/>
    <w:rsid w:val="001C3749"/>
    <w:rsid w:val="00265B6E"/>
    <w:rsid w:val="003637D9"/>
    <w:rsid w:val="003A352E"/>
    <w:rsid w:val="005237A8"/>
    <w:rsid w:val="00654FA0"/>
    <w:rsid w:val="006937E4"/>
    <w:rsid w:val="006C330F"/>
    <w:rsid w:val="00701AB5"/>
    <w:rsid w:val="00722002"/>
    <w:rsid w:val="00725083"/>
    <w:rsid w:val="00797397"/>
    <w:rsid w:val="007E7D9F"/>
    <w:rsid w:val="008D0236"/>
    <w:rsid w:val="00A754A2"/>
    <w:rsid w:val="00A86785"/>
    <w:rsid w:val="00AA79DA"/>
    <w:rsid w:val="00B75C22"/>
    <w:rsid w:val="00B93A8D"/>
    <w:rsid w:val="00BD5B79"/>
    <w:rsid w:val="00D30DF5"/>
    <w:rsid w:val="00D40E41"/>
    <w:rsid w:val="00D60067"/>
    <w:rsid w:val="00F70406"/>
    <w:rsid w:val="00FE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9238"/>
  <w15:chartTrackingRefBased/>
  <w15:docId w15:val="{0CC2A130-9D39-4923-84CC-B89E3801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88516">
      <w:bodyDiv w:val="1"/>
      <w:marLeft w:val="0"/>
      <w:marRight w:val="0"/>
      <w:marTop w:val="0"/>
      <w:marBottom w:val="0"/>
      <w:divBdr>
        <w:top w:val="none" w:sz="0" w:space="0" w:color="auto"/>
        <w:left w:val="none" w:sz="0" w:space="0" w:color="auto"/>
        <w:bottom w:val="none" w:sz="0" w:space="0" w:color="auto"/>
        <w:right w:val="none" w:sz="0" w:space="0" w:color="auto"/>
      </w:divBdr>
    </w:div>
    <w:div w:id="1193614751">
      <w:bodyDiv w:val="1"/>
      <w:marLeft w:val="0"/>
      <w:marRight w:val="0"/>
      <w:marTop w:val="0"/>
      <w:marBottom w:val="0"/>
      <w:divBdr>
        <w:top w:val="none" w:sz="0" w:space="0" w:color="auto"/>
        <w:left w:val="none" w:sz="0" w:space="0" w:color="auto"/>
        <w:bottom w:val="none" w:sz="0" w:space="0" w:color="auto"/>
        <w:right w:val="none" w:sz="0" w:space="0" w:color="auto"/>
      </w:divBdr>
    </w:div>
    <w:div w:id="1321538489">
      <w:bodyDiv w:val="1"/>
      <w:marLeft w:val="0"/>
      <w:marRight w:val="0"/>
      <w:marTop w:val="0"/>
      <w:marBottom w:val="0"/>
      <w:divBdr>
        <w:top w:val="none" w:sz="0" w:space="0" w:color="auto"/>
        <w:left w:val="none" w:sz="0" w:space="0" w:color="auto"/>
        <w:bottom w:val="none" w:sz="0" w:space="0" w:color="auto"/>
        <w:right w:val="none" w:sz="0" w:space="0" w:color="auto"/>
      </w:divBdr>
    </w:div>
    <w:div w:id="168474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350</Words>
  <Characters>2030</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Primaria MARACINENI</cp:lastModifiedBy>
  <cp:revision>4</cp:revision>
  <dcterms:created xsi:type="dcterms:W3CDTF">2025-04-30T07:29:00Z</dcterms:created>
  <dcterms:modified xsi:type="dcterms:W3CDTF">2025-04-30T08:19:00Z</dcterms:modified>
</cp:coreProperties>
</file>