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97" w:rsidRPr="002C75F2" w:rsidRDefault="00D65E97" w:rsidP="00D65E97">
      <w:pPr>
        <w:rPr>
          <w:b/>
          <w:sz w:val="20"/>
          <w:lang w:val="it-IT"/>
        </w:rPr>
      </w:pPr>
      <w:r w:rsidRPr="002C75F2">
        <w:rPr>
          <w:b/>
          <w:sz w:val="20"/>
          <w:lang w:val="it-IT"/>
        </w:rPr>
        <w:t>ROMÂNIA</w:t>
      </w:r>
    </w:p>
    <w:p w:rsidR="00D65E97" w:rsidRPr="002C75F2" w:rsidRDefault="00D65E97" w:rsidP="00D65E97">
      <w:pPr>
        <w:rPr>
          <w:b/>
          <w:sz w:val="20"/>
        </w:rPr>
      </w:pPr>
      <w:r w:rsidRPr="002C75F2">
        <w:rPr>
          <w:b/>
          <w:sz w:val="20"/>
        </w:rPr>
        <w:t>JUDEŢUL PRAHOVA</w:t>
      </w:r>
    </w:p>
    <w:p w:rsidR="00D65E97" w:rsidRPr="002C75F2" w:rsidRDefault="00D65E97" w:rsidP="00D65E97">
      <w:pPr>
        <w:rPr>
          <w:b/>
          <w:sz w:val="20"/>
        </w:rPr>
      </w:pPr>
      <w:r w:rsidRPr="002C75F2">
        <w:rPr>
          <w:b/>
          <w:sz w:val="20"/>
        </w:rPr>
        <w:t>COMUNA BĂTRÂNI</w:t>
      </w:r>
    </w:p>
    <w:p w:rsidR="00D65E97" w:rsidRDefault="00D65E97" w:rsidP="00D65E97">
      <w:pPr>
        <w:rPr>
          <w:b/>
          <w:sz w:val="20"/>
        </w:rPr>
      </w:pPr>
      <w:r w:rsidRPr="00FD4971">
        <w:rPr>
          <w:b/>
          <w:sz w:val="20"/>
        </w:rPr>
        <w:t xml:space="preserve">COMPARTIMENT </w:t>
      </w:r>
      <w:r>
        <w:rPr>
          <w:b/>
          <w:sz w:val="20"/>
        </w:rPr>
        <w:t>FINANCIAR CONTABIL ŞI RESURSE UMANE</w:t>
      </w:r>
    </w:p>
    <w:p w:rsidR="00D65E97" w:rsidRPr="002C75F2" w:rsidRDefault="00D65E97" w:rsidP="00D65E97">
      <w:pPr>
        <w:rPr>
          <w:b/>
          <w:sz w:val="20"/>
        </w:rPr>
      </w:pPr>
      <w:r w:rsidRPr="002C75F2">
        <w:rPr>
          <w:b/>
          <w:sz w:val="20"/>
        </w:rPr>
        <w:t xml:space="preserve">NR. </w:t>
      </w:r>
      <w:r>
        <w:rPr>
          <w:b/>
          <w:sz w:val="20"/>
        </w:rPr>
        <w:t>6040/29.09.2021</w:t>
      </w:r>
    </w:p>
    <w:p w:rsidR="00D65E97" w:rsidRDefault="00D65E97" w:rsidP="00D65E97">
      <w:pPr>
        <w:rPr>
          <w:b/>
        </w:rPr>
      </w:pPr>
    </w:p>
    <w:p w:rsidR="00D65E97" w:rsidRDefault="00D65E97" w:rsidP="00D65E97">
      <w:pPr>
        <w:rPr>
          <w:b/>
        </w:rPr>
      </w:pPr>
    </w:p>
    <w:p w:rsidR="00D65E97" w:rsidRDefault="00D65E97" w:rsidP="00D65E97">
      <w:pPr>
        <w:rPr>
          <w:b/>
        </w:rPr>
      </w:pPr>
    </w:p>
    <w:p w:rsidR="00D65E97" w:rsidRPr="002C75F2" w:rsidRDefault="00D65E97" w:rsidP="00D65E97">
      <w:pPr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RAPORT DE SPECIALITATE</w:t>
      </w:r>
    </w:p>
    <w:p w:rsidR="00D65E97" w:rsidRDefault="00D65E97" w:rsidP="00D65E97">
      <w:pPr>
        <w:jc w:val="center"/>
        <w:rPr>
          <w:b/>
        </w:rPr>
      </w:pPr>
    </w:p>
    <w:p w:rsidR="00D65E97" w:rsidRDefault="00D65E97" w:rsidP="00D65E97">
      <w:pPr>
        <w:pStyle w:val="Heading2"/>
        <w:shd w:val="clear" w:color="auto" w:fill="FFFFFF"/>
        <w:rPr>
          <w:rFonts w:ascii="Arial" w:hAnsi="Arial" w:cs="Arial"/>
          <w:b w:val="0"/>
          <w:bCs w:val="0"/>
          <w:i/>
          <w:iCs/>
          <w:color w:val="484848"/>
          <w:sz w:val="24"/>
          <w:szCs w:val="24"/>
        </w:rPr>
      </w:pPr>
      <w:r w:rsidRPr="000C3B0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La proiectul de hotărâre </w:t>
      </w:r>
      <w:r w:rsidRPr="00765EDC">
        <w:rPr>
          <w:rFonts w:ascii="Times New Roman" w:hAnsi="Times New Roman" w:cs="Times New Roman"/>
          <w:b w:val="0"/>
          <w:color w:val="auto"/>
          <w:sz w:val="24"/>
          <w:szCs w:val="24"/>
        </w:rPr>
        <w:t>privind modificarea art.5 la H.C.L. nr.10/12.03.2021 privind 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Prahova”</w:t>
      </w:r>
    </w:p>
    <w:p w:rsidR="00D65E97" w:rsidRPr="000C3B0C" w:rsidRDefault="00D65E97" w:rsidP="00D65E97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D65E97" w:rsidRDefault="00D65E97" w:rsidP="00D65E97">
      <w:pPr>
        <w:jc w:val="center"/>
        <w:rPr>
          <w:sz w:val="24"/>
          <w:szCs w:val="24"/>
        </w:rPr>
      </w:pPr>
    </w:p>
    <w:p w:rsidR="00D65E97" w:rsidRPr="000430A2" w:rsidRDefault="00D65E97" w:rsidP="00D65E97">
      <w:pPr>
        <w:rPr>
          <w:b/>
          <w:bCs/>
          <w:i/>
          <w:iCs/>
          <w:sz w:val="24"/>
          <w:szCs w:val="24"/>
        </w:rPr>
      </w:pPr>
      <w:r w:rsidRPr="00787206">
        <w:rPr>
          <w:b/>
          <w:sz w:val="24"/>
          <w:szCs w:val="24"/>
        </w:rPr>
        <w:t xml:space="preserve">Necesitatea  </w:t>
      </w:r>
      <w:r>
        <w:rPr>
          <w:sz w:val="24"/>
          <w:szCs w:val="24"/>
        </w:rPr>
        <w:t xml:space="preserve">modificării art.5 la HCL nr. 10/12.03.2021 privind </w:t>
      </w:r>
      <w:r w:rsidRPr="00765EDC">
        <w:rPr>
          <w:b/>
          <w:sz w:val="24"/>
          <w:szCs w:val="24"/>
        </w:rPr>
        <w:t xml:space="preserve"> </w:t>
      </w:r>
      <w:r w:rsidRPr="00765EDC">
        <w:rPr>
          <w:sz w:val="24"/>
          <w:szCs w:val="24"/>
        </w:rPr>
        <w:t>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</w:t>
      </w:r>
    </w:p>
    <w:p w:rsidR="00D65E97" w:rsidRPr="000430A2" w:rsidRDefault="00D65E97" w:rsidP="00D65E97">
      <w:pPr>
        <w:rPr>
          <w:b/>
          <w:bCs/>
          <w:i/>
          <w:iCs/>
          <w:sz w:val="24"/>
          <w:szCs w:val="24"/>
        </w:rPr>
      </w:pPr>
      <w:r w:rsidRPr="00787206">
        <w:rPr>
          <w:b/>
          <w:sz w:val="24"/>
          <w:szCs w:val="24"/>
        </w:rPr>
        <w:t xml:space="preserve">Oportunitatea </w:t>
      </w:r>
      <w:r w:rsidRPr="00787206">
        <w:rPr>
          <w:sz w:val="24"/>
          <w:szCs w:val="24"/>
        </w:rPr>
        <w:t>Este necesar</w:t>
      </w:r>
      <w:r>
        <w:rPr>
          <w:sz w:val="24"/>
          <w:szCs w:val="24"/>
        </w:rPr>
        <w:t xml:space="preserve"> modificarea art.5 la HCL nr. 10/12.03.2021 privind </w:t>
      </w:r>
      <w:r w:rsidRPr="00765EDC">
        <w:rPr>
          <w:b/>
          <w:sz w:val="24"/>
          <w:szCs w:val="24"/>
        </w:rPr>
        <w:t xml:space="preserve"> </w:t>
      </w:r>
      <w:r w:rsidRPr="00765EDC">
        <w:rPr>
          <w:sz w:val="24"/>
          <w:szCs w:val="24"/>
        </w:rPr>
        <w:t>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Prahova”</w:t>
      </w:r>
      <w:r w:rsidRPr="00787206">
        <w:rPr>
          <w:sz w:val="24"/>
          <w:szCs w:val="24"/>
        </w:rPr>
        <w:t xml:space="preserve"> </w:t>
      </w:r>
      <w:r>
        <w:rPr>
          <w:sz w:val="24"/>
          <w:szCs w:val="24"/>
        </w:rPr>
        <w:t>pentru obţinerea de finanţare.</w:t>
      </w:r>
    </w:p>
    <w:p w:rsidR="00D65E97" w:rsidRPr="00787206" w:rsidRDefault="00D65E97" w:rsidP="00D65E97">
      <w:pPr>
        <w:tabs>
          <w:tab w:val="left" w:pos="3615"/>
          <w:tab w:val="center" w:pos="5760"/>
        </w:tabs>
        <w:rPr>
          <w:b/>
          <w:sz w:val="24"/>
          <w:szCs w:val="24"/>
        </w:rPr>
      </w:pPr>
      <w:r w:rsidRPr="00787206">
        <w:rPr>
          <w:b/>
          <w:sz w:val="24"/>
          <w:szCs w:val="24"/>
        </w:rPr>
        <w:t>Legalitate</w:t>
      </w:r>
    </w:p>
    <w:p w:rsidR="00D65E97" w:rsidRPr="00765EDC" w:rsidRDefault="00D65E97" w:rsidP="00D65E97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 prevederile art. 121 alin. (1) şi (2) din Constituţia României;</w:t>
      </w:r>
      <w:r w:rsidRPr="00765EDC">
        <w:rPr>
          <w:lang w:val="ro-RO" w:eastAsia="ar-SA"/>
        </w:rPr>
        <w:br/>
        <w:t>- prevederile art. 6 din Carta Europeană a autonomiei locale, ratificată prin Legea nr.199/1997;</w:t>
      </w:r>
      <w:r w:rsidRPr="00765EDC">
        <w:rPr>
          <w:lang w:val="ro-RO" w:eastAsia="ar-SA"/>
        </w:rPr>
        <w:br/>
        <w:t>- prevederile Legii nr.554/2004 a contenciosului adminstrativ, cu modificările şi completările ulterioare;</w:t>
      </w:r>
      <w:r w:rsidRPr="00765EDC">
        <w:rPr>
          <w:lang w:val="ro-RO" w:eastAsia="ar-SA"/>
        </w:rPr>
        <w:br/>
        <w:t>- prevederile Legii nr. 24/2000 privind normele de tehnică legislativă, republicată, cu modificările şi completările ulterioare;</w:t>
      </w:r>
      <w:r w:rsidRPr="00765EDC">
        <w:rPr>
          <w:lang w:val="ro-RO" w:eastAsia="ar-SA"/>
        </w:rPr>
        <w:br/>
        <w:t>- prevederile Legii nr. 52/2003 privind transparenţa decizională în administraţia publică, republicată;</w:t>
      </w:r>
      <w:r w:rsidRPr="00765EDC">
        <w:rPr>
          <w:lang w:val="ro-RO" w:eastAsia="ar-SA"/>
        </w:rPr>
        <w:br/>
        <w:t>- prevederile Legii nr.500/2004 privind folosirea limbii române în locuri, relaţii şi instituţii publice;</w:t>
      </w:r>
      <w:r w:rsidRPr="00765EDC">
        <w:rPr>
          <w:lang w:val="ro-RO" w:eastAsia="ar-SA"/>
        </w:rPr>
        <w:br/>
        <w:t>- prevederile Legii nr.544/2001 privind liberul acces la informaţiile de interes public, cu modificările şi completările ulterioare;</w:t>
      </w:r>
      <w:r w:rsidRPr="00765EDC">
        <w:rPr>
          <w:lang w:val="ro-RO" w:eastAsia="ar-SA"/>
        </w:rPr>
        <w:br/>
        <w:t>-prevederile art. 1 alin. (2), lit. d) coroborat cu art. 2 alin. (1), lit. d), art. 6 și art. 13 din Anexa 3 Programul naţional de construcţii de interes public sau social a O.G. nr. 25/ 2001 privind înfiinţarea Companiei Naţionale de Investiţii "C.N.I." - S.A, cu modificările şi completările ulterioare;</w:t>
      </w:r>
    </w:p>
    <w:p w:rsidR="00D65E97" w:rsidRPr="00765EDC" w:rsidRDefault="00D65E97" w:rsidP="00D65E97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-prevederile art. 10 din H.G. nr. 907/2016 privind etapele de elaborare şi conţinutul-cadru al documentaţiilor tehnico-economice aferente obiectivelor/proiectelor de investiţii finanţate din fonduri publice, cu modificările şi completările ulterioare;</w:t>
      </w:r>
    </w:p>
    <w:p w:rsidR="00D65E97" w:rsidRPr="00765EDC" w:rsidRDefault="00D65E97" w:rsidP="00D65E97">
      <w:pPr>
        <w:pStyle w:val="NormalWeb"/>
        <w:spacing w:before="0" w:beforeAutospacing="0" w:after="0" w:afterAutospacing="0"/>
        <w:jc w:val="both"/>
        <w:rPr>
          <w:lang w:val="ro-RO" w:eastAsia="ar-SA"/>
        </w:rPr>
      </w:pPr>
      <w:r w:rsidRPr="00765EDC">
        <w:rPr>
          <w:lang w:val="ro-RO" w:eastAsia="ar-SA"/>
        </w:rPr>
        <w:t>-prevederile articolului unic din Legea nr. 12/2021 privind aprobarea Ordonantei de urgenta a Guvernului nr. 95/2020  pentru modificarea si completarea Ordonantei Guvernului nr. 25/2001 privind infiintarea Companiei Nationale de Investitii „C.N.I.“ - S.A;</w:t>
      </w:r>
    </w:p>
    <w:p w:rsidR="00D65E97" w:rsidRPr="00765EDC" w:rsidRDefault="00D65E97" w:rsidP="00D65E97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lastRenderedPageBreak/>
        <w:t>-prevederile art.129 alin. (4) lit. (d) alin (6) litera (a) din O.U.G. nr.57/2019 privind codul administrativ cu modificarile si completarile ulterioare;</w:t>
      </w:r>
    </w:p>
    <w:p w:rsidR="00D65E97" w:rsidRPr="000430A2" w:rsidRDefault="00D65E97" w:rsidP="00D65E97">
      <w:pPr>
        <w:ind w:firstLine="0"/>
        <w:rPr>
          <w:sz w:val="24"/>
          <w:szCs w:val="24"/>
        </w:rPr>
      </w:pPr>
    </w:p>
    <w:p w:rsidR="00D65E97" w:rsidRPr="00787206" w:rsidRDefault="00D65E97" w:rsidP="00D65E97">
      <w:pPr>
        <w:rPr>
          <w:sz w:val="24"/>
          <w:szCs w:val="24"/>
        </w:rPr>
      </w:pPr>
      <w:r w:rsidRPr="00787206">
        <w:rPr>
          <w:b/>
          <w:sz w:val="24"/>
          <w:szCs w:val="24"/>
        </w:rPr>
        <w:t xml:space="preserve">Intrarea in legalitate </w:t>
      </w:r>
      <w:r w:rsidRPr="00787206">
        <w:rPr>
          <w:sz w:val="24"/>
          <w:szCs w:val="24"/>
        </w:rPr>
        <w:t>– La momentul adoptării prezentei Hotărâri a consiliului local Bătrâni</w:t>
      </w:r>
    </w:p>
    <w:p w:rsidR="00D65E97" w:rsidRPr="00787206" w:rsidRDefault="00D65E97" w:rsidP="00D65E9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D65E97" w:rsidRPr="00787206" w:rsidRDefault="00D65E97" w:rsidP="00D65E97">
      <w:pPr>
        <w:tabs>
          <w:tab w:val="left" w:pos="3615"/>
          <w:tab w:val="center" w:pos="5760"/>
        </w:tabs>
        <w:rPr>
          <w:sz w:val="24"/>
          <w:szCs w:val="24"/>
        </w:rPr>
      </w:pPr>
      <w:r w:rsidRPr="00787206">
        <w:rPr>
          <w:sz w:val="24"/>
          <w:szCs w:val="24"/>
        </w:rPr>
        <w:t>Avizez favorabil proiectul de hotărâre , fiind respectate prevederile legale în vigoare.</w:t>
      </w:r>
    </w:p>
    <w:p w:rsidR="00D65E97" w:rsidRPr="00787206" w:rsidRDefault="00D65E97" w:rsidP="00D65E9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D65E97" w:rsidRPr="00A35B42" w:rsidRDefault="00D65E97" w:rsidP="00D65E97">
      <w:pPr>
        <w:tabs>
          <w:tab w:val="left" w:pos="3615"/>
          <w:tab w:val="center" w:pos="5760"/>
        </w:tabs>
      </w:pPr>
    </w:p>
    <w:p w:rsidR="00D65E97" w:rsidRDefault="00D65E97" w:rsidP="00D65E97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Intocmit-</w:t>
      </w:r>
      <w:r>
        <w:rPr>
          <w:b/>
          <w:sz w:val="24"/>
          <w:szCs w:val="24"/>
        </w:rPr>
        <w:t xml:space="preserve">Inspector, </w:t>
      </w:r>
    </w:p>
    <w:p w:rsidR="00D65E97" w:rsidRDefault="00D65E97" w:rsidP="00D65E97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Ciapă Camelia</w:t>
      </w:r>
    </w:p>
    <w:p w:rsidR="00D65E97" w:rsidRDefault="00D65E97" w:rsidP="00D65E97"/>
    <w:p w:rsidR="00D65E97" w:rsidRDefault="00D65E97" w:rsidP="00D65E97"/>
    <w:p w:rsidR="00CF0CC7" w:rsidRDefault="00CF0CC7"/>
    <w:sectPr w:rsidR="00CF0CC7" w:rsidSect="00D72A09">
      <w:pgSz w:w="11906" w:h="16838"/>
      <w:pgMar w:top="1260" w:right="1196" w:bottom="1350" w:left="153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5E97"/>
    <w:rsid w:val="00A57417"/>
    <w:rsid w:val="00CF0CC7"/>
    <w:rsid w:val="00D65E97"/>
    <w:rsid w:val="00F1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E97"/>
    <w:pPr>
      <w:suppressAutoHyphens/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0"/>
      <w:lang w:val="ro-RO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E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65E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ar-SA"/>
    </w:rPr>
  </w:style>
  <w:style w:type="paragraph" w:customStyle="1" w:styleId="Default">
    <w:name w:val="Default"/>
    <w:rsid w:val="00D65E9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NormalWeb">
    <w:name w:val="Normal (Web)"/>
    <w:basedOn w:val="Normal"/>
    <w:uiPriority w:val="99"/>
    <w:semiHidden/>
    <w:unhideWhenUsed/>
    <w:rsid w:val="00D65E97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2021-09-29T11:47:00Z</dcterms:created>
  <dcterms:modified xsi:type="dcterms:W3CDTF">2021-09-29T11:47:00Z</dcterms:modified>
</cp:coreProperties>
</file>