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6EE" w:rsidRPr="002C75F2" w:rsidRDefault="002106EE" w:rsidP="002106EE">
      <w:pPr>
        <w:rPr>
          <w:b/>
          <w:sz w:val="20"/>
          <w:lang w:val="it-IT"/>
        </w:rPr>
      </w:pPr>
      <w:r w:rsidRPr="002C75F2">
        <w:rPr>
          <w:b/>
          <w:sz w:val="20"/>
          <w:lang w:val="it-IT"/>
        </w:rPr>
        <w:t>ROMÂNIA</w:t>
      </w:r>
    </w:p>
    <w:p w:rsidR="002106EE" w:rsidRPr="002C75F2" w:rsidRDefault="002106EE" w:rsidP="002106EE">
      <w:pPr>
        <w:rPr>
          <w:b/>
          <w:sz w:val="20"/>
        </w:rPr>
      </w:pPr>
      <w:r w:rsidRPr="002C75F2">
        <w:rPr>
          <w:b/>
          <w:sz w:val="20"/>
        </w:rPr>
        <w:t>JUDEŢUL PRAHOVA</w:t>
      </w:r>
    </w:p>
    <w:p w:rsidR="002106EE" w:rsidRPr="002C75F2" w:rsidRDefault="002106EE" w:rsidP="002106EE">
      <w:pPr>
        <w:rPr>
          <w:b/>
          <w:sz w:val="20"/>
        </w:rPr>
      </w:pPr>
      <w:r w:rsidRPr="002C75F2">
        <w:rPr>
          <w:b/>
          <w:sz w:val="20"/>
        </w:rPr>
        <w:t>COMUNA BĂTRÂNI</w:t>
      </w:r>
    </w:p>
    <w:p w:rsidR="002106EE" w:rsidRDefault="002106EE" w:rsidP="002106EE">
      <w:pPr>
        <w:rPr>
          <w:b/>
          <w:sz w:val="20"/>
        </w:rPr>
      </w:pPr>
      <w:r w:rsidRPr="00FD4971">
        <w:rPr>
          <w:b/>
          <w:sz w:val="20"/>
        </w:rPr>
        <w:t>COMPARTIMENT URBANISM, AMENAJAREA TERITORIULUI ,  CADASTRU , FOND FUNCIAR ŞI ACHIZIŢII PUBLICE</w:t>
      </w:r>
    </w:p>
    <w:p w:rsidR="002106EE" w:rsidRPr="002C75F2" w:rsidRDefault="002106EE" w:rsidP="002106EE">
      <w:pPr>
        <w:rPr>
          <w:b/>
          <w:sz w:val="20"/>
        </w:rPr>
      </w:pPr>
      <w:r w:rsidRPr="002C75F2">
        <w:rPr>
          <w:b/>
          <w:sz w:val="20"/>
        </w:rPr>
        <w:t xml:space="preserve">NR. </w:t>
      </w:r>
      <w:r>
        <w:rPr>
          <w:b/>
          <w:sz w:val="20"/>
        </w:rPr>
        <w:t>6143/29.09.2021</w:t>
      </w:r>
    </w:p>
    <w:p w:rsidR="002106EE" w:rsidRDefault="002106EE" w:rsidP="002106EE">
      <w:pPr>
        <w:rPr>
          <w:b/>
        </w:rPr>
      </w:pPr>
    </w:p>
    <w:p w:rsidR="002106EE" w:rsidRDefault="002106EE" w:rsidP="002106EE">
      <w:pPr>
        <w:rPr>
          <w:b/>
        </w:rPr>
      </w:pPr>
    </w:p>
    <w:p w:rsidR="002106EE" w:rsidRPr="002C75F2" w:rsidRDefault="002106EE" w:rsidP="002106EE">
      <w:pPr>
        <w:jc w:val="center"/>
        <w:rPr>
          <w:b/>
          <w:sz w:val="24"/>
          <w:szCs w:val="24"/>
        </w:rPr>
      </w:pPr>
      <w:r w:rsidRPr="002C75F2">
        <w:rPr>
          <w:b/>
          <w:sz w:val="24"/>
          <w:szCs w:val="24"/>
        </w:rPr>
        <w:t>RAPORT DE SPECIALITATE</w:t>
      </w:r>
    </w:p>
    <w:p w:rsidR="002106EE" w:rsidRDefault="002106EE" w:rsidP="002106EE">
      <w:pPr>
        <w:jc w:val="center"/>
        <w:rPr>
          <w:b/>
        </w:rPr>
      </w:pPr>
    </w:p>
    <w:p w:rsidR="002106EE" w:rsidRDefault="002106EE" w:rsidP="002106EE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</w:pPr>
      <w:r w:rsidRPr="000C3B0C">
        <w:rPr>
          <w:rFonts w:ascii="Times New Roman" w:hAnsi="Times New Roman" w:cs="Times New Roman"/>
          <w:b w:val="0"/>
          <w:color w:val="auto"/>
          <w:sz w:val="24"/>
          <w:szCs w:val="24"/>
        </w:rPr>
        <w:t>La proiectul de hotărâre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BC39BF">
        <w:rPr>
          <w:rFonts w:ascii="Times New Roman" w:hAnsi="Times New Roman" w:cs="Times New Roman"/>
          <w:b w:val="0"/>
          <w:color w:val="auto"/>
          <w:sz w:val="24"/>
          <w:szCs w:val="24"/>
        </w:rPr>
        <w:t>privind aprobarea documentaţiei tehnico-economice pentru investiția„Reabilitare, modernizare, dotare și extindere cămin cultural sat Bătrâni, comuna Bătrâni, județul Prahova”</w:t>
      </w:r>
    </w:p>
    <w:p w:rsidR="002106EE" w:rsidRPr="000C3B0C" w:rsidRDefault="002106EE" w:rsidP="002106EE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2106EE" w:rsidRDefault="002106EE" w:rsidP="002106EE">
      <w:pPr>
        <w:jc w:val="center"/>
        <w:rPr>
          <w:sz w:val="24"/>
          <w:szCs w:val="24"/>
        </w:rPr>
      </w:pPr>
    </w:p>
    <w:p w:rsidR="002106EE" w:rsidRPr="000430A2" w:rsidRDefault="002106EE" w:rsidP="002106EE">
      <w:pPr>
        <w:rPr>
          <w:b/>
          <w:bCs/>
          <w:i/>
          <w:iCs/>
          <w:sz w:val="24"/>
          <w:szCs w:val="24"/>
        </w:rPr>
      </w:pPr>
      <w:r w:rsidRPr="00787206">
        <w:rPr>
          <w:b/>
          <w:sz w:val="24"/>
          <w:szCs w:val="24"/>
        </w:rPr>
        <w:t xml:space="preserve">Necesitatea  </w:t>
      </w:r>
      <w:r w:rsidRPr="00BC39BF">
        <w:rPr>
          <w:sz w:val="24"/>
          <w:szCs w:val="24"/>
        </w:rPr>
        <w:t>o reprezintă aprobarea documentaţiei tehnico-economice pentru investiția„Reabilitare, modernizare, dotare și extindere cămin cultural sat Bătrâni, comuna Bătrâni, județul Prahova”</w:t>
      </w:r>
    </w:p>
    <w:p w:rsidR="002106EE" w:rsidRPr="000430A2" w:rsidRDefault="002106EE" w:rsidP="002106EE">
      <w:pPr>
        <w:rPr>
          <w:b/>
          <w:bCs/>
          <w:i/>
          <w:iCs/>
          <w:sz w:val="24"/>
          <w:szCs w:val="24"/>
        </w:rPr>
      </w:pPr>
      <w:r w:rsidRPr="00787206">
        <w:rPr>
          <w:b/>
          <w:sz w:val="24"/>
          <w:szCs w:val="24"/>
        </w:rPr>
        <w:t xml:space="preserve">Oportunitatea </w:t>
      </w:r>
      <w:r w:rsidRPr="00787206">
        <w:rPr>
          <w:sz w:val="24"/>
          <w:szCs w:val="24"/>
        </w:rPr>
        <w:t>Este necesar</w:t>
      </w:r>
      <w:r>
        <w:rPr>
          <w:sz w:val="24"/>
          <w:szCs w:val="24"/>
        </w:rPr>
        <w:t xml:space="preserve"> </w:t>
      </w:r>
      <w:r w:rsidRPr="00BC39BF">
        <w:rPr>
          <w:sz w:val="24"/>
          <w:szCs w:val="24"/>
        </w:rPr>
        <w:t>aprobarea documentaţiei tehnico-economice pentru investiția„Reabilitare, modernizare, dotare și extindere cămin cultural sat Bătrâni, comuna Bătrâni, județul Prahova”</w:t>
      </w:r>
      <w:r w:rsidRPr="00787206">
        <w:rPr>
          <w:sz w:val="24"/>
          <w:szCs w:val="24"/>
        </w:rPr>
        <w:t xml:space="preserve"> </w:t>
      </w:r>
      <w:r>
        <w:rPr>
          <w:sz w:val="24"/>
          <w:szCs w:val="24"/>
        </w:rPr>
        <w:t>pentru obţinerea de finanţare.</w:t>
      </w:r>
    </w:p>
    <w:p w:rsidR="002106EE" w:rsidRPr="00787206" w:rsidRDefault="002106EE" w:rsidP="002106EE">
      <w:pPr>
        <w:tabs>
          <w:tab w:val="left" w:pos="3615"/>
          <w:tab w:val="center" w:pos="5760"/>
        </w:tabs>
        <w:rPr>
          <w:b/>
          <w:sz w:val="24"/>
          <w:szCs w:val="24"/>
        </w:rPr>
      </w:pPr>
      <w:r w:rsidRPr="00787206">
        <w:rPr>
          <w:b/>
          <w:sz w:val="24"/>
          <w:szCs w:val="24"/>
        </w:rPr>
        <w:t>Legalitate</w:t>
      </w:r>
    </w:p>
    <w:p w:rsidR="002106EE" w:rsidRPr="00BC39BF" w:rsidRDefault="002106EE" w:rsidP="002106EE">
      <w:pPr>
        <w:pStyle w:val="NormalWeb"/>
        <w:spacing w:before="0" w:beforeAutospacing="0" w:after="0" w:afterAutospacing="0"/>
        <w:ind w:firstLine="432"/>
        <w:jc w:val="both"/>
        <w:rPr>
          <w:lang w:val="ro-RO" w:eastAsia="ar-SA"/>
        </w:rPr>
      </w:pPr>
      <w:r w:rsidRPr="00BC39BF">
        <w:rPr>
          <w:lang w:val="ro-RO" w:eastAsia="ar-SA"/>
        </w:rPr>
        <w:t>-prevederile  art. 1 alin. (2), lit. d) coroborat cu art. 2 alin. (1), lit. d), art. 6 și art. 13 din</w:t>
      </w:r>
      <w:r w:rsidRPr="00BC39BF">
        <w:rPr>
          <w:i/>
          <w:iCs/>
          <w:lang w:val="ro-RO" w:eastAsia="ar-SA"/>
        </w:rPr>
        <w:t> Anexa 3 Programul naţional de construcţii de interes public sau social </w:t>
      </w:r>
      <w:r w:rsidRPr="00BC39BF">
        <w:rPr>
          <w:lang w:val="ro-RO" w:eastAsia="ar-SA"/>
        </w:rPr>
        <w:t>a O.G. nr. 25/ 2001 privind înfiinţarea Companiei Naţionale de Investiţii "C.N.I." - S.A, cu modificările şi completările ulterioare;</w:t>
      </w:r>
    </w:p>
    <w:p w:rsidR="002106EE" w:rsidRPr="00BC39BF" w:rsidRDefault="002106EE" w:rsidP="002106EE">
      <w:pPr>
        <w:pStyle w:val="NormalWeb"/>
        <w:spacing w:before="0" w:beforeAutospacing="0" w:after="0" w:afterAutospacing="0"/>
        <w:ind w:firstLine="432"/>
        <w:jc w:val="both"/>
        <w:rPr>
          <w:lang w:val="ro-RO" w:eastAsia="ar-SA"/>
        </w:rPr>
      </w:pPr>
      <w:r w:rsidRPr="00BC39BF">
        <w:rPr>
          <w:lang w:val="ro-RO" w:eastAsia="ar-SA"/>
        </w:rPr>
        <w:t>-prevederile  art. 10 din H.G. nr. 907/2016 privind etapele de elaborare şi conţinutul-cadru al documentaţiilor tehnico-economice aferente obiectivelor/proiectelor de investiţii finanţate din fonduri publice, cu modificările şi completările ulterioare;</w:t>
      </w:r>
    </w:p>
    <w:p w:rsidR="002106EE" w:rsidRPr="00BC39BF" w:rsidRDefault="002106EE" w:rsidP="002106EE">
      <w:pPr>
        <w:pStyle w:val="NormalWeb"/>
        <w:spacing w:before="0" w:beforeAutospacing="0" w:after="0" w:afterAutospacing="0"/>
        <w:ind w:firstLine="432"/>
        <w:jc w:val="both"/>
        <w:rPr>
          <w:lang w:val="ro-RO" w:eastAsia="ar-SA"/>
        </w:rPr>
      </w:pPr>
      <w:r w:rsidRPr="00BC39BF">
        <w:rPr>
          <w:lang w:val="ro-RO" w:eastAsia="ar-SA"/>
        </w:rPr>
        <w:t>-prevederile  articolului unic din Legea nr. 12/2021 privind aprobarea Ordonantei de urgenta a Guvernului nr. 95/2020  pentru modificarea si completarea Ordonantei Guvernului nr. 25/2001 privind infiintarea Companiei Nationale de Investitii „C.N.I.“ - S.A;</w:t>
      </w:r>
    </w:p>
    <w:p w:rsidR="002106EE" w:rsidRPr="00BC39BF" w:rsidRDefault="002106EE" w:rsidP="002106EE">
      <w:pPr>
        <w:pStyle w:val="NormalWeb"/>
        <w:spacing w:before="0" w:beforeAutospacing="0" w:after="0" w:afterAutospacing="0"/>
        <w:ind w:firstLine="432"/>
        <w:jc w:val="both"/>
        <w:rPr>
          <w:lang w:val="ro-RO" w:eastAsia="ar-SA"/>
        </w:rPr>
      </w:pPr>
      <w:r w:rsidRPr="00BC39BF">
        <w:rPr>
          <w:lang w:val="ro-RO" w:eastAsia="ar-SA"/>
        </w:rPr>
        <w:t>-prevederile  art.129 alin. (4) lit. (d) alin (6) litera (a) din O.U.G. nr. 57/2019 privind codul administrativ cu modificarile si completarile ulterioare;</w:t>
      </w:r>
    </w:p>
    <w:p w:rsidR="002106EE" w:rsidRPr="00BC39BF" w:rsidRDefault="002106EE" w:rsidP="002106EE">
      <w:pPr>
        <w:pStyle w:val="NormalWeb"/>
        <w:spacing w:before="0" w:beforeAutospacing="0" w:after="0" w:afterAutospacing="0"/>
        <w:ind w:firstLine="432"/>
        <w:jc w:val="both"/>
        <w:rPr>
          <w:lang w:val="ro-RO" w:eastAsia="ar-SA"/>
        </w:rPr>
      </w:pPr>
      <w:r w:rsidRPr="00BC39BF">
        <w:rPr>
          <w:lang w:val="ro-RO" w:eastAsia="ar-SA"/>
        </w:rPr>
        <w:t>- prevederile Legii nr. 24/2000 privind normele de tehnică legislativă, republicată, cu modificările şi completările ulterioare;</w:t>
      </w:r>
    </w:p>
    <w:p w:rsidR="002106EE" w:rsidRPr="00BC39BF" w:rsidRDefault="002106EE" w:rsidP="002106EE">
      <w:pPr>
        <w:pStyle w:val="NormalWeb"/>
        <w:spacing w:before="0" w:beforeAutospacing="0" w:after="0" w:afterAutospacing="0"/>
        <w:ind w:firstLine="432"/>
        <w:jc w:val="both"/>
        <w:rPr>
          <w:lang w:val="ro-RO" w:eastAsia="ar-SA"/>
        </w:rPr>
      </w:pPr>
      <w:r w:rsidRPr="00BC39BF">
        <w:rPr>
          <w:lang w:val="ro-RO" w:eastAsia="ar-SA"/>
        </w:rPr>
        <w:t>​- prevederile Legii nr. 52/2003 privind transparenţa decizională în administraţia publică, republicată;</w:t>
      </w:r>
    </w:p>
    <w:p w:rsidR="002106EE" w:rsidRPr="000430A2" w:rsidRDefault="002106EE" w:rsidP="002106EE">
      <w:pPr>
        <w:ind w:firstLine="0"/>
        <w:rPr>
          <w:sz w:val="24"/>
          <w:szCs w:val="24"/>
        </w:rPr>
      </w:pPr>
    </w:p>
    <w:p w:rsidR="002106EE" w:rsidRPr="00787206" w:rsidRDefault="002106EE" w:rsidP="002106EE">
      <w:pPr>
        <w:rPr>
          <w:sz w:val="24"/>
          <w:szCs w:val="24"/>
        </w:rPr>
      </w:pPr>
      <w:r w:rsidRPr="00787206">
        <w:rPr>
          <w:b/>
          <w:sz w:val="24"/>
          <w:szCs w:val="24"/>
        </w:rPr>
        <w:t xml:space="preserve">Intrarea in legalitate </w:t>
      </w:r>
      <w:r w:rsidRPr="00787206">
        <w:rPr>
          <w:sz w:val="24"/>
          <w:szCs w:val="24"/>
        </w:rPr>
        <w:t>– La momentul adoptării prezentei Hotărâri a consiliului local Bătrâni</w:t>
      </w:r>
    </w:p>
    <w:p w:rsidR="002106EE" w:rsidRPr="00787206" w:rsidRDefault="002106EE" w:rsidP="002106EE">
      <w:pPr>
        <w:tabs>
          <w:tab w:val="left" w:pos="3615"/>
          <w:tab w:val="center" w:pos="5760"/>
        </w:tabs>
        <w:rPr>
          <w:sz w:val="24"/>
          <w:szCs w:val="24"/>
        </w:rPr>
      </w:pPr>
    </w:p>
    <w:p w:rsidR="002106EE" w:rsidRPr="00787206" w:rsidRDefault="002106EE" w:rsidP="002106EE">
      <w:pPr>
        <w:tabs>
          <w:tab w:val="left" w:pos="3615"/>
          <w:tab w:val="center" w:pos="5760"/>
        </w:tabs>
        <w:rPr>
          <w:sz w:val="24"/>
          <w:szCs w:val="24"/>
        </w:rPr>
      </w:pPr>
      <w:r w:rsidRPr="00787206">
        <w:rPr>
          <w:sz w:val="24"/>
          <w:szCs w:val="24"/>
        </w:rPr>
        <w:t>Avizez favorabil proiectul de hotărâre , fiind respectate prevederile legale în vigoare.</w:t>
      </w:r>
    </w:p>
    <w:p w:rsidR="002106EE" w:rsidRPr="00A35B42" w:rsidRDefault="002106EE" w:rsidP="002106EE">
      <w:pPr>
        <w:tabs>
          <w:tab w:val="left" w:pos="3615"/>
          <w:tab w:val="center" w:pos="5760"/>
        </w:tabs>
      </w:pPr>
    </w:p>
    <w:p w:rsidR="002106EE" w:rsidRPr="002C75F2" w:rsidRDefault="002106EE" w:rsidP="002106EE">
      <w:pPr>
        <w:tabs>
          <w:tab w:val="left" w:pos="3615"/>
          <w:tab w:val="center" w:pos="5760"/>
        </w:tabs>
        <w:jc w:val="center"/>
        <w:rPr>
          <w:b/>
          <w:sz w:val="24"/>
          <w:szCs w:val="24"/>
        </w:rPr>
      </w:pPr>
      <w:r w:rsidRPr="002C75F2">
        <w:rPr>
          <w:b/>
          <w:sz w:val="24"/>
          <w:szCs w:val="24"/>
        </w:rPr>
        <w:t>Intocmit-Consilier achizitii publice,</w:t>
      </w:r>
    </w:p>
    <w:p w:rsidR="002106EE" w:rsidRDefault="002106EE" w:rsidP="002106EE">
      <w:pPr>
        <w:tabs>
          <w:tab w:val="left" w:pos="3615"/>
          <w:tab w:val="center" w:pos="5760"/>
        </w:tabs>
        <w:jc w:val="center"/>
      </w:pPr>
      <w:r w:rsidRPr="002C75F2">
        <w:rPr>
          <w:b/>
          <w:sz w:val="24"/>
          <w:szCs w:val="24"/>
        </w:rPr>
        <w:t>Bucur Sanda-Mihaela</w:t>
      </w:r>
    </w:p>
    <w:p w:rsidR="00CF0CC7" w:rsidRDefault="00CF0CC7"/>
    <w:sectPr w:rsidR="00CF0CC7" w:rsidSect="00CF0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06EE"/>
    <w:rsid w:val="00016B57"/>
    <w:rsid w:val="002106EE"/>
    <w:rsid w:val="00A57417"/>
    <w:rsid w:val="00CF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EE"/>
    <w:pPr>
      <w:suppressAutoHyphens/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8"/>
      <w:szCs w:val="20"/>
      <w:lang w:val="ro-RO"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6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106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ar-SA"/>
    </w:rPr>
  </w:style>
  <w:style w:type="paragraph" w:customStyle="1" w:styleId="Default">
    <w:name w:val="Default"/>
    <w:rsid w:val="002106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o-RO"/>
    </w:rPr>
  </w:style>
  <w:style w:type="paragraph" w:styleId="NormalWeb">
    <w:name w:val="Normal (Web)"/>
    <w:basedOn w:val="Normal"/>
    <w:uiPriority w:val="99"/>
    <w:semiHidden/>
    <w:unhideWhenUsed/>
    <w:rsid w:val="002106EE"/>
    <w:pPr>
      <w:suppressAutoHyphens w:val="0"/>
      <w:spacing w:before="100" w:beforeAutospacing="1" w:after="100" w:afterAutospacing="1"/>
      <w:ind w:firstLine="0"/>
      <w:jc w:val="left"/>
    </w:pPr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1</cp:revision>
  <dcterms:created xsi:type="dcterms:W3CDTF">2021-09-29T12:10:00Z</dcterms:created>
  <dcterms:modified xsi:type="dcterms:W3CDTF">2021-09-29T12:12:00Z</dcterms:modified>
</cp:coreProperties>
</file>