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C1716" w14:textId="77777777" w:rsidR="00D73861" w:rsidRPr="00624C81" w:rsidRDefault="00D73861" w:rsidP="00D73861">
      <w:pPr>
        <w:spacing w:after="0" w:line="240" w:lineRule="auto"/>
        <w:rPr>
          <w:rFonts w:ascii="Calibri" w:hAnsi="Calibri" w:cs="Calibri"/>
          <w:b/>
          <w:bCs/>
          <w:sz w:val="24"/>
          <w:szCs w:val="24"/>
          <w:lang w:val="ro-RO"/>
        </w:rPr>
      </w:pPr>
      <w:r w:rsidRPr="00624C81">
        <w:rPr>
          <w:rFonts w:ascii="Calibri" w:hAnsi="Calibri" w:cs="Calibri"/>
          <w:b/>
          <w:bCs/>
          <w:sz w:val="24"/>
          <w:szCs w:val="24"/>
          <w:lang w:val="ro-RO"/>
        </w:rPr>
        <w:t>ROMÂNIA</w:t>
      </w:r>
    </w:p>
    <w:p w14:paraId="1EDE8EFF" w14:textId="77777777" w:rsidR="00D73861" w:rsidRPr="00624C81" w:rsidRDefault="00D73861" w:rsidP="00D73861">
      <w:pPr>
        <w:spacing w:after="0" w:line="240" w:lineRule="auto"/>
        <w:rPr>
          <w:rFonts w:ascii="Calibri" w:hAnsi="Calibri" w:cs="Calibri"/>
          <w:b/>
          <w:bCs/>
          <w:sz w:val="24"/>
          <w:szCs w:val="24"/>
          <w:lang w:val="ro-RO"/>
        </w:rPr>
      </w:pPr>
      <w:r w:rsidRPr="00624C81">
        <w:rPr>
          <w:rFonts w:ascii="Calibri" w:hAnsi="Calibri" w:cs="Calibri"/>
          <w:b/>
          <w:bCs/>
          <w:sz w:val="24"/>
          <w:szCs w:val="24"/>
          <w:lang w:val="ro-RO"/>
        </w:rPr>
        <w:t>JUDEŢUL  CONSTANTA</w:t>
      </w:r>
    </w:p>
    <w:p w14:paraId="5B20849B" w14:textId="77777777" w:rsidR="00D73861" w:rsidRPr="00624C81" w:rsidRDefault="00D73861" w:rsidP="00D73861">
      <w:pPr>
        <w:spacing w:after="0" w:line="240" w:lineRule="auto"/>
        <w:rPr>
          <w:rFonts w:ascii="Calibri" w:hAnsi="Calibri" w:cs="Calibri"/>
          <w:b/>
          <w:bCs/>
          <w:sz w:val="24"/>
          <w:szCs w:val="24"/>
          <w:lang w:val="ro-RO"/>
        </w:rPr>
      </w:pPr>
      <w:r w:rsidRPr="00624C81">
        <w:rPr>
          <w:rFonts w:ascii="Calibri" w:hAnsi="Calibri" w:cs="Calibri"/>
          <w:b/>
          <w:bCs/>
          <w:sz w:val="24"/>
          <w:szCs w:val="24"/>
          <w:lang w:val="ro-RO"/>
        </w:rPr>
        <w:t>COMUNA  CUZA  VODĂ</w:t>
      </w:r>
    </w:p>
    <w:p w14:paraId="098C2273" w14:textId="77777777" w:rsidR="00D73861" w:rsidRPr="00624C81" w:rsidRDefault="00D73861" w:rsidP="00D73861">
      <w:pPr>
        <w:spacing w:after="0" w:line="240" w:lineRule="auto"/>
        <w:rPr>
          <w:rFonts w:ascii="Calibri" w:hAnsi="Calibri" w:cs="Calibri"/>
          <w:b/>
          <w:bCs/>
          <w:sz w:val="24"/>
          <w:szCs w:val="24"/>
          <w:lang w:val="ro-RO"/>
        </w:rPr>
      </w:pPr>
      <w:r w:rsidRPr="00624C81">
        <w:rPr>
          <w:rFonts w:ascii="Calibri" w:hAnsi="Calibri" w:cs="Calibri"/>
          <w:b/>
          <w:bCs/>
          <w:sz w:val="24"/>
          <w:szCs w:val="24"/>
          <w:lang w:val="ro-RO"/>
        </w:rPr>
        <w:t>PRIMAR</w:t>
      </w:r>
    </w:p>
    <w:p w14:paraId="60125E15" w14:textId="77777777" w:rsidR="00D73861" w:rsidRPr="00A756A4" w:rsidRDefault="00D73861" w:rsidP="00D73861">
      <w:pPr>
        <w:spacing w:after="0" w:line="240" w:lineRule="auto"/>
        <w:rPr>
          <w:b/>
          <w:bCs/>
          <w:sz w:val="24"/>
          <w:szCs w:val="24"/>
          <w:lang w:val="ro-RO"/>
        </w:rPr>
      </w:pPr>
    </w:p>
    <w:p w14:paraId="3BB03055" w14:textId="77777777" w:rsidR="00D73861" w:rsidRPr="00A756A4" w:rsidRDefault="00D73861" w:rsidP="00D73861">
      <w:pPr>
        <w:spacing w:after="0" w:line="240" w:lineRule="auto"/>
        <w:rPr>
          <w:b/>
          <w:bCs/>
          <w:sz w:val="24"/>
          <w:szCs w:val="24"/>
          <w:lang w:val="ro-RO"/>
        </w:rPr>
      </w:pPr>
    </w:p>
    <w:p w14:paraId="713B0B83" w14:textId="546F75A0" w:rsidR="00D73861" w:rsidRPr="00D73861" w:rsidRDefault="00D73861" w:rsidP="00D73861">
      <w:pPr>
        <w:spacing w:after="0" w:line="240" w:lineRule="auto"/>
        <w:jc w:val="center"/>
        <w:rPr>
          <w:rFonts w:ascii="Calibri" w:hAnsi="Calibri" w:cs="Calibri"/>
          <w:b/>
          <w:bCs/>
          <w:sz w:val="24"/>
          <w:szCs w:val="24"/>
          <w:lang w:val="ro-RO"/>
        </w:rPr>
      </w:pPr>
      <w:r w:rsidRPr="00D73861">
        <w:rPr>
          <w:rFonts w:ascii="Calibri" w:hAnsi="Calibri" w:cs="Calibri"/>
          <w:b/>
          <w:bCs/>
          <w:sz w:val="24"/>
          <w:szCs w:val="24"/>
          <w:lang w:val="ro-RO"/>
        </w:rPr>
        <w:t>REFERAT DE APROBARE</w:t>
      </w:r>
    </w:p>
    <w:p w14:paraId="5C3A394B" w14:textId="72B2DD69" w:rsidR="00D73861" w:rsidRDefault="00D73861" w:rsidP="00D73861">
      <w:pPr>
        <w:jc w:val="center"/>
        <w:rPr>
          <w:rFonts w:ascii="Calibri" w:eastAsia="Calibri" w:hAnsi="Calibri" w:cs="Calibri"/>
          <w:b/>
          <w:bCs/>
          <w:kern w:val="0"/>
          <w:sz w:val="24"/>
          <w:szCs w:val="24"/>
          <w:lang w:val="ro-RO"/>
          <w14:ligatures w14:val="none"/>
        </w:rPr>
      </w:pPr>
      <w:r w:rsidRPr="00D73861">
        <w:rPr>
          <w:rFonts w:ascii="Calibri" w:hAnsi="Calibri" w:cs="Calibri"/>
          <w:b/>
          <w:bCs/>
          <w:sz w:val="24"/>
          <w:szCs w:val="24"/>
          <w:lang w:val="ro-RO"/>
        </w:rPr>
        <w:t xml:space="preserve">PROIECT  DE HOTĂRÂRE PRIVIND APROBAREA </w:t>
      </w:r>
      <w:r w:rsidRPr="00D73861">
        <w:rPr>
          <w:rFonts w:ascii="Calibri" w:eastAsia="Calibri" w:hAnsi="Calibri" w:cs="Calibri"/>
          <w:b/>
          <w:bCs/>
          <w:iCs/>
          <w:kern w:val="0"/>
          <w:sz w:val="24"/>
          <w:szCs w:val="24"/>
          <w:lang w:val="ro-RO"/>
          <w14:ligatures w14:val="none"/>
        </w:rPr>
        <w:t xml:space="preserve">      TRANSFERULUI DREPTULUI DE PROPRIETATE CU TITLU GRATUIT A BUNULUI MOBIL – ACTIV FIX - 1 MICROBUZ ELECTRIC ȘCOLAR ACHIZIȚIONAT PRIN PROIECTUL </w:t>
      </w:r>
      <w:r w:rsidRPr="00D73861">
        <w:rPr>
          <w:rFonts w:ascii="Calibri" w:eastAsia="Calibri" w:hAnsi="Calibri" w:cs="Calibri"/>
          <w:b/>
          <w:bCs/>
          <w:kern w:val="0"/>
          <w:sz w:val="24"/>
          <w:szCs w:val="24"/>
          <w:lang w:val="ro-RO"/>
          <w14:ligatures w14:val="none"/>
        </w:rPr>
        <w:t xml:space="preserve">„DOTAREA CU MICROBUZE ELECTRICE PENTRU ELEVI AI UNITĂȚILOR DE ÎNVĂȚĂMÂNT PREUNIVERSITAR CARE FUNCȚIONEAZĂ ÎN LOCALITĂȚILE ELIGIBILE DE PE RAZA JUDEȚULUI CONSTANȚA”, FINANȚAT PRIN PLANUL NAȚIONAL DE REDRESARE ȘI REZILIENȚĂ </w:t>
      </w:r>
      <w:r>
        <w:rPr>
          <w:rFonts w:ascii="Calibri" w:eastAsia="Calibri" w:hAnsi="Calibri" w:cs="Calibri"/>
          <w:b/>
          <w:bCs/>
          <w:kern w:val="0"/>
          <w:sz w:val="24"/>
          <w:szCs w:val="24"/>
          <w:lang w:val="ro-RO"/>
          <w14:ligatures w14:val="none"/>
        </w:rPr>
        <w:t>–</w:t>
      </w:r>
      <w:r w:rsidRPr="00D73861">
        <w:rPr>
          <w:rFonts w:ascii="Calibri" w:eastAsia="Calibri" w:hAnsi="Calibri" w:cs="Calibri"/>
          <w:b/>
          <w:bCs/>
          <w:kern w:val="0"/>
          <w:sz w:val="24"/>
          <w:szCs w:val="24"/>
          <w:lang w:val="ro-RO"/>
          <w14:ligatures w14:val="none"/>
        </w:rPr>
        <w:t xml:space="preserve"> </w:t>
      </w:r>
    </w:p>
    <w:p w14:paraId="7F606B4E" w14:textId="09E2C8B3" w:rsidR="009A2B73" w:rsidRDefault="00D73861" w:rsidP="00D73861">
      <w:pPr>
        <w:jc w:val="center"/>
        <w:rPr>
          <w:rFonts w:ascii="Calibri" w:eastAsia="Calibri" w:hAnsi="Calibri" w:cs="Calibri"/>
          <w:b/>
          <w:bCs/>
          <w:kern w:val="0"/>
          <w:sz w:val="24"/>
          <w:szCs w:val="24"/>
          <w:lang w:val="ro-RO"/>
          <w14:ligatures w14:val="none"/>
        </w:rPr>
      </w:pPr>
      <w:r w:rsidRPr="00D73861">
        <w:rPr>
          <w:rFonts w:ascii="Calibri" w:eastAsia="Calibri" w:hAnsi="Calibri" w:cs="Calibri"/>
          <w:b/>
          <w:bCs/>
          <w:kern w:val="0"/>
          <w:sz w:val="24"/>
          <w:szCs w:val="24"/>
          <w:lang w:val="ro-RO"/>
          <w14:ligatures w14:val="none"/>
        </w:rPr>
        <w:t>COMPONENTA 15 – EDUCAȚIE</w:t>
      </w:r>
    </w:p>
    <w:p w14:paraId="215BD226" w14:textId="77777777" w:rsidR="00D73861" w:rsidRDefault="00D73861" w:rsidP="00D73861">
      <w:pPr>
        <w:jc w:val="center"/>
        <w:rPr>
          <w:rFonts w:ascii="Calibri" w:eastAsia="Calibri" w:hAnsi="Calibri" w:cs="Calibri"/>
          <w:b/>
          <w:bCs/>
          <w:kern w:val="0"/>
          <w:sz w:val="24"/>
          <w:szCs w:val="24"/>
          <w:lang w:val="ro-RO"/>
          <w14:ligatures w14:val="none"/>
        </w:rPr>
      </w:pPr>
    </w:p>
    <w:p w14:paraId="62D06534" w14:textId="5D521C8E" w:rsidR="00D73861" w:rsidRDefault="00D73861" w:rsidP="00D73861">
      <w:pPr>
        <w:spacing w:after="0" w:line="240" w:lineRule="auto"/>
        <w:rPr>
          <w:rFonts w:ascii="Times New Roman" w:eastAsia="Times New Roman" w:hAnsi="Times New Roman" w:cs="Times New Roman"/>
          <w:kern w:val="0"/>
          <w:sz w:val="24"/>
          <w:szCs w:val="24"/>
          <w14:ligatures w14:val="none"/>
        </w:rPr>
      </w:pPr>
    </w:p>
    <w:p w14:paraId="4E25384E" w14:textId="05D00E0D" w:rsidR="00D73861" w:rsidRPr="00714D96" w:rsidRDefault="00D73861" w:rsidP="00D73861">
      <w:pPr>
        <w:spacing w:after="0" w:line="276" w:lineRule="auto"/>
        <w:ind w:left="-142" w:firstLine="142"/>
        <w:jc w:val="both"/>
        <w:rPr>
          <w:rFonts w:ascii="Times New Roman" w:eastAsia="Calibri" w:hAnsi="Times New Roman" w:cs="Times New Roman"/>
          <w:bCs/>
          <w:kern w:val="0"/>
          <w:sz w:val="24"/>
          <w:szCs w:val="24"/>
          <w:lang w:val="ro-RO"/>
          <w14:ligatures w14:val="none"/>
        </w:rPr>
      </w:pPr>
      <w:r>
        <w:rPr>
          <w:rFonts w:ascii="Times New Roman" w:eastAsia="Times New Roman" w:hAnsi="Times New Roman" w:cs="Times New Roman"/>
          <w:b/>
          <w:kern w:val="0"/>
          <w:sz w:val="24"/>
          <w:szCs w:val="24"/>
          <w:shd w:val="clear" w:color="auto" w:fill="FFFFFF"/>
          <w:lang w:val="ro-RO" w:eastAsia="ro-RO"/>
          <w14:ligatures w14:val="none"/>
        </w:rPr>
        <w:t xml:space="preserve">       </w:t>
      </w:r>
      <w:r w:rsidRPr="00714D96">
        <w:rPr>
          <w:rFonts w:ascii="Times New Roman" w:eastAsia="Times New Roman" w:hAnsi="Times New Roman" w:cs="Times New Roman"/>
          <w:bCs/>
          <w:kern w:val="0"/>
          <w:sz w:val="24"/>
          <w:szCs w:val="24"/>
          <w:shd w:val="clear" w:color="auto" w:fill="FFFFFF"/>
          <w:lang w:val="ro-RO" w:eastAsia="ro-RO"/>
          <w14:ligatures w14:val="none"/>
        </w:rPr>
        <w:t>L</w:t>
      </w:r>
      <w:r w:rsidRPr="00D73861">
        <w:rPr>
          <w:rFonts w:ascii="Times New Roman" w:eastAsia="Calibri" w:hAnsi="Times New Roman" w:cs="Times New Roman"/>
          <w:bCs/>
          <w:kern w:val="0"/>
          <w:sz w:val="24"/>
          <w:szCs w:val="24"/>
          <w:lang w:val="ro-RO"/>
          <w14:ligatures w14:val="none"/>
        </w:rPr>
        <w:t xml:space="preserve">uând act de HCL nr. </w:t>
      </w:r>
      <w:r w:rsidRPr="00714D96">
        <w:rPr>
          <w:rFonts w:ascii="Times New Roman" w:eastAsia="Calibri" w:hAnsi="Times New Roman" w:cs="Times New Roman"/>
          <w:bCs/>
          <w:kern w:val="0"/>
          <w:sz w:val="24"/>
          <w:szCs w:val="24"/>
          <w:lang w:val="ro-RO"/>
          <w14:ligatures w14:val="none"/>
        </w:rPr>
        <w:t>62</w:t>
      </w:r>
      <w:r w:rsidRPr="00D73861">
        <w:rPr>
          <w:rFonts w:ascii="Times New Roman" w:eastAsia="Calibri" w:hAnsi="Times New Roman" w:cs="Times New Roman"/>
          <w:bCs/>
          <w:kern w:val="0"/>
          <w:sz w:val="24"/>
          <w:szCs w:val="24"/>
          <w:lang w:val="ro-RO"/>
          <w14:ligatures w14:val="none"/>
        </w:rPr>
        <w:t xml:space="preserve">/ </w:t>
      </w:r>
      <w:r w:rsidRPr="00714D96">
        <w:rPr>
          <w:rFonts w:ascii="Times New Roman" w:eastAsia="Calibri" w:hAnsi="Times New Roman" w:cs="Times New Roman"/>
          <w:bCs/>
          <w:kern w:val="0"/>
          <w:sz w:val="24"/>
          <w:szCs w:val="24"/>
          <w:lang w:val="ro-RO"/>
          <w14:ligatures w14:val="none"/>
        </w:rPr>
        <w:t>30.05.2023</w:t>
      </w:r>
      <w:r w:rsidRPr="00D73861">
        <w:rPr>
          <w:rFonts w:ascii="Times New Roman" w:eastAsia="Calibri" w:hAnsi="Times New Roman" w:cs="Times New Roman"/>
          <w:bCs/>
          <w:kern w:val="0"/>
          <w:sz w:val="24"/>
          <w:szCs w:val="24"/>
          <w:lang w:val="ro-RO"/>
          <w14:ligatures w14:val="none"/>
        </w:rPr>
        <w:t xml:space="preserve">.2023 privind aprobarea delegării dreptului de depunere a Cererii de finanțare a proiectului Dotarea cu microbuze electrice pentru elevi ai unităților de învățământ preuniversitar care funcționează în localitățile eligibile de pe raza Județului Constanța” - Componenta 15 – Educație, Investiția 10 </w:t>
      </w:r>
      <w:r w:rsidRPr="00D73861">
        <w:rPr>
          <w:rFonts w:ascii="Times New Roman" w:eastAsia="Calibri" w:hAnsi="Times New Roman" w:cs="Times New Roman"/>
          <w:bCs/>
          <w:kern w:val="0"/>
          <w:sz w:val="24"/>
          <w:szCs w:val="24"/>
          <w14:ligatures w14:val="none"/>
        </w:rPr>
        <w:t>“</w:t>
      </w:r>
      <w:r w:rsidRPr="00D73861">
        <w:rPr>
          <w:rFonts w:ascii="Times New Roman" w:eastAsia="Calibri" w:hAnsi="Times New Roman" w:cs="Times New Roman"/>
          <w:bCs/>
          <w:kern w:val="0"/>
          <w:sz w:val="24"/>
          <w:szCs w:val="24"/>
          <w:lang w:val="ro-RO"/>
          <w14:ligatures w14:val="none"/>
        </w:rPr>
        <w:t>Dezvoltarea rețelei de școli verzi</w:t>
      </w:r>
      <w:r w:rsidRPr="00D73861">
        <w:rPr>
          <w:rFonts w:ascii="Times New Roman" w:eastAsia="Calibri" w:hAnsi="Times New Roman" w:cs="Times New Roman"/>
          <w:bCs/>
          <w:kern w:val="0"/>
          <w:sz w:val="24"/>
          <w:szCs w:val="24"/>
          <w14:ligatures w14:val="none"/>
        </w:rPr>
        <w:t xml:space="preserve">” </w:t>
      </w:r>
      <w:r w:rsidRPr="00D73861">
        <w:rPr>
          <w:rFonts w:ascii="Times New Roman" w:eastAsia="Calibri" w:hAnsi="Times New Roman" w:cs="Times New Roman"/>
          <w:bCs/>
          <w:kern w:val="0"/>
          <w:sz w:val="24"/>
          <w:szCs w:val="24"/>
          <w:lang w:val="ro-RO"/>
          <w14:ligatures w14:val="none"/>
        </w:rPr>
        <w:t>finanțat din bugetul Ministerului Educației, prin Programul Național de Redresare și Reziliență de către UAT Județul Constanța, Consiliul Județean Constanța;</w:t>
      </w:r>
    </w:p>
    <w:p w14:paraId="339A57A4" w14:textId="6849863A" w:rsidR="00D73861" w:rsidRDefault="00714D96" w:rsidP="00714D96">
      <w:pPr>
        <w:spacing w:after="0" w:line="276" w:lineRule="auto"/>
        <w:ind w:left="-142" w:firstLine="142"/>
        <w:jc w:val="both"/>
        <w:rPr>
          <w:rFonts w:ascii="Times New Roman" w:eastAsia="Calibri" w:hAnsi="Times New Roman" w:cs="Times New Roman"/>
          <w:kern w:val="0"/>
          <w:sz w:val="24"/>
          <w:szCs w:val="24"/>
          <w:lang w:val="ro-RO"/>
          <w14:ligatures w14:val="none"/>
        </w:rPr>
      </w:pPr>
      <w:r>
        <w:rPr>
          <w:rFonts w:ascii="Times New Roman" w:eastAsia="Times New Roman" w:hAnsi="Times New Roman" w:cs="Times New Roman"/>
          <w:b/>
          <w:kern w:val="0"/>
          <w:sz w:val="24"/>
          <w:szCs w:val="24"/>
          <w:shd w:val="clear" w:color="auto" w:fill="FFFFFF"/>
          <w:lang w:val="ro-RO" w:eastAsia="ro-RO"/>
          <w14:ligatures w14:val="none"/>
        </w:rPr>
        <w:t xml:space="preserve">      </w:t>
      </w:r>
      <w:r w:rsidR="00D73861">
        <w:rPr>
          <w:rFonts w:ascii="Times New Roman" w:eastAsia="Times New Roman" w:hAnsi="Times New Roman" w:cs="Times New Roman"/>
          <w:b/>
          <w:kern w:val="0"/>
          <w:sz w:val="24"/>
          <w:szCs w:val="24"/>
          <w:shd w:val="clear" w:color="auto" w:fill="FFFFFF"/>
          <w:lang w:val="ro-RO" w:eastAsia="ro-RO"/>
          <w14:ligatures w14:val="none"/>
        </w:rPr>
        <w:t>-</w:t>
      </w:r>
      <w:r w:rsidR="00D73861" w:rsidRPr="00D73861">
        <w:rPr>
          <w:rFonts w:ascii="Times New Roman" w:eastAsia="Calibri" w:hAnsi="Times New Roman" w:cs="Times New Roman"/>
          <w:kern w:val="0"/>
          <w:sz w:val="24"/>
          <w:szCs w:val="24"/>
          <w:lang w:val="ro-RO"/>
          <w14:ligatures w14:val="none"/>
        </w:rPr>
        <w:t xml:space="preserve"> Hotărârea Consiliului Județean nr. 129/23.05.2025;</w:t>
      </w:r>
    </w:p>
    <w:p w14:paraId="46506489" w14:textId="4B0C46E8" w:rsidR="00D73861" w:rsidRPr="00D73861" w:rsidRDefault="00714D96" w:rsidP="00D73861">
      <w:pPr>
        <w:spacing w:after="0" w:line="276" w:lineRule="auto"/>
        <w:ind w:left="-142"/>
        <w:jc w:val="both"/>
        <w:rPr>
          <w:rFonts w:ascii="Times New Roman" w:eastAsia="SimSun" w:hAnsi="Times New Roman" w:cs="Times New Roman"/>
          <w:kern w:val="0"/>
          <w:sz w:val="24"/>
          <w:szCs w:val="24"/>
          <w:lang w:val="ro-RO"/>
          <w14:ligatures w14:val="none"/>
        </w:rPr>
      </w:pPr>
      <w:r>
        <w:rPr>
          <w:rFonts w:ascii="Times New Roman" w:eastAsia="Times New Roman" w:hAnsi="Times New Roman" w:cs="Times New Roman"/>
          <w:b/>
          <w:kern w:val="0"/>
          <w:sz w:val="24"/>
          <w:szCs w:val="24"/>
          <w:shd w:val="clear" w:color="auto" w:fill="FFFFFF"/>
          <w:lang w:val="ro-RO" w:eastAsia="ro-RO"/>
          <w14:ligatures w14:val="none"/>
        </w:rPr>
        <w:t xml:space="preserve">        </w:t>
      </w:r>
      <w:r w:rsidR="00D73861">
        <w:rPr>
          <w:rFonts w:ascii="Times New Roman" w:eastAsia="Times New Roman" w:hAnsi="Times New Roman" w:cs="Times New Roman"/>
          <w:b/>
          <w:kern w:val="0"/>
          <w:sz w:val="24"/>
          <w:szCs w:val="24"/>
          <w:shd w:val="clear" w:color="auto" w:fill="FFFFFF"/>
          <w:lang w:val="ro-RO" w:eastAsia="ro-RO"/>
          <w14:ligatures w14:val="none"/>
        </w:rPr>
        <w:t>-</w:t>
      </w:r>
      <w:r w:rsidR="00D73861" w:rsidRPr="00D73861">
        <w:rPr>
          <w:rFonts w:ascii="Times New Roman" w:eastAsia="Calibri" w:hAnsi="Times New Roman" w:cs="Times New Roman"/>
          <w:kern w:val="0"/>
          <w:sz w:val="24"/>
          <w:szCs w:val="24"/>
          <w:lang w:val="ro-RO"/>
          <w14:ligatures w14:val="none"/>
        </w:rPr>
        <w:t xml:space="preserve"> Ordinul Ministrului Educației nr. 4269/18.05.2023 de aprobare a Ghidului Solicitantului aferent Planului Național de Redresare și Reziliență - Componenta 15 – Educație, Reforma 6, Investiția 10.</w:t>
      </w:r>
    </w:p>
    <w:p w14:paraId="4F0CAC8B" w14:textId="77777777" w:rsidR="00714D96" w:rsidRDefault="00714D96" w:rsidP="00714D96">
      <w:pPr>
        <w:spacing w:after="0" w:line="276" w:lineRule="auto"/>
        <w:ind w:left="-142" w:right="424"/>
        <w:contextualSpacing/>
        <w:rPr>
          <w:rFonts w:ascii="Times New Roman" w:eastAsia="Calibri" w:hAnsi="Times New Roman" w:cs="Times New Roman"/>
          <w:b/>
          <w:kern w:val="0"/>
          <w:sz w:val="24"/>
          <w:szCs w:val="24"/>
          <w:lang w:val="ro-RO"/>
          <w14:ligatures w14:val="none"/>
        </w:rPr>
      </w:pPr>
      <w:r>
        <w:rPr>
          <w:rFonts w:ascii="Times New Roman" w:eastAsia="Calibri" w:hAnsi="Times New Roman" w:cs="Times New Roman"/>
          <w:b/>
          <w:kern w:val="0"/>
          <w:sz w:val="24"/>
          <w:szCs w:val="24"/>
          <w:lang w:val="ro-RO"/>
          <w14:ligatures w14:val="none"/>
        </w:rPr>
        <w:t xml:space="preserve">         </w:t>
      </w:r>
      <w:r w:rsidR="00D73861" w:rsidRPr="00D73861">
        <w:rPr>
          <w:rFonts w:ascii="Times New Roman" w:eastAsia="Calibri" w:hAnsi="Times New Roman" w:cs="Times New Roman"/>
          <w:b/>
          <w:kern w:val="0"/>
          <w:sz w:val="24"/>
          <w:szCs w:val="24"/>
          <w:lang w:val="ro-RO"/>
          <w14:ligatures w14:val="none"/>
        </w:rPr>
        <w:t>PROPUN:</w:t>
      </w:r>
      <w:bookmarkStart w:id="0" w:name="_Hlk134597864"/>
    </w:p>
    <w:p w14:paraId="014BB5F1" w14:textId="12D171C9" w:rsidR="00D73861" w:rsidRPr="00714D96" w:rsidRDefault="00714D96" w:rsidP="00714D96">
      <w:pPr>
        <w:spacing w:after="0" w:line="276" w:lineRule="auto"/>
        <w:ind w:left="-142" w:right="424"/>
        <w:contextualSpacing/>
        <w:rPr>
          <w:rFonts w:ascii="Times New Roman" w:eastAsia="Calibri" w:hAnsi="Times New Roman" w:cs="Times New Roman"/>
          <w:b/>
          <w:kern w:val="0"/>
          <w:sz w:val="24"/>
          <w:szCs w:val="24"/>
          <w:lang w:val="ro-RO"/>
          <w14:ligatures w14:val="none"/>
        </w:rPr>
      </w:pPr>
      <w:r>
        <w:rPr>
          <w:rFonts w:ascii="Times New Roman" w:eastAsia="Calibri" w:hAnsi="Times New Roman" w:cs="Times New Roman"/>
          <w:b/>
          <w:kern w:val="0"/>
          <w:sz w:val="24"/>
          <w:szCs w:val="24"/>
          <w:lang w:val="ro-RO"/>
          <w14:ligatures w14:val="none"/>
        </w:rPr>
        <w:t xml:space="preserve">         -</w:t>
      </w:r>
      <w:r w:rsidRPr="00714D96">
        <w:rPr>
          <w:rFonts w:ascii="Times New Roman" w:eastAsia="Calibri" w:hAnsi="Times New Roman" w:cs="Times New Roman"/>
          <w:bCs/>
          <w:kern w:val="0"/>
          <w:sz w:val="24"/>
          <w:szCs w:val="24"/>
          <w:lang w:val="ro-RO"/>
          <w14:ligatures w14:val="none"/>
        </w:rPr>
        <w:t>Adoptarea unei Hotărâri de Consiliu Local privind</w:t>
      </w:r>
      <w:r w:rsidR="00D73861" w:rsidRPr="00714D96">
        <w:rPr>
          <w:rFonts w:ascii="Times New Roman" w:eastAsia="Calibri" w:hAnsi="Times New Roman" w:cs="Times New Roman"/>
          <w:bCs/>
          <w:kern w:val="0"/>
          <w:sz w:val="24"/>
          <w:szCs w:val="24"/>
          <w14:ligatures w14:val="none"/>
        </w:rPr>
        <w:t xml:space="preserve"> aprob</w:t>
      </w:r>
      <w:r w:rsidRPr="00714D96">
        <w:rPr>
          <w:rFonts w:ascii="Times New Roman" w:eastAsia="Calibri" w:hAnsi="Times New Roman" w:cs="Times New Roman"/>
          <w:bCs/>
          <w:kern w:val="0"/>
          <w:sz w:val="24"/>
          <w:szCs w:val="24"/>
          <w14:ligatures w14:val="none"/>
        </w:rPr>
        <w:t>area</w:t>
      </w:r>
      <w:r w:rsidR="00D73861" w:rsidRPr="00714D96">
        <w:rPr>
          <w:rFonts w:ascii="Times New Roman" w:eastAsia="Calibri" w:hAnsi="Times New Roman" w:cs="Times New Roman"/>
          <w:bCs/>
          <w:kern w:val="0"/>
          <w:sz w:val="24"/>
          <w:szCs w:val="24"/>
          <w14:ligatures w14:val="none"/>
        </w:rPr>
        <w:t xml:space="preserve"> transferul</w:t>
      </w:r>
      <w:r w:rsidRPr="00714D96">
        <w:rPr>
          <w:rFonts w:ascii="Times New Roman" w:eastAsia="Calibri" w:hAnsi="Times New Roman" w:cs="Times New Roman"/>
          <w:bCs/>
          <w:kern w:val="0"/>
          <w:sz w:val="24"/>
          <w:szCs w:val="24"/>
          <w14:ligatures w14:val="none"/>
        </w:rPr>
        <w:t>ui</w:t>
      </w:r>
      <w:r w:rsidR="00D73861" w:rsidRPr="00714D96">
        <w:rPr>
          <w:rFonts w:ascii="Times New Roman" w:eastAsia="Calibri" w:hAnsi="Times New Roman" w:cs="Times New Roman"/>
          <w:bCs/>
          <w:kern w:val="0"/>
          <w:sz w:val="24"/>
          <w:szCs w:val="24"/>
          <w14:ligatures w14:val="none"/>
        </w:rPr>
        <w:t xml:space="preserve"> dreptului de proprietate cu titlu gratuit a bunului mobil – activ fix - 1 microbuz electric școlar - achiziționat prin proiectul “Dotarea cu microbuze electrice pentru elevi a unitatilor de invatamant preuniversitar care functioneaza pe raza Judetului Constanta” finanțat prin  Planul Național de Redresare și Reziliență - Componenta 15 – Educație, conform Anexei nr. 1 la prezentul act administrativ.  </w:t>
      </w:r>
      <w:bookmarkEnd w:id="0"/>
    </w:p>
    <w:p w14:paraId="508F970C" w14:textId="397F640F" w:rsidR="00D73861" w:rsidRPr="00D73861" w:rsidRDefault="00714D96" w:rsidP="00D73861">
      <w:pPr>
        <w:tabs>
          <w:tab w:val="left" w:pos="567"/>
        </w:tabs>
        <w:spacing w:after="0" w:line="276" w:lineRule="auto"/>
        <w:ind w:left="-142" w:right="141"/>
        <w:jc w:val="both"/>
        <w:rPr>
          <w:rFonts w:ascii="Times New Roman" w:eastAsia="Calibri" w:hAnsi="Times New Roman" w:cs="Times New Roman"/>
          <w:kern w:val="0"/>
          <w:sz w:val="24"/>
          <w:szCs w:val="24"/>
          <w:lang w:val="ro-RO"/>
          <w14:ligatures w14:val="none"/>
        </w:rPr>
      </w:pPr>
      <w:r>
        <w:rPr>
          <w:rFonts w:ascii="Times New Roman" w:eastAsia="Calibri" w:hAnsi="Times New Roman" w:cs="Times New Roman"/>
          <w:b/>
          <w:bCs/>
          <w:kern w:val="0"/>
          <w:sz w:val="24"/>
          <w:szCs w:val="24"/>
          <w:lang w:val="ro-RO"/>
          <w14:ligatures w14:val="none"/>
        </w:rPr>
        <w:t xml:space="preserve">           -</w:t>
      </w:r>
      <w:r w:rsidR="00D73861" w:rsidRPr="00D73861">
        <w:rPr>
          <w:rFonts w:ascii="Times New Roman" w:eastAsia="Calibri" w:hAnsi="Times New Roman" w:cs="Times New Roman"/>
          <w:kern w:val="0"/>
          <w:sz w:val="24"/>
          <w:szCs w:val="24"/>
          <w:lang w:val="ro-RO"/>
          <w14:ligatures w14:val="none"/>
        </w:rPr>
        <w:t xml:space="preserve"> Predarea - preluarea </w:t>
      </w:r>
      <w:r w:rsidR="00D73861" w:rsidRPr="00D73861">
        <w:rPr>
          <w:rFonts w:ascii="Times New Roman" w:eastAsia="Calibri" w:hAnsi="Times New Roman" w:cs="Times New Roman"/>
          <w:bCs/>
          <w:kern w:val="0"/>
          <w:sz w:val="24"/>
          <w:szCs w:val="24"/>
          <w14:ligatures w14:val="none"/>
        </w:rPr>
        <w:t xml:space="preserve">a bunului mobil – activ fix - 1 microbuz electric școlar </w:t>
      </w:r>
      <w:r w:rsidR="00D73861" w:rsidRPr="00D73861">
        <w:rPr>
          <w:rFonts w:ascii="Times New Roman" w:eastAsia="Calibri" w:hAnsi="Times New Roman" w:cs="Times New Roman"/>
          <w:kern w:val="0"/>
          <w:sz w:val="24"/>
          <w:szCs w:val="24"/>
          <w:lang w:val="ro-RO"/>
          <w14:ligatures w14:val="none"/>
        </w:rPr>
        <w:t>prevăzut la art. 1 se va face pe bază de protocol încheiat între UAT – Județul Constanța și Unitatea administrativ – teritorială</w:t>
      </w:r>
      <w:r w:rsidRPr="00714D96">
        <w:rPr>
          <w:rFonts w:ascii="Times New Roman" w:eastAsia="Calibri" w:hAnsi="Times New Roman" w:cs="Times New Roman"/>
          <w:kern w:val="0"/>
          <w:sz w:val="24"/>
          <w:szCs w:val="24"/>
          <w:lang w:val="ro-RO"/>
          <w14:ligatures w14:val="none"/>
        </w:rPr>
        <w:t xml:space="preserve"> Cuza Vodă</w:t>
      </w:r>
      <w:r w:rsidR="00D73861" w:rsidRPr="00D73861">
        <w:rPr>
          <w:rFonts w:ascii="Times New Roman" w:eastAsia="Calibri" w:hAnsi="Times New Roman" w:cs="Times New Roman"/>
          <w:kern w:val="0"/>
          <w:sz w:val="24"/>
          <w:szCs w:val="24"/>
          <w:lang w:val="ro-RO"/>
          <w14:ligatures w14:val="none"/>
        </w:rPr>
        <w:t>, prin reprezentanții legali, la finalizarea perioadei de implementare a Proiectului.</w:t>
      </w:r>
    </w:p>
    <w:p w14:paraId="2FA27F8D" w14:textId="4185CFEB" w:rsidR="00D73861" w:rsidRPr="00D73861" w:rsidRDefault="00D73861" w:rsidP="00D73861">
      <w:pPr>
        <w:tabs>
          <w:tab w:val="left" w:pos="567"/>
        </w:tabs>
        <w:spacing w:after="0" w:line="276" w:lineRule="auto"/>
        <w:ind w:left="-142" w:right="141"/>
        <w:jc w:val="both"/>
        <w:rPr>
          <w:rFonts w:ascii="Times New Roman" w:eastAsia="Calibri" w:hAnsi="Times New Roman" w:cs="Times New Roman"/>
          <w:kern w:val="0"/>
          <w:sz w:val="24"/>
          <w:szCs w:val="24"/>
          <w:lang w:val="ro-RO"/>
          <w14:ligatures w14:val="none"/>
        </w:rPr>
      </w:pPr>
      <w:r w:rsidRPr="00D73861">
        <w:rPr>
          <w:rFonts w:ascii="Times New Roman" w:eastAsia="Calibri" w:hAnsi="Times New Roman" w:cs="Times New Roman"/>
          <w:b/>
          <w:bCs/>
          <w:kern w:val="0"/>
          <w:sz w:val="24"/>
          <w:szCs w:val="24"/>
          <w:lang w:val="ro-RO"/>
          <w14:ligatures w14:val="none"/>
        </w:rPr>
        <w:tab/>
      </w:r>
      <w:r w:rsidR="00714D96">
        <w:rPr>
          <w:rFonts w:ascii="Times New Roman" w:eastAsia="Calibri" w:hAnsi="Times New Roman" w:cs="Times New Roman"/>
          <w:kern w:val="0"/>
          <w:sz w:val="24"/>
          <w:szCs w:val="24"/>
          <w:lang w:val="ro-RO"/>
          <w14:ligatures w14:val="none"/>
        </w:rPr>
        <w:t>-</w:t>
      </w:r>
      <w:r w:rsidRPr="00D73861">
        <w:rPr>
          <w:rFonts w:ascii="Times New Roman" w:eastAsia="Calibri" w:hAnsi="Times New Roman" w:cs="Times New Roman"/>
          <w:kern w:val="0"/>
          <w:sz w:val="24"/>
          <w:szCs w:val="24"/>
          <w:lang w:val="ro-RO"/>
          <w14:ligatures w14:val="none"/>
        </w:rPr>
        <w:t xml:space="preserve"> În baza protocoalelor de predare – primire se vor efectua operațiunile financiar contabile de scoatere din evidența contabilă a UAT – Județul Constanța, respectiv de introducere în evidența contabilă a Unității Administrativ Teritoriale </w:t>
      </w:r>
      <w:r w:rsidR="00714D96" w:rsidRPr="00714D96">
        <w:rPr>
          <w:rFonts w:ascii="Times New Roman" w:eastAsia="Calibri" w:hAnsi="Times New Roman" w:cs="Times New Roman"/>
          <w:kern w:val="0"/>
          <w:sz w:val="24"/>
          <w:szCs w:val="24"/>
          <w:lang w:val="ro-RO"/>
          <w14:ligatures w14:val="none"/>
        </w:rPr>
        <w:t xml:space="preserve"> Cuza  Vodă  </w:t>
      </w:r>
      <w:r w:rsidRPr="00D73861">
        <w:rPr>
          <w:rFonts w:ascii="Times New Roman" w:eastAsia="Calibri" w:hAnsi="Times New Roman" w:cs="Times New Roman"/>
          <w:kern w:val="0"/>
          <w:sz w:val="24"/>
          <w:szCs w:val="24"/>
          <w:lang w:val="ro-RO"/>
          <w14:ligatures w14:val="none"/>
        </w:rPr>
        <w:t>a bunului mobil – activ fix, prevăzut la art. 1.</w:t>
      </w:r>
    </w:p>
    <w:p w14:paraId="08042183" w14:textId="2D0C10D9" w:rsidR="00D73861" w:rsidRPr="00D73861" w:rsidRDefault="00D73861" w:rsidP="00D73861">
      <w:pPr>
        <w:tabs>
          <w:tab w:val="left" w:pos="567"/>
        </w:tabs>
        <w:spacing w:after="0" w:line="276" w:lineRule="auto"/>
        <w:ind w:left="-142" w:right="141"/>
        <w:jc w:val="both"/>
        <w:rPr>
          <w:rFonts w:ascii="Times New Roman" w:eastAsia="Calibri" w:hAnsi="Times New Roman" w:cs="Times New Roman"/>
          <w:kern w:val="0"/>
          <w:sz w:val="24"/>
          <w:szCs w:val="24"/>
          <w:lang w:val="ro-RO"/>
          <w14:ligatures w14:val="none"/>
        </w:rPr>
      </w:pPr>
      <w:r w:rsidRPr="00D73861">
        <w:rPr>
          <w:rFonts w:ascii="Times New Roman" w:eastAsia="Calibri" w:hAnsi="Times New Roman" w:cs="Times New Roman"/>
          <w:kern w:val="0"/>
          <w:sz w:val="24"/>
          <w:szCs w:val="24"/>
          <w:lang w:val="ro-RO"/>
          <w14:ligatures w14:val="none"/>
        </w:rPr>
        <w:tab/>
      </w:r>
      <w:r w:rsidR="00714D96">
        <w:rPr>
          <w:rFonts w:ascii="Times New Roman" w:eastAsia="Calibri" w:hAnsi="Times New Roman" w:cs="Times New Roman"/>
          <w:kern w:val="0"/>
          <w:sz w:val="24"/>
          <w:szCs w:val="24"/>
          <w:lang w:val="ro-RO"/>
          <w14:ligatures w14:val="none"/>
        </w:rPr>
        <w:t>-</w:t>
      </w:r>
      <w:r w:rsidRPr="00D73861">
        <w:rPr>
          <w:rFonts w:ascii="Times New Roman" w:eastAsia="Calibri" w:hAnsi="Times New Roman" w:cs="Times New Roman"/>
          <w:kern w:val="0"/>
          <w:sz w:val="24"/>
          <w:szCs w:val="24"/>
          <w:lang w:val="ro-RO"/>
          <w14:ligatures w14:val="none"/>
        </w:rPr>
        <w:t xml:space="preserve"> Unitatea administrativ – teritorială</w:t>
      </w:r>
      <w:r w:rsidR="00714D96" w:rsidRPr="00714D96">
        <w:rPr>
          <w:rFonts w:ascii="Times New Roman" w:eastAsia="Calibri" w:hAnsi="Times New Roman" w:cs="Times New Roman"/>
          <w:kern w:val="0"/>
          <w:sz w:val="24"/>
          <w:szCs w:val="24"/>
          <w:lang w:val="ro-RO"/>
          <w14:ligatures w14:val="none"/>
        </w:rPr>
        <w:t xml:space="preserve">  Cuza Vodă</w:t>
      </w:r>
      <w:r w:rsidRPr="00D73861">
        <w:rPr>
          <w:rFonts w:ascii="Times New Roman" w:eastAsia="Calibri" w:hAnsi="Times New Roman" w:cs="Times New Roman"/>
          <w:color w:val="EE0000"/>
          <w:kern w:val="0"/>
          <w:sz w:val="24"/>
          <w:szCs w:val="24"/>
          <w:lang w:val="ro-RO"/>
          <w14:ligatures w14:val="none"/>
        </w:rPr>
        <w:t xml:space="preserve">, </w:t>
      </w:r>
      <w:r w:rsidRPr="00D73861">
        <w:rPr>
          <w:rFonts w:ascii="Times New Roman" w:eastAsia="Calibri" w:hAnsi="Times New Roman" w:cs="Times New Roman"/>
          <w:kern w:val="0"/>
          <w:sz w:val="24"/>
          <w:szCs w:val="24"/>
          <w:lang w:val="ro-RO"/>
          <w14:ligatures w14:val="none"/>
        </w:rPr>
        <w:t xml:space="preserve">în calitate de beneficiar al rezultatelor proiectului, va evidenția în contabilitatea proprie bunul mobil (microbuzul electric școlar), prin raportare la reglementările legale în vigoare, și obligația de a respecta întocmai clauzele Contractului de finanțare nr. 11995 din 12.09.2023 și ale Ghidului Solicitantului pentru lansarea apelului de proiecte finanțat prin Planul Național pentru redresare și Reziliență al României (PNRR) - Componenta C15: Educație. </w:t>
      </w:r>
    </w:p>
    <w:p w14:paraId="71DEC2C4" w14:textId="6EA269FE" w:rsidR="00D73861" w:rsidRPr="00D73861" w:rsidRDefault="00D73861" w:rsidP="00A840CE">
      <w:pPr>
        <w:tabs>
          <w:tab w:val="left" w:pos="567"/>
        </w:tabs>
        <w:spacing w:after="0" w:line="276" w:lineRule="auto"/>
        <w:ind w:left="-142" w:right="141"/>
        <w:jc w:val="both"/>
        <w:rPr>
          <w:rFonts w:ascii="Times New Roman" w:eastAsia="Calibri" w:hAnsi="Times New Roman" w:cs="Times New Roman"/>
          <w:kern w:val="0"/>
          <w:sz w:val="24"/>
          <w:szCs w:val="24"/>
          <w:lang w:val="ro-RO"/>
          <w14:ligatures w14:val="none"/>
        </w:rPr>
      </w:pPr>
      <w:r w:rsidRPr="00D73861">
        <w:rPr>
          <w:rFonts w:ascii="Times New Roman" w:eastAsia="Calibri" w:hAnsi="Times New Roman" w:cs="Times New Roman"/>
          <w:kern w:val="0"/>
          <w:sz w:val="24"/>
          <w:szCs w:val="24"/>
          <w:lang w:val="ro-RO"/>
          <w14:ligatures w14:val="none"/>
        </w:rPr>
        <w:lastRenderedPageBreak/>
        <w:tab/>
      </w:r>
      <w:r w:rsidR="00A840CE">
        <w:rPr>
          <w:rFonts w:ascii="Times New Roman" w:eastAsia="Calibri" w:hAnsi="Times New Roman" w:cs="Times New Roman"/>
          <w:kern w:val="0"/>
          <w:sz w:val="24"/>
          <w:szCs w:val="24"/>
          <w:lang w:val="ro-RO"/>
          <w14:ligatures w14:val="none"/>
        </w:rPr>
        <w:t>- Imputernicirea</w:t>
      </w:r>
      <w:r w:rsidRPr="00D73861">
        <w:rPr>
          <w:rFonts w:ascii="Times New Roman" w:eastAsia="Calibri" w:hAnsi="Times New Roman" w:cs="Times New Roman"/>
          <w:kern w:val="0"/>
          <w:sz w:val="24"/>
          <w:szCs w:val="24"/>
          <w:lang w:val="ro-RO"/>
          <w14:ligatures w14:val="none"/>
        </w:rPr>
        <w:t xml:space="preserve"> Primarul</w:t>
      </w:r>
      <w:r w:rsidR="00A840CE" w:rsidRPr="00A840CE">
        <w:rPr>
          <w:rFonts w:ascii="Times New Roman" w:eastAsia="Calibri" w:hAnsi="Times New Roman" w:cs="Times New Roman"/>
          <w:kern w:val="0"/>
          <w:sz w:val="24"/>
          <w:szCs w:val="24"/>
          <w:lang w:val="ro-RO"/>
          <w14:ligatures w14:val="none"/>
        </w:rPr>
        <w:t>ui comunei Cuza Vodă</w:t>
      </w:r>
      <w:r w:rsidRPr="00D73861">
        <w:rPr>
          <w:rFonts w:ascii="Times New Roman" w:eastAsia="Calibri" w:hAnsi="Times New Roman" w:cs="Times New Roman"/>
          <w:kern w:val="0"/>
          <w:sz w:val="24"/>
          <w:szCs w:val="24"/>
          <w:lang w:val="ro-RO"/>
          <w14:ligatures w14:val="none"/>
        </w:rPr>
        <w:t xml:space="preserve"> pentru a semna, în numele și pe seama UAT</w:t>
      </w:r>
      <w:r w:rsidR="00A840CE" w:rsidRPr="00A840CE">
        <w:rPr>
          <w:rFonts w:ascii="Times New Roman" w:eastAsia="Calibri" w:hAnsi="Times New Roman" w:cs="Times New Roman"/>
          <w:kern w:val="0"/>
          <w:sz w:val="24"/>
          <w:szCs w:val="24"/>
          <w:lang w:val="ro-RO"/>
          <w14:ligatures w14:val="none"/>
        </w:rPr>
        <w:t xml:space="preserve">  Cuza Vodă</w:t>
      </w:r>
      <w:r w:rsidRPr="00D73861">
        <w:rPr>
          <w:rFonts w:ascii="Times New Roman" w:eastAsia="Calibri" w:hAnsi="Times New Roman" w:cs="Times New Roman"/>
          <w:kern w:val="0"/>
          <w:sz w:val="24"/>
          <w:szCs w:val="24"/>
          <w:lang w:val="ro-RO"/>
          <w14:ligatures w14:val="none"/>
        </w:rPr>
        <w:t xml:space="preserve"> protocoalele de predare – primire în forma prevăzută în Anexa 2, care face parte integrală din prezenta hotărâre.</w:t>
      </w:r>
    </w:p>
    <w:p w14:paraId="742AC34F" w14:textId="0AE8D019" w:rsidR="00D73861" w:rsidRPr="00D73861" w:rsidRDefault="00D73861" w:rsidP="00D73861">
      <w:p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Times New Roman" w:eastAsia="Times New Roman" w:hAnsi="Times New Roman" w:cs="Times New Roman"/>
          <w:b/>
          <w:bCs/>
          <w:kern w:val="0"/>
          <w:sz w:val="24"/>
          <w:szCs w:val="24"/>
          <w14:ligatures w14:val="none"/>
        </w:rPr>
        <w:t xml:space="preserve"> </w:t>
      </w:r>
      <w:r w:rsidRPr="00D73861">
        <w:rPr>
          <w:rFonts w:ascii="Calibri" w:eastAsia="Times New Roman" w:hAnsi="Calibri" w:cs="Calibri"/>
          <w:b/>
          <w:bCs/>
          <w:kern w:val="0"/>
          <w:sz w:val="24"/>
          <w:szCs w:val="24"/>
          <w14:ligatures w14:val="none"/>
        </w:rPr>
        <w:t>Fundamentare juridică</w:t>
      </w:r>
    </w:p>
    <w:p w14:paraId="2793ABA8" w14:textId="77777777" w:rsidR="00D73861" w:rsidRPr="00D73861" w:rsidRDefault="00D73861" w:rsidP="00D73861">
      <w:p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Transferul cu titlu gratuit al bunurilor mobile achiziționate din fonduri externe nerambursabile este permis conform:</w:t>
      </w:r>
    </w:p>
    <w:p w14:paraId="672D0C8B" w14:textId="77777777" w:rsidR="00D73861" w:rsidRPr="00D73861" w:rsidRDefault="00D73861" w:rsidP="00D73861">
      <w:pPr>
        <w:numPr>
          <w:ilvl w:val="0"/>
          <w:numId w:val="1"/>
        </w:num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Ordonanței de Urgență a Guvernului nr. 57/2019 privind Codul administrativ, cu modificările și completările ulterioare;</w:t>
      </w:r>
    </w:p>
    <w:p w14:paraId="46471965" w14:textId="77777777" w:rsidR="00D73861" w:rsidRPr="00D73861" w:rsidRDefault="00D73861" w:rsidP="00D73861">
      <w:pPr>
        <w:numPr>
          <w:ilvl w:val="0"/>
          <w:numId w:val="1"/>
        </w:num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Legii nr. 500/2002 privind finanțele publice, republicată;</w:t>
      </w:r>
    </w:p>
    <w:p w14:paraId="30A61CEC" w14:textId="77777777" w:rsidR="00D73861" w:rsidRPr="00D73861" w:rsidRDefault="00D73861" w:rsidP="00D73861">
      <w:pPr>
        <w:numPr>
          <w:ilvl w:val="0"/>
          <w:numId w:val="1"/>
        </w:num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OUG nr. 124/2021 privind stabilirea cadrului instituțional și financiar pentru gestionarea fondurilor europene nerambursabile în cadrul Mecanismului de Redresare și Reziliență;</w:t>
      </w:r>
    </w:p>
    <w:p w14:paraId="6FB04C6B" w14:textId="77777777" w:rsidR="00D73861" w:rsidRPr="00D73861" w:rsidRDefault="00D73861" w:rsidP="00D73861">
      <w:pPr>
        <w:numPr>
          <w:ilvl w:val="0"/>
          <w:numId w:val="1"/>
        </w:num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Ghidului specific aferent Componentei 15 – Educație din PNRR, privind dotarea cu microbuze electrice pentru transportul elevilor.</w:t>
      </w:r>
    </w:p>
    <w:p w14:paraId="4F857227" w14:textId="4C4EF6AA" w:rsidR="00D73861" w:rsidRPr="00D73861" w:rsidRDefault="00D73861" w:rsidP="00D73861">
      <w:p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b/>
          <w:bCs/>
          <w:kern w:val="0"/>
          <w:sz w:val="24"/>
          <w:szCs w:val="24"/>
          <w14:ligatures w14:val="none"/>
        </w:rPr>
        <w:t>Situația de fapt</w:t>
      </w:r>
    </w:p>
    <w:p w14:paraId="4D7916B0" w14:textId="77777777" w:rsidR="00D73861" w:rsidRPr="00D73861" w:rsidRDefault="00D73861" w:rsidP="00D73861">
      <w:p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În cadrul proiectului „Dotarea cu microbuze electrice pentru elevi ai unităților de învățământ preuniversitar care funcționează în localitățile eligibile de pe raza Județului Constanța”, a fost achiziționat un microbuz electric școlar, în conformitate cu specificațiile tehnice prevăzute în ghidul solicitantului și în contractul de finanțare.</w:t>
      </w:r>
    </w:p>
    <w:p w14:paraId="39683395" w14:textId="7E35314B" w:rsidR="00D73861" w:rsidRPr="00D73861" w:rsidRDefault="00D73861" w:rsidP="00D73861">
      <w:p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 xml:space="preserve">Microbuzul electric urmează să deservească nevoile de transport școlar ale elevilor din localitatea </w:t>
      </w:r>
      <w:r w:rsidR="00A840CE">
        <w:rPr>
          <w:rFonts w:ascii="Calibri" w:eastAsia="Times New Roman" w:hAnsi="Calibri" w:cs="Calibri"/>
          <w:kern w:val="0"/>
          <w:sz w:val="24"/>
          <w:szCs w:val="24"/>
          <w14:ligatures w14:val="none"/>
        </w:rPr>
        <w:t xml:space="preserve">  Cuza Vodă</w:t>
      </w:r>
      <w:r w:rsidRPr="00D73861">
        <w:rPr>
          <w:rFonts w:ascii="Calibri" w:eastAsia="Times New Roman" w:hAnsi="Calibri" w:cs="Calibri"/>
          <w:kern w:val="0"/>
          <w:sz w:val="24"/>
          <w:szCs w:val="24"/>
          <w14:ligatures w14:val="none"/>
        </w:rPr>
        <w:t>, conform planificării inițiale din cadrul proiectului.</w:t>
      </w:r>
    </w:p>
    <w:p w14:paraId="3AE8193E" w14:textId="65EB442D" w:rsidR="00D73861" w:rsidRPr="00D73861" w:rsidRDefault="00D73861" w:rsidP="00D73861">
      <w:p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b/>
          <w:bCs/>
          <w:kern w:val="0"/>
          <w:sz w:val="24"/>
          <w:szCs w:val="24"/>
          <w14:ligatures w14:val="none"/>
        </w:rPr>
        <w:t xml:space="preserve"> Necesitatea și oportunitatea transferului</w:t>
      </w:r>
    </w:p>
    <w:p w14:paraId="751D3F34" w14:textId="77777777" w:rsidR="00D73861" w:rsidRPr="00D73861" w:rsidRDefault="00D73861" w:rsidP="00D73861">
      <w:p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Pentru asigurarea funcționalității și eficienței utilizării bunului achiziționat, este necesar ca dreptul de proprietate asupra microbuzului electric să fie transferat cu titlu gratuit către UAT-ul beneficiar, care va asigura:</w:t>
      </w:r>
    </w:p>
    <w:p w14:paraId="7E0EAC5E" w14:textId="77777777" w:rsidR="00D73861" w:rsidRPr="00D73861" w:rsidRDefault="00D73861" w:rsidP="00D73861">
      <w:pPr>
        <w:numPr>
          <w:ilvl w:val="0"/>
          <w:numId w:val="2"/>
        </w:num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Înmatricularea și exploatarea corespunzătoare a vehiculului;</w:t>
      </w:r>
    </w:p>
    <w:p w14:paraId="13F7835E" w14:textId="77777777" w:rsidR="00D73861" w:rsidRPr="00D73861" w:rsidRDefault="00D73861" w:rsidP="00D73861">
      <w:pPr>
        <w:numPr>
          <w:ilvl w:val="0"/>
          <w:numId w:val="2"/>
        </w:num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Întreținerea și operarea în condiții optime a microbuzului;</w:t>
      </w:r>
    </w:p>
    <w:p w14:paraId="47390E94" w14:textId="51BBA7F8" w:rsidR="00D73861" w:rsidRPr="00D73861" w:rsidRDefault="00D73861" w:rsidP="00D73861">
      <w:pPr>
        <w:numPr>
          <w:ilvl w:val="0"/>
          <w:numId w:val="2"/>
        </w:numPr>
        <w:spacing w:before="100" w:beforeAutospacing="1" w:after="100" w:afterAutospacing="1" w:line="240" w:lineRule="auto"/>
        <w:rPr>
          <w:rFonts w:ascii="Calibri" w:eastAsia="Times New Roman" w:hAnsi="Calibri" w:cs="Calibri"/>
          <w:kern w:val="0"/>
          <w:sz w:val="24"/>
          <w:szCs w:val="24"/>
          <w14:ligatures w14:val="none"/>
        </w:rPr>
      </w:pPr>
      <w:r w:rsidRPr="00D73861">
        <w:rPr>
          <w:rFonts w:ascii="Calibri" w:eastAsia="Times New Roman" w:hAnsi="Calibri" w:cs="Calibri"/>
          <w:kern w:val="0"/>
          <w:sz w:val="24"/>
          <w:szCs w:val="24"/>
          <w14:ligatures w14:val="none"/>
        </w:rPr>
        <w:t xml:space="preserve">Respectarea obligațiilor privind sustenabilitatea și menținerea funcționalității prevăzute în cadrul proiectului.Având în vedere cele menționate mai sus, se propune aprobarea Proiectului de hotărâre privind transferul cu titlu gratuit al bunului mobil – activ fix – 1 microbuz electric școlar, achiziționat prin PNRR, în patrimoniul UAT </w:t>
      </w:r>
      <w:r w:rsidR="002F05B8">
        <w:rPr>
          <w:rFonts w:ascii="Calibri" w:eastAsia="Times New Roman" w:hAnsi="Calibri" w:cs="Calibri"/>
          <w:kern w:val="0"/>
          <w:sz w:val="24"/>
          <w:szCs w:val="24"/>
          <w14:ligatures w14:val="none"/>
        </w:rPr>
        <w:t xml:space="preserve">  CUZA VODĂ</w:t>
      </w:r>
      <w:r w:rsidRPr="00D73861">
        <w:rPr>
          <w:rFonts w:ascii="Calibri" w:eastAsia="Times New Roman" w:hAnsi="Calibri" w:cs="Calibri"/>
          <w:kern w:val="0"/>
          <w:sz w:val="24"/>
          <w:szCs w:val="24"/>
          <w14:ligatures w14:val="none"/>
        </w:rPr>
        <w:t>, în vederea utilizării acestuia în scop educațional.</w:t>
      </w:r>
    </w:p>
    <w:p w14:paraId="72F11C67" w14:textId="76FDD1F2" w:rsidR="00D73861" w:rsidRDefault="00A840CE" w:rsidP="00A840CE">
      <w:pPr>
        <w:spacing w:after="0" w:line="240" w:lineRule="auto"/>
        <w:ind w:left="360"/>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Față  de cele   menționate mai sus vă rog a dispune  cele legale.</w:t>
      </w:r>
    </w:p>
    <w:p w14:paraId="0B35029E" w14:textId="77777777" w:rsidR="00A840CE" w:rsidRDefault="00A840CE" w:rsidP="00A840CE">
      <w:pPr>
        <w:spacing w:after="0" w:line="240" w:lineRule="auto"/>
        <w:ind w:left="360"/>
        <w:rPr>
          <w:rFonts w:ascii="Calibri" w:eastAsia="Times New Roman" w:hAnsi="Calibri" w:cs="Calibri"/>
          <w:kern w:val="0"/>
          <w:sz w:val="24"/>
          <w:szCs w:val="24"/>
          <w14:ligatures w14:val="none"/>
        </w:rPr>
      </w:pPr>
    </w:p>
    <w:p w14:paraId="4BC38045" w14:textId="6E885A69" w:rsidR="00A840CE" w:rsidRDefault="00A840CE" w:rsidP="00A840CE">
      <w:pPr>
        <w:spacing w:after="0" w:line="240" w:lineRule="auto"/>
        <w:ind w:left="360"/>
        <w:rPr>
          <w:rFonts w:ascii="Calibri" w:eastAsia="Times New Roman" w:hAnsi="Calibri" w:cs="Calibri"/>
          <w:b/>
          <w:bCs/>
          <w:kern w:val="0"/>
          <w:sz w:val="24"/>
          <w:szCs w:val="24"/>
          <w14:ligatures w14:val="none"/>
        </w:rPr>
      </w:pPr>
      <w:r w:rsidRPr="00A840CE">
        <w:rPr>
          <w:rFonts w:ascii="Calibri" w:eastAsia="Times New Roman" w:hAnsi="Calibri" w:cs="Calibri"/>
          <w:b/>
          <w:bCs/>
          <w:kern w:val="0"/>
          <w:sz w:val="24"/>
          <w:szCs w:val="24"/>
          <w14:ligatures w14:val="none"/>
        </w:rPr>
        <w:t xml:space="preserve">                                                                      PRIMAR</w:t>
      </w:r>
    </w:p>
    <w:p w14:paraId="0371E684" w14:textId="77777777" w:rsidR="00A840CE" w:rsidRPr="00A840CE" w:rsidRDefault="00A840CE" w:rsidP="00A840CE">
      <w:pPr>
        <w:spacing w:after="0" w:line="240" w:lineRule="auto"/>
        <w:ind w:left="360"/>
        <w:rPr>
          <w:rFonts w:ascii="Calibri" w:eastAsia="Times New Roman" w:hAnsi="Calibri" w:cs="Calibri"/>
          <w:b/>
          <w:bCs/>
          <w:kern w:val="0"/>
          <w:sz w:val="24"/>
          <w:szCs w:val="24"/>
          <w14:ligatures w14:val="none"/>
        </w:rPr>
      </w:pPr>
    </w:p>
    <w:p w14:paraId="524F19F1" w14:textId="6980A5BD" w:rsidR="00A840CE" w:rsidRPr="00D73861" w:rsidRDefault="00A840CE" w:rsidP="00A840CE">
      <w:pPr>
        <w:spacing w:after="0" w:line="240" w:lineRule="auto"/>
        <w:ind w:left="360"/>
        <w:rPr>
          <w:rFonts w:ascii="Calibri" w:eastAsia="Times New Roman" w:hAnsi="Calibri" w:cs="Calibri"/>
          <w:b/>
          <w:bCs/>
          <w:kern w:val="0"/>
          <w:sz w:val="24"/>
          <w:szCs w:val="24"/>
          <w14:ligatures w14:val="none"/>
        </w:rPr>
      </w:pPr>
      <w:r w:rsidRPr="00A840CE">
        <w:rPr>
          <w:rFonts w:ascii="Calibri" w:eastAsia="Times New Roman" w:hAnsi="Calibri" w:cs="Calibri"/>
          <w:b/>
          <w:bCs/>
          <w:kern w:val="0"/>
          <w:sz w:val="24"/>
          <w:szCs w:val="24"/>
          <w14:ligatures w14:val="none"/>
        </w:rPr>
        <w:t xml:space="preserve">                                                               DULGHERU  VIOREL</w:t>
      </w:r>
    </w:p>
    <w:p w14:paraId="579AEFA9" w14:textId="77777777" w:rsidR="00D73861" w:rsidRPr="00D73861" w:rsidRDefault="00D73861" w:rsidP="00D73861">
      <w:pPr>
        <w:jc w:val="center"/>
        <w:rPr>
          <w:b/>
          <w:bCs/>
        </w:rPr>
      </w:pPr>
    </w:p>
    <w:sectPr w:rsidR="00D73861" w:rsidRPr="00D73861" w:rsidSect="00D73861">
      <w:pgSz w:w="12240" w:h="15840"/>
      <w:pgMar w:top="144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30BA"/>
    <w:multiLevelType w:val="hybridMultilevel"/>
    <w:tmpl w:val="3C7CE428"/>
    <w:lvl w:ilvl="0" w:tplc="328C9D3A">
      <w:start w:val="5"/>
      <w:numFmt w:val="bullet"/>
      <w:lvlText w:val="-"/>
      <w:lvlJc w:val="left"/>
      <w:pPr>
        <w:ind w:left="758" w:hanging="360"/>
      </w:pPr>
      <w:rPr>
        <w:rFonts w:ascii="Times New Roman" w:eastAsia="Calibri" w:hAnsi="Times New Roman" w:cs="Times New Roman" w:hint="default"/>
        <w:b w:val="0"/>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 w15:restartNumberingAfterBreak="0">
    <w:nsid w:val="2C740BA4"/>
    <w:multiLevelType w:val="multilevel"/>
    <w:tmpl w:val="A5BE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932076"/>
    <w:multiLevelType w:val="multilevel"/>
    <w:tmpl w:val="1D60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377848"/>
    <w:multiLevelType w:val="multilevel"/>
    <w:tmpl w:val="5B0A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625208">
    <w:abstractNumId w:val="2"/>
  </w:num>
  <w:num w:numId="2" w16cid:durableId="1531602378">
    <w:abstractNumId w:val="1"/>
  </w:num>
  <w:num w:numId="3" w16cid:durableId="504590602">
    <w:abstractNumId w:val="3"/>
  </w:num>
  <w:num w:numId="4" w16cid:durableId="176819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4DA"/>
    <w:rsid w:val="000124DA"/>
    <w:rsid w:val="002F05B8"/>
    <w:rsid w:val="003D2AAC"/>
    <w:rsid w:val="004A59DE"/>
    <w:rsid w:val="00714D96"/>
    <w:rsid w:val="007E7ED5"/>
    <w:rsid w:val="009A2B73"/>
    <w:rsid w:val="00A840CE"/>
    <w:rsid w:val="00B67C23"/>
    <w:rsid w:val="00BD7DDA"/>
    <w:rsid w:val="00C76911"/>
    <w:rsid w:val="00D73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2C82"/>
  <w15:chartTrackingRefBased/>
  <w15:docId w15:val="{8160D0CE-8CDE-4C48-B33F-975FEF2A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861"/>
    <w:pPr>
      <w:spacing w:line="259" w:lineRule="auto"/>
    </w:pPr>
    <w:rPr>
      <w:sz w:val="22"/>
      <w:szCs w:val="22"/>
    </w:rPr>
  </w:style>
  <w:style w:type="paragraph" w:styleId="Heading1">
    <w:name w:val="heading 1"/>
    <w:basedOn w:val="Normal"/>
    <w:next w:val="Normal"/>
    <w:link w:val="Heading1Char"/>
    <w:uiPriority w:val="9"/>
    <w:qFormat/>
    <w:rsid w:val="000124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4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4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4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4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4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4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4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4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4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4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4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4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4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4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4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4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4DA"/>
    <w:rPr>
      <w:rFonts w:eastAsiaTheme="majorEastAsia" w:cstheme="majorBidi"/>
      <w:color w:val="272727" w:themeColor="text1" w:themeTint="D8"/>
    </w:rPr>
  </w:style>
  <w:style w:type="paragraph" w:styleId="Title">
    <w:name w:val="Title"/>
    <w:basedOn w:val="Normal"/>
    <w:next w:val="Normal"/>
    <w:link w:val="TitleChar"/>
    <w:uiPriority w:val="10"/>
    <w:qFormat/>
    <w:rsid w:val="00012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4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4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4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4DA"/>
    <w:pPr>
      <w:spacing w:before="160"/>
      <w:jc w:val="center"/>
    </w:pPr>
    <w:rPr>
      <w:i/>
      <w:iCs/>
      <w:color w:val="404040" w:themeColor="text1" w:themeTint="BF"/>
    </w:rPr>
  </w:style>
  <w:style w:type="character" w:customStyle="1" w:styleId="QuoteChar">
    <w:name w:val="Quote Char"/>
    <w:basedOn w:val="DefaultParagraphFont"/>
    <w:link w:val="Quote"/>
    <w:uiPriority w:val="29"/>
    <w:rsid w:val="000124DA"/>
    <w:rPr>
      <w:i/>
      <w:iCs/>
      <w:color w:val="404040" w:themeColor="text1" w:themeTint="BF"/>
    </w:rPr>
  </w:style>
  <w:style w:type="paragraph" w:styleId="ListParagraph">
    <w:name w:val="List Paragraph"/>
    <w:basedOn w:val="Normal"/>
    <w:uiPriority w:val="34"/>
    <w:qFormat/>
    <w:rsid w:val="000124DA"/>
    <w:pPr>
      <w:ind w:left="720"/>
      <w:contextualSpacing/>
    </w:pPr>
  </w:style>
  <w:style w:type="character" w:styleId="IntenseEmphasis">
    <w:name w:val="Intense Emphasis"/>
    <w:basedOn w:val="DefaultParagraphFont"/>
    <w:uiPriority w:val="21"/>
    <w:qFormat/>
    <w:rsid w:val="000124DA"/>
    <w:rPr>
      <w:i/>
      <w:iCs/>
      <w:color w:val="0F4761" w:themeColor="accent1" w:themeShade="BF"/>
    </w:rPr>
  </w:style>
  <w:style w:type="paragraph" w:styleId="IntenseQuote">
    <w:name w:val="Intense Quote"/>
    <w:basedOn w:val="Normal"/>
    <w:next w:val="Normal"/>
    <w:link w:val="IntenseQuoteChar"/>
    <w:uiPriority w:val="30"/>
    <w:qFormat/>
    <w:rsid w:val="000124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4DA"/>
    <w:rPr>
      <w:i/>
      <w:iCs/>
      <w:color w:val="0F4761" w:themeColor="accent1" w:themeShade="BF"/>
    </w:rPr>
  </w:style>
  <w:style w:type="character" w:styleId="IntenseReference">
    <w:name w:val="Intense Reference"/>
    <w:basedOn w:val="DefaultParagraphFont"/>
    <w:uiPriority w:val="32"/>
    <w:qFormat/>
    <w:rsid w:val="000124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84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gheorghe silvia ALLINONE</dc:creator>
  <cp:keywords/>
  <dc:description/>
  <cp:lastModifiedBy>gheorghe silvia ALLINONE</cp:lastModifiedBy>
  <cp:revision>3</cp:revision>
  <dcterms:created xsi:type="dcterms:W3CDTF">2025-06-11T07:53:00Z</dcterms:created>
  <dcterms:modified xsi:type="dcterms:W3CDTF">2025-06-16T10:02:00Z</dcterms:modified>
</cp:coreProperties>
</file>