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77" w:tblpY="768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6808"/>
        <w:gridCol w:w="1839"/>
      </w:tblGrid>
      <w:tr w14:paraId="654DC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exact"/>
        </w:trPr>
        <w:tc>
          <w:tcPr>
            <w:tcW w:w="1258" w:type="dxa"/>
            <w:noWrap w:val="0"/>
            <w:vAlign w:val="top"/>
          </w:tcPr>
          <w:p w14:paraId="2C50206C">
            <w:pPr>
              <w:spacing w:after="200" w:line="276" w:lineRule="auto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1131570</wp:posOffset>
                      </wp:positionV>
                      <wp:extent cx="6304915" cy="97155"/>
                      <wp:effectExtent l="0" t="48895" r="635" b="6350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1426">
                                <a:off x="0" y="0"/>
                                <a:ext cx="6304915" cy="97155"/>
                                <a:chOff x="-123" y="1394"/>
                                <a:chExt cx="10618" cy="359"/>
                              </a:xfrm>
                              <a:effectLst/>
                            </wpg:grpSpPr>
                            <wps:wsp>
                              <wps:cNvPr id="2" name="Line 3"/>
                              <wps:cNvCnPr/>
                              <wps:spPr>
                                <a:xfrm>
                                  <a:off x="-123" y="1394"/>
                                  <a:ext cx="10618" cy="0"/>
                                </a:xfrm>
                                <a:prstGeom prst="line">
                                  <a:avLst/>
                                </a:prstGeom>
                                <a:ln w="76320" cap="flat" cmpd="sng">
                                  <a:solidFill>
                                    <a:srgbClr val="0000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  <a:effectLst/>
                              </wps:spPr>
                              <wps:bodyPr upright="1"/>
                            </wps:wsp>
                            <wps:wsp>
                              <wps:cNvPr id="3" name="Line 4"/>
                              <wps:cNvCnPr/>
                              <wps:spPr>
                                <a:xfrm>
                                  <a:off x="-123" y="1574"/>
                                  <a:ext cx="10618" cy="0"/>
                                </a:xfrm>
                                <a:prstGeom prst="line">
                                  <a:avLst/>
                                </a:prstGeom>
                                <a:ln w="76320" cap="flat" cmpd="sng">
                                  <a:solidFill>
                                    <a:srgbClr val="FFFF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  <a:effectLst/>
                              </wps:spPr>
                              <wps:bodyPr upright="1"/>
                            </wps:wsp>
                            <wps:wsp>
                              <wps:cNvPr id="4" name="Line 5"/>
                              <wps:cNvCnPr/>
                              <wps:spPr>
                                <a:xfrm>
                                  <a:off x="-123" y="1754"/>
                                  <a:ext cx="10618" cy="0"/>
                                </a:xfrm>
                                <a:prstGeom prst="line">
                                  <a:avLst/>
                                </a:prstGeom>
                                <a:ln w="7632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  <a:effectLst/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4.65pt;margin-top:89.1pt;height:7.65pt;width:496.45pt;rotation:12480f;z-index:251659264;mso-width-relative:page;mso-height-relative:page;" coordorigin="-123,1394" coordsize="10618,359" o:gfxdata="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bApkEtgAAAAKAQAADwAAAAAAAAABACAAAAAiAAAAZHJzL2Rvd25y&#10;ZXYueG1sUEsBAhQAFAAAAAgAh07iQIhK7vWpAgAAbgkAAA4AAAAAAAAAAQAgAAAAJwEAAGRycy9l&#10;Mm9Eb2MueG1sUEsFBgAAAAAGAAYAWQEAAEIGAAAAAA==&#10;">
                      <o:lock v:ext="edit" aspectratio="f"/>
                      <v:line id="Line 3" o:spid="_x0000_s1026" o:spt="20" style="position:absolute;left:-123;top:1394;height:0;width:10618;" filled="f" stroked="t" coordsize="21600,21600" o:gfxdata="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us/hvQAA&#10;ANoAAAAPAAAAAAAAAAEAIAAAACIAAABkcnMvZG93bnJldi54bWxQSwECFAAUAAAACACHTuJAMy8F&#10;njsAAAA5AAAAEAAAAAAAAAABACAAAAAMAQAAZHJzL3NoYXBleG1sLnhtbFBLBQYAAAAABgAGAFsB&#10;AAC2AwAAAAA=&#10;">
                        <v:path arrowok="t"/>
                        <v:fill on="f" focussize="0,0"/>
                        <v:stroke weight="6.00944881889764pt" color="#0000FF" joinstyle="miter"/>
                        <v:imagedata o:title=""/>
                        <o:lock v:ext="edit" aspectratio="f"/>
                      </v:line>
                      <v:line id="Line 4" o:spid="_x0000_s1026" o:spt="20" style="position:absolute;left:-123;top:1574;height:0;width:10618;" filled="f" stroked="t" coordsize="21600,21600" o:gfxdata="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Mmve8AAAA&#10;2gAAAA8AAAAAAAAAAQAgAAAAIgAAAGRycy9kb3ducmV2LnhtbFBLAQIUABQAAAAIAIdO4kAzLwWe&#10;OwAAADkAAAAQAAAAAAAAAAEAIAAAAAsBAABkcnMvc2hhcGV4bWwueG1sUEsFBgAAAAAGAAYAWwEA&#10;ALUDAAAAAA==&#10;">
                        <v:path arrowok="t"/>
                        <v:fill on="f" focussize="0,0"/>
                        <v:stroke weight="6.00944881889764pt" color="#FFFF00" joinstyle="miter"/>
                        <v:imagedata o:title=""/>
                        <o:lock v:ext="edit" aspectratio="f"/>
                      </v:line>
                      <v:line id="Line 5" o:spid="_x0000_s1026" o:spt="20" style="position:absolute;left:-123;top:1754;height:0;width:10618;" filled="f" stroked="t" coordsize="21600,21600" o:gfxdata="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bgu2vQAA&#10;ANoAAAAPAAAAAAAAAAEAIAAAACIAAABkcnMvZG93bnJldi54bWxQSwECFAAUAAAACACHTuJAMy8F&#10;njsAAAA5AAAAEAAAAAAAAAABACAAAAAMAQAAZHJzL3NoYXBleG1sLnhtbFBLBQYAAAAABgAGAFsB&#10;AAC2AwAAAAA=&#10;">
                        <v:path arrowok="t"/>
                        <v:fill on="f" focussize="0,0"/>
                        <v:stroke weight="6.00944881889764pt" color="#FF0000" joinstyle="miter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  <w:r>
              <w:rPr>
                <w:rFonts w:ascii="Tahoma" w:hAnsi="Tahoma" w:eastAsia="Calibri" w:cs="Tahoma"/>
                <w:b/>
                <w:bCs/>
                <w:sz w:val="22"/>
                <w:szCs w:val="22"/>
              </w:rPr>
              <w:object>
                <v:shape id="_x0000_i1025" o:spt="75" type="#_x0000_t75" style="height:80.25pt;width:49.5pt;" o:ole="t" fillcolor="#6D6D6D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Word.Picture.8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6808" w:type="dxa"/>
            <w:noWrap w:val="0"/>
            <w:vAlign w:val="top"/>
          </w:tcPr>
          <w:p w14:paraId="4579F705">
            <w:pPr>
              <w:pStyle w:val="2"/>
              <w:tabs>
                <w:tab w:val="left" w:pos="4395"/>
              </w:tabs>
              <w:spacing w:before="0" w:beforeAutospacing="0" w:after="0" w:afterAutospacing="0"/>
              <w:jc w:val="center"/>
              <w:rPr>
                <w:rFonts w:ascii="Tahoma" w:hAnsi="Tahoma" w:cs="Tahoma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ROMÂNIA</w:t>
            </w:r>
          </w:p>
          <w:p w14:paraId="36FE74FD">
            <w:pPr>
              <w:pStyle w:val="2"/>
              <w:tabs>
                <w:tab w:val="left" w:pos="4395"/>
              </w:tabs>
              <w:spacing w:before="0" w:beforeAutospacing="0" w:after="0" w:afterAutospacing="0"/>
              <w:jc w:val="center"/>
              <w:rPr>
                <w:rFonts w:ascii="Tahoma" w:hAnsi="Tahoma" w:cs="Tahom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JUDEŢUL ARAD COMUNA CONOP</w:t>
            </w:r>
          </w:p>
          <w:p w14:paraId="358793D8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PRIMĂRIA COMUNEI CONOP</w:t>
            </w:r>
          </w:p>
          <w:p w14:paraId="4B5C4E7C">
            <w:pPr>
              <w:pStyle w:val="5"/>
              <w:spacing w:line="276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Jud. Arad, Comuna Conop, nr.4</w:t>
            </w:r>
          </w:p>
          <w:p w14:paraId="502DDC4B">
            <w:pPr>
              <w:pStyle w:val="5"/>
              <w:spacing w:line="276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tel./fax: 0040-257-433044,; tel. 433003</w:t>
            </w:r>
          </w:p>
          <w:p w14:paraId="63E5BC17">
            <w:pPr>
              <w:pStyle w:val="5"/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email: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urbanism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conop@gmail.com</w:t>
            </w:r>
          </w:p>
          <w:p w14:paraId="01CD273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14:paraId="0770ACB1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14:paraId="74E6AEA0">
            <w:pPr>
              <w:spacing w:after="200" w:line="276" w:lineRule="auto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</w:tc>
        <w:tc>
          <w:tcPr>
            <w:tcW w:w="1839" w:type="dxa"/>
            <w:noWrap w:val="0"/>
            <w:vAlign w:val="top"/>
          </w:tcPr>
          <w:p w14:paraId="1D996865">
            <w:pPr>
              <w:spacing w:after="200" w:line="276" w:lineRule="auto"/>
              <w:jc w:val="center"/>
              <w:rPr>
                <w:rFonts w:ascii="Tahoma" w:hAnsi="Tahoma" w:cs="Tahoma"/>
                <w:b/>
                <w:bCs/>
              </w:rPr>
            </w:pPr>
            <w:r>
              <w:drawing>
                <wp:inline distT="0" distB="0" distL="114300" distR="114300">
                  <wp:extent cx="629920" cy="921385"/>
                  <wp:effectExtent l="0" t="0" r="17780" b="12065"/>
                  <wp:docPr id="1" name="Picture 2" descr="Stema Conop 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Stema Conop A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F02D8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o-RO"/>
        </w:rPr>
        <w:t>Nr. 3307 din 16.06.2025.</w:t>
      </w:r>
      <w:bookmarkStart w:id="0" w:name="_GoBack"/>
      <w:bookmarkEnd w:id="0"/>
    </w:p>
    <w:p w14:paraId="731F42D4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o-RO"/>
        </w:rPr>
      </w:pPr>
    </w:p>
    <w:p w14:paraId="41267BFE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o-RO"/>
        </w:rPr>
      </w:pPr>
    </w:p>
    <w:p w14:paraId="3A98EF59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o-RO"/>
        </w:rPr>
      </w:pPr>
    </w:p>
    <w:p w14:paraId="0BAA256A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o-RO"/>
        </w:rPr>
        <w:t xml:space="preserve">         COMPARTIMENTUL URBANISM-JURIDIC</w:t>
      </w:r>
    </w:p>
    <w:p w14:paraId="044FA342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o-RO"/>
        </w:rPr>
      </w:pPr>
    </w:p>
    <w:p w14:paraId="59176D51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o-RO"/>
        </w:rPr>
      </w:pPr>
    </w:p>
    <w:p w14:paraId="61CD0012">
      <w:pPr>
        <w:jc w:val="both"/>
        <w:rPr>
          <w:rFonts w:hint="default" w:ascii="Arial" w:hAnsi="Arial" w:cs="Arial"/>
          <w:sz w:val="24"/>
          <w:szCs w:val="24"/>
          <w:lang w:val="ro-RO"/>
        </w:rPr>
      </w:pPr>
      <w:r>
        <w:rPr>
          <w:rFonts w:hint="default" w:ascii="Arial" w:hAnsi="Arial" w:cs="Arial"/>
          <w:sz w:val="24"/>
          <w:szCs w:val="24"/>
          <w:lang w:val="ro-RO"/>
        </w:rPr>
        <w:t>Către,</w:t>
      </w:r>
    </w:p>
    <w:p w14:paraId="11B6AF79">
      <w:pPr>
        <w:ind w:firstLine="360" w:firstLineChars="150"/>
        <w:jc w:val="both"/>
        <w:rPr>
          <w:rFonts w:hint="default" w:ascii="Arial" w:hAnsi="Arial" w:cs="Arial"/>
          <w:sz w:val="24"/>
          <w:szCs w:val="24"/>
          <w:lang w:val="ro-RO"/>
        </w:rPr>
      </w:pPr>
      <w:r>
        <w:rPr>
          <w:rFonts w:hint="default" w:ascii="Arial" w:hAnsi="Arial" w:cs="Arial"/>
          <w:sz w:val="24"/>
          <w:szCs w:val="24"/>
          <w:lang w:val="ro-RO"/>
        </w:rPr>
        <w:t xml:space="preserve"> </w:t>
      </w:r>
      <w:r>
        <w:rPr>
          <w:rFonts w:hint="default" w:ascii="Arial" w:hAnsi="Arial" w:cs="Arial"/>
          <w:b/>
          <w:bCs/>
          <w:sz w:val="24"/>
          <w:szCs w:val="24"/>
          <w:lang w:val="ro-RO"/>
        </w:rPr>
        <w:t>CONSILIUL LOCAL AL COMUNEI CONOP, JUDEȚUL ARAD</w:t>
      </w:r>
    </w:p>
    <w:p w14:paraId="0D29C9A1">
      <w:pPr>
        <w:jc w:val="both"/>
        <w:rPr>
          <w:rFonts w:hint="default" w:ascii="Arial" w:hAnsi="Arial" w:cs="Arial"/>
          <w:sz w:val="24"/>
          <w:szCs w:val="24"/>
          <w:lang w:val="ro-RO"/>
        </w:rPr>
      </w:pPr>
    </w:p>
    <w:p w14:paraId="180FEF05">
      <w:pPr>
        <w:jc w:val="both"/>
        <w:rPr>
          <w:rFonts w:hint="default" w:ascii="Arial" w:hAnsi="Arial" w:cs="Arial"/>
          <w:sz w:val="24"/>
          <w:szCs w:val="24"/>
          <w:lang w:val="ro-RO"/>
        </w:rPr>
      </w:pPr>
    </w:p>
    <w:p w14:paraId="3ABFBFCB">
      <w:pPr>
        <w:jc w:val="both"/>
        <w:rPr>
          <w:rFonts w:hint="default" w:ascii="Arial" w:hAnsi="Arial" w:cs="Arial"/>
          <w:sz w:val="24"/>
          <w:szCs w:val="24"/>
          <w:lang w:val="ro-RO"/>
        </w:rPr>
      </w:pPr>
    </w:p>
    <w:p w14:paraId="2EE2C8FD">
      <w:pPr>
        <w:jc w:val="both"/>
        <w:rPr>
          <w:rFonts w:hint="default" w:ascii="Arial" w:hAnsi="Arial" w:cs="Arial"/>
          <w:sz w:val="24"/>
          <w:szCs w:val="24"/>
          <w:lang w:val="ro-RO"/>
        </w:rPr>
      </w:pPr>
    </w:p>
    <w:p w14:paraId="5C1B4581">
      <w:pPr>
        <w:jc w:val="left"/>
        <w:rPr>
          <w:rFonts w:hint="default" w:ascii="Arial" w:hAnsi="Arial" w:cs="Arial"/>
          <w:sz w:val="24"/>
          <w:szCs w:val="24"/>
          <w:lang w:val="ro-RO"/>
        </w:rPr>
      </w:pPr>
    </w:p>
    <w:p w14:paraId="67B521BE">
      <w:pPr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  <w:r>
        <w:rPr>
          <w:rFonts w:hint="default" w:ascii="Arial" w:hAnsi="Arial" w:cs="Arial"/>
          <w:sz w:val="24"/>
          <w:szCs w:val="24"/>
          <w:lang w:val="ro-RO"/>
        </w:rPr>
        <w:t xml:space="preserve">                       </w:t>
      </w:r>
      <w:r>
        <w:rPr>
          <w:rFonts w:hint="default" w:ascii="Arial" w:hAnsi="Arial" w:cs="Arial"/>
          <w:b/>
          <w:bCs/>
          <w:sz w:val="24"/>
          <w:szCs w:val="24"/>
          <w:lang w:val="ro-RO"/>
        </w:rPr>
        <w:t>REFERAT DE SP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>E</w:t>
      </w:r>
      <w:r>
        <w:rPr>
          <w:rFonts w:hint="default" w:ascii="Arial" w:hAnsi="Arial" w:cs="Arial"/>
          <w:b/>
          <w:bCs/>
          <w:sz w:val="24"/>
          <w:szCs w:val="24"/>
          <w:lang w:val="ro-RO"/>
        </w:rPr>
        <w:t>CIALITATE</w:t>
      </w:r>
    </w:p>
    <w:p w14:paraId="1307CADD">
      <w:pPr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</w:p>
    <w:p w14:paraId="6FF8BFF1">
      <w:pPr>
        <w:jc w:val="left"/>
        <w:rPr>
          <w:rFonts w:hint="default" w:ascii="Arial" w:hAnsi="Arial" w:cs="Arial"/>
          <w:sz w:val="24"/>
          <w:szCs w:val="24"/>
          <w:lang w:val="ro-RO"/>
        </w:rPr>
      </w:pPr>
    </w:p>
    <w:p w14:paraId="78658231">
      <w:pPr>
        <w:ind w:firstLine="241" w:firstLineChars="100"/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  <w:r>
        <w:rPr>
          <w:rFonts w:hint="default" w:ascii="Arial" w:hAnsi="Arial" w:cs="Arial"/>
          <w:b/>
          <w:bCs/>
          <w:sz w:val="24"/>
          <w:szCs w:val="24"/>
          <w:lang w:val="ro-RO"/>
        </w:rPr>
        <w:t>Cu priv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>i</w:t>
      </w:r>
      <w:r>
        <w:rPr>
          <w:rFonts w:hint="default" w:ascii="Arial" w:hAnsi="Arial" w:cs="Arial"/>
          <w:b/>
          <w:bCs/>
          <w:sz w:val="24"/>
          <w:szCs w:val="24"/>
          <w:lang w:val="ro-RO"/>
        </w:rPr>
        <w:t>re la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>:</w:t>
      </w:r>
      <w:r>
        <w:rPr>
          <w:rFonts w:hint="default" w:ascii="Arial" w:hAnsi="Arial" w:cs="Arial"/>
          <w:b/>
          <w:bCs/>
          <w:sz w:val="24"/>
          <w:szCs w:val="24"/>
          <w:lang w:val="ro-RO"/>
        </w:rPr>
        <w:t xml:space="preserve">  Aprobarea delimitări și dezmembrări imobilului teren intravilan, Odvoș inscris in Cartea Funciară nr.301051.</w:t>
      </w:r>
    </w:p>
    <w:p w14:paraId="000A66AC">
      <w:pPr>
        <w:ind w:firstLine="361" w:firstLineChars="150"/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</w:p>
    <w:p w14:paraId="076C788F">
      <w:pPr>
        <w:ind w:firstLine="361" w:firstLineChars="150"/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</w:p>
    <w:p w14:paraId="6E72BD92">
      <w:pPr>
        <w:ind w:firstLine="360" w:firstLineChars="150"/>
        <w:jc w:val="left"/>
        <w:rPr>
          <w:rFonts w:hint="default" w:ascii="Arial" w:hAnsi="Arial" w:cs="Arial"/>
          <w:b w:val="0"/>
          <w:bCs w:val="0"/>
          <w:sz w:val="24"/>
          <w:szCs w:val="24"/>
          <w:lang w:val="ro-RO"/>
        </w:rPr>
      </w:pPr>
    </w:p>
    <w:p w14:paraId="416980D6">
      <w:pPr>
        <w:ind w:firstLine="240" w:firstLineChars="100"/>
        <w:jc w:val="left"/>
        <w:rPr>
          <w:rFonts w:hint="default" w:ascii="Arial" w:hAnsi="Arial" w:cs="Arial"/>
          <w:b w:val="0"/>
          <w:bCs w:val="0"/>
          <w:sz w:val="24"/>
          <w:szCs w:val="24"/>
          <w:lang w:val="ro-RO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ro-RO"/>
        </w:rPr>
        <w:t>In conformitate cu art.127.-(1) din Ordinul 600/2023 pentru aprobarea Regulamentului de recepție și inscriere in evidențele de cadastru și carte funciară, și a Planului de amplasament și delimitare a imobilului cu propunere de dezmebrare.</w:t>
      </w:r>
    </w:p>
    <w:p w14:paraId="20078BD1">
      <w:pPr>
        <w:ind w:firstLine="240" w:firstLineChars="100"/>
        <w:jc w:val="left"/>
        <w:rPr>
          <w:rFonts w:hint="default" w:ascii="Arial" w:hAnsi="Arial" w:cs="Arial"/>
          <w:b w:val="0"/>
          <w:bCs w:val="0"/>
          <w:sz w:val="24"/>
          <w:szCs w:val="24"/>
          <w:lang w:val="ro-RO"/>
        </w:rPr>
      </w:pPr>
    </w:p>
    <w:p w14:paraId="743408A1">
      <w:pPr>
        <w:ind w:firstLine="120" w:firstLineChars="50"/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ro-RO"/>
        </w:rPr>
        <w:t xml:space="preserve"> Se propune dezlipirea imobilului teren intravilan Odvoș, categoria de folosință altele in suprafață totală de </w:t>
      </w:r>
      <w:r>
        <w:rPr>
          <w:rFonts w:hint="default" w:ascii="Arial" w:hAnsi="Arial" w:cs="Arial"/>
          <w:b/>
          <w:bCs/>
          <w:sz w:val="24"/>
          <w:szCs w:val="24"/>
          <w:lang w:val="ro-RO"/>
        </w:rPr>
        <w:t>70.340 mp</w:t>
      </w:r>
      <w:r>
        <w:rPr>
          <w:rFonts w:hint="default" w:ascii="Arial" w:hAnsi="Arial" w:cs="Arial"/>
          <w:b w:val="0"/>
          <w:bCs w:val="0"/>
          <w:sz w:val="24"/>
          <w:szCs w:val="24"/>
          <w:lang w:val="ro-RO"/>
        </w:rPr>
        <w:t xml:space="preserve"> in două loturi</w:t>
      </w:r>
      <w:r>
        <w:rPr>
          <w:rFonts w:hint="default" w:ascii="Arial" w:hAnsi="Arial" w:cs="Arial"/>
          <w:b/>
          <w:bCs/>
          <w:sz w:val="24"/>
          <w:szCs w:val="24"/>
          <w:lang w:val="ro-RO"/>
        </w:rPr>
        <w:t>, lot 1- suprafață 20.352 mp, lot 2- suprafață 49.988 mp.</w:t>
      </w:r>
    </w:p>
    <w:p w14:paraId="6822060B">
      <w:pPr>
        <w:ind w:firstLine="120" w:firstLineChars="50"/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</w:p>
    <w:p w14:paraId="76116AC3">
      <w:pPr>
        <w:ind w:firstLine="120" w:firstLineChars="50"/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  <w:r>
        <w:rPr>
          <w:rFonts w:hint="default" w:ascii="Arial" w:hAnsi="Arial" w:cs="Arial"/>
          <w:b/>
          <w:bCs/>
          <w:sz w:val="24"/>
          <w:szCs w:val="24"/>
          <w:lang w:val="ro-RO"/>
        </w:rPr>
        <w:t xml:space="preserve"> Menționez că dezlipirea este necesară in vederea alipiri suprafeței din lotul nr.2, din CF nr. 301050 cu lotul nr. 2 din CF nr.301051.</w:t>
      </w:r>
    </w:p>
    <w:p w14:paraId="1CDCB2C5"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en-US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en-US"/>
        </w:rPr>
        <w:t xml:space="preserve">   </w:t>
      </w:r>
    </w:p>
    <w:p w14:paraId="58AF77F6">
      <w:pPr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  <w:r>
        <w:rPr>
          <w:rFonts w:hint="default" w:ascii="Arial" w:hAnsi="Arial" w:cs="Arial"/>
          <w:b/>
          <w:bCs/>
          <w:sz w:val="24"/>
          <w:szCs w:val="24"/>
          <w:lang w:val="en-US"/>
        </w:rPr>
        <w:t xml:space="preserve">   </w:t>
      </w:r>
      <w:r>
        <w:rPr>
          <w:rFonts w:hint="default" w:ascii="Arial" w:hAnsi="Arial" w:cs="Arial"/>
          <w:b/>
          <w:bCs/>
          <w:sz w:val="24"/>
          <w:szCs w:val="24"/>
          <w:lang w:val="ro-RO"/>
        </w:rPr>
        <w:t>Conform cu art.127.-(1) din Ordinul 600/2023 vă solicit exprimarea consimțămantului in calitate de proprietari.</w:t>
      </w:r>
    </w:p>
    <w:p w14:paraId="0A398F10">
      <w:pPr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</w:p>
    <w:p w14:paraId="28E7BC8D">
      <w:pPr>
        <w:ind w:firstLine="480"/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  <w:r>
        <w:rPr>
          <w:rFonts w:hint="default" w:ascii="Arial" w:hAnsi="Arial" w:cs="Arial"/>
          <w:b/>
          <w:bCs/>
          <w:sz w:val="24"/>
          <w:szCs w:val="24"/>
          <w:lang w:val="ro-RO"/>
        </w:rPr>
        <w:t xml:space="preserve">Cu stimă, </w:t>
      </w:r>
    </w:p>
    <w:p w14:paraId="04EC942B">
      <w:pPr>
        <w:ind w:firstLine="480"/>
        <w:jc w:val="left"/>
        <w:rPr>
          <w:rFonts w:hint="default" w:ascii="Arial" w:hAnsi="Arial" w:cs="Arial"/>
          <w:b/>
          <w:bCs/>
          <w:sz w:val="24"/>
          <w:szCs w:val="24"/>
          <w:lang w:val="ro-RO"/>
        </w:rPr>
      </w:pPr>
    </w:p>
    <w:p w14:paraId="1C55720D">
      <w:pPr>
        <w:ind w:firstLine="5640" w:firstLineChars="2350"/>
        <w:jc w:val="left"/>
        <w:rPr>
          <w:rFonts w:hint="default" w:ascii="Arial" w:hAnsi="Arial" w:cs="Arial"/>
          <w:sz w:val="24"/>
          <w:szCs w:val="24"/>
          <w:lang w:val="ro-RO"/>
        </w:rPr>
      </w:pPr>
      <w:r>
        <w:rPr>
          <w:rFonts w:hint="default" w:ascii="Arial" w:hAnsi="Arial" w:cs="Arial"/>
          <w:sz w:val="24"/>
          <w:szCs w:val="24"/>
          <w:lang w:val="en-US"/>
        </w:rPr>
        <w:t>Consilier</w:t>
      </w:r>
      <w:r>
        <w:rPr>
          <w:rFonts w:hint="default" w:ascii="Arial" w:hAnsi="Arial" w:cs="Arial"/>
          <w:sz w:val="24"/>
          <w:szCs w:val="24"/>
          <w:lang w:val="ro-RO"/>
        </w:rPr>
        <w:t xml:space="preserve"> superior</w:t>
      </w:r>
    </w:p>
    <w:p w14:paraId="275FE17B">
      <w:pPr>
        <w:ind w:firstLine="480"/>
        <w:jc w:val="left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 xml:space="preserve">                                             Miclea Mircea</w:t>
      </w:r>
    </w:p>
    <w:p w14:paraId="3B3DA3F3">
      <w:pPr>
        <w:jc w:val="both"/>
        <w:rPr>
          <w:rFonts w:hint="default" w:ascii="Arial" w:hAnsi="Arial" w:cs="Arial"/>
          <w:sz w:val="24"/>
          <w:szCs w:val="24"/>
          <w:lang w:val="en-US"/>
        </w:rPr>
      </w:pPr>
    </w:p>
    <w:p w14:paraId="61FA2AA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1278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qFormat/>
    <w:uiPriority w:val="0"/>
    <w:pPr>
      <w:tabs>
        <w:tab w:val="center" w:pos="4320"/>
        <w:tab w:val="right" w:pos="8640"/>
      </w:tabs>
    </w:pPr>
    <w:rPr>
      <w:lang w:eastAsia="ro-RO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2025-06-26T07:46:34Z</dcterms:created>
  <dc:creator>Acer</dc:creator>
  <cp:lastModifiedBy>Acer</cp:lastModifiedBy>
  <dcterms:modified xsi:type="dcterms:W3CDTF">2025-06-26T07:48:33Z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E4B92644EFCE46B8B69756A6F895882F_12</vt:lpwstr>
  </property>
</Properties>
</file>