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77A1" w14:textId="77777777" w:rsidR="00DB3C52" w:rsidRDefault="00180105" w:rsidP="00DB3C52">
      <w:pPr>
        <w:jc w:val="right"/>
        <w:rPr>
          <w:sz w:val="22"/>
          <w:szCs w:val="22"/>
          <w:lang w:val="ro-RO"/>
        </w:rPr>
      </w:pPr>
      <w:bookmarkStart w:id="0" w:name="_Hlk31355972"/>
      <w:r w:rsidRPr="00ED249B">
        <w:rPr>
          <w:sz w:val="22"/>
          <w:szCs w:val="22"/>
          <w:lang w:val="ro-RO"/>
        </w:rPr>
        <w:t xml:space="preserve">                                                                        </w:t>
      </w:r>
    </w:p>
    <w:p w14:paraId="6AB55E19" w14:textId="22B10EAB" w:rsidR="00180105" w:rsidRDefault="00180105" w:rsidP="00DB3C52">
      <w:pPr>
        <w:spacing w:line="360" w:lineRule="auto"/>
        <w:jc w:val="right"/>
        <w:rPr>
          <w:sz w:val="22"/>
          <w:szCs w:val="22"/>
          <w:lang w:val="ro-RO"/>
        </w:rPr>
      </w:pPr>
      <w:r w:rsidRPr="00ED249B">
        <w:rPr>
          <w:sz w:val="22"/>
          <w:szCs w:val="22"/>
          <w:lang w:val="ro-RO"/>
        </w:rPr>
        <w:t xml:space="preserve"> </w:t>
      </w:r>
      <w:bookmarkStart w:id="1" w:name="_Hlk132203977"/>
      <w:r w:rsidR="00DB3C52">
        <w:rPr>
          <w:sz w:val="22"/>
          <w:szCs w:val="22"/>
          <w:lang w:val="ro-RO"/>
        </w:rPr>
        <w:t>Avizat Serviciul Juridic</w:t>
      </w:r>
    </w:p>
    <w:p w14:paraId="190227C8" w14:textId="08B85863" w:rsidR="00DB3C52" w:rsidRDefault="00DB3C52" w:rsidP="00DB3C52">
      <w:pPr>
        <w:spacing w:line="360" w:lineRule="auto"/>
        <w:jc w:val="right"/>
        <w:rPr>
          <w:sz w:val="22"/>
          <w:szCs w:val="22"/>
          <w:lang w:val="ro-RO"/>
        </w:rPr>
      </w:pPr>
      <w:r>
        <w:rPr>
          <w:sz w:val="22"/>
          <w:szCs w:val="22"/>
          <w:lang w:val="ro-RO"/>
        </w:rPr>
        <w:t>Prin raport de avizare nr. …………….</w:t>
      </w:r>
    </w:p>
    <w:p w14:paraId="61BFC2D6" w14:textId="77777777" w:rsidR="00DB3C52" w:rsidRDefault="00DB3C52" w:rsidP="00DB3C52">
      <w:pPr>
        <w:jc w:val="right"/>
        <w:rPr>
          <w:sz w:val="22"/>
          <w:szCs w:val="22"/>
          <w:lang w:val="ro-RO"/>
        </w:rPr>
      </w:pPr>
    </w:p>
    <w:bookmarkEnd w:id="1"/>
    <w:p w14:paraId="5D3CB573" w14:textId="7D8C6BEB" w:rsidR="00797228" w:rsidRPr="00ED249B" w:rsidRDefault="00797228" w:rsidP="00DB3C52">
      <w:pPr>
        <w:rPr>
          <w:b/>
          <w:sz w:val="22"/>
          <w:szCs w:val="22"/>
          <w:lang w:val="ro-RO"/>
        </w:rPr>
      </w:pPr>
    </w:p>
    <w:p w14:paraId="4EAE65AD" w14:textId="0DBAFE0D" w:rsidR="00180105" w:rsidRPr="00ED249B" w:rsidRDefault="00180105" w:rsidP="00180105">
      <w:pPr>
        <w:jc w:val="center"/>
        <w:rPr>
          <w:b/>
          <w:sz w:val="22"/>
          <w:szCs w:val="22"/>
          <w:lang w:val="ro-RO"/>
        </w:rPr>
      </w:pPr>
      <w:r w:rsidRPr="00ED249B">
        <w:rPr>
          <w:b/>
          <w:sz w:val="22"/>
          <w:szCs w:val="22"/>
          <w:lang w:val="ro-RO"/>
        </w:rPr>
        <w:t>R</w:t>
      </w:r>
      <w:r w:rsidR="00D82601">
        <w:rPr>
          <w:b/>
          <w:sz w:val="22"/>
          <w:szCs w:val="22"/>
          <w:lang w:val="ro-RO"/>
        </w:rPr>
        <w:t>APORT DE SPECIALITATE</w:t>
      </w:r>
    </w:p>
    <w:p w14:paraId="137F73DE" w14:textId="77777777" w:rsidR="00180105" w:rsidRPr="00ED249B" w:rsidRDefault="00180105" w:rsidP="00180105">
      <w:pPr>
        <w:jc w:val="center"/>
        <w:rPr>
          <w:b/>
          <w:sz w:val="22"/>
          <w:szCs w:val="22"/>
          <w:lang w:val="ro-RO"/>
        </w:rPr>
      </w:pPr>
    </w:p>
    <w:bookmarkEnd w:id="0"/>
    <w:p w14:paraId="048F5DA4" w14:textId="260A650A" w:rsidR="00180105" w:rsidRPr="00ED249B" w:rsidRDefault="00AA7701" w:rsidP="00EB42FC">
      <w:pPr>
        <w:jc w:val="center"/>
        <w:rPr>
          <w:rFonts w:eastAsia="Arial"/>
          <w:b/>
          <w:noProof/>
          <w:sz w:val="22"/>
          <w:szCs w:val="22"/>
          <w:lang w:val="ro-RO"/>
        </w:rPr>
      </w:pPr>
      <w:r w:rsidRPr="00ED249B">
        <w:rPr>
          <w:rFonts w:eastAsia="Arial"/>
          <w:b/>
          <w:noProof/>
          <w:sz w:val="22"/>
          <w:szCs w:val="22"/>
          <w:lang w:val="ro-RO"/>
        </w:rPr>
        <w:t>privind aprobarea actului adițional nr. 3 la acordul de parteneriat nr. 34729/09.12.2022 încheiat între Unitatea Administrativ-Teritorială Județul Dolj, în calitate de lider de parteneriat, Unitatea Administrativ-Teritorială Județul Mehedinți, Unitatea Administrativ-Teritorială Județul Olt</w:t>
      </w:r>
      <w:r w:rsidRPr="00ED249B">
        <w:rPr>
          <w:rFonts w:eastAsia="Arial"/>
          <w:noProof/>
          <w:sz w:val="22"/>
          <w:szCs w:val="22"/>
          <w:lang w:val="ro-RO"/>
        </w:rPr>
        <w:t xml:space="preserve"> </w:t>
      </w:r>
      <w:r w:rsidRPr="00ED249B">
        <w:rPr>
          <w:rFonts w:eastAsia="Arial"/>
          <w:b/>
          <w:noProof/>
          <w:sz w:val="22"/>
          <w:szCs w:val="22"/>
          <w:lang w:val="ro-RO"/>
        </w:rPr>
        <w:t>și unitățile administrativ-teritoriale din județele Dolj, Olt și Mehedinți, în vederea implementării proiectului ”Traseu Eurovelo 6 Mehedinți – Dolj – Olt” în cadrul apelului de proiecte PNRR/2022/C11/I.4, Componenta 11-Turism și cultură</w:t>
      </w:r>
    </w:p>
    <w:p w14:paraId="34106999" w14:textId="77777777" w:rsidR="00AA7701" w:rsidRPr="00ED249B" w:rsidRDefault="00AA7701" w:rsidP="00EB42FC">
      <w:pPr>
        <w:jc w:val="center"/>
        <w:rPr>
          <w:rFonts w:eastAsia="Arial"/>
          <w:b/>
          <w:noProof/>
          <w:sz w:val="22"/>
          <w:szCs w:val="22"/>
          <w:lang w:val="ro-RO"/>
        </w:rPr>
      </w:pPr>
    </w:p>
    <w:p w14:paraId="1C781820" w14:textId="77777777" w:rsidR="00AA7701" w:rsidRPr="00ED249B" w:rsidRDefault="00AA7701" w:rsidP="00EB42FC">
      <w:pPr>
        <w:jc w:val="center"/>
        <w:rPr>
          <w:b/>
          <w:sz w:val="22"/>
          <w:szCs w:val="22"/>
          <w:shd w:val="clear" w:color="auto" w:fill="FFFFFF"/>
          <w:lang w:val="ro-RO"/>
        </w:rPr>
      </w:pPr>
    </w:p>
    <w:p w14:paraId="2383AEB7" w14:textId="11A515DD" w:rsidR="000A74C1" w:rsidRPr="00ED249B" w:rsidRDefault="00277EC8" w:rsidP="0032531D">
      <w:pPr>
        <w:autoSpaceDE w:val="0"/>
        <w:jc w:val="both"/>
        <w:rPr>
          <w:sz w:val="22"/>
          <w:szCs w:val="22"/>
          <w:shd w:val="clear" w:color="auto" w:fill="FFFFFF"/>
          <w:lang w:val="ro-RO"/>
        </w:rPr>
      </w:pPr>
      <w:r w:rsidRPr="00D82601">
        <w:rPr>
          <w:sz w:val="22"/>
          <w:szCs w:val="22"/>
          <w:shd w:val="clear" w:color="auto" w:fill="FFFFFF"/>
          <w:lang w:val="ro-RO"/>
        </w:rPr>
        <w:t>UAT</w:t>
      </w:r>
      <w:r w:rsidRPr="00D82601">
        <w:rPr>
          <w:rFonts w:eastAsia="Arial"/>
          <w:sz w:val="22"/>
          <w:szCs w:val="22"/>
          <w:lang w:val="ro-RO"/>
        </w:rPr>
        <w:t xml:space="preserve"> Municipiul</w:t>
      </w:r>
      <w:r w:rsidR="00D82601">
        <w:rPr>
          <w:rFonts w:eastAsia="Arial"/>
          <w:sz w:val="22"/>
          <w:szCs w:val="22"/>
          <w:lang w:val="ro-RO"/>
        </w:rPr>
        <w:t xml:space="preserve"> Drobeta Turnu Severin</w:t>
      </w:r>
      <w:r w:rsidR="000A74C1" w:rsidRPr="00D82601">
        <w:rPr>
          <w:sz w:val="22"/>
          <w:szCs w:val="22"/>
          <w:shd w:val="clear" w:color="auto" w:fill="FFFFFF"/>
          <w:lang w:val="ro-RO"/>
        </w:rPr>
        <w:t>,</w:t>
      </w:r>
      <w:r w:rsidR="000A74C1" w:rsidRPr="00ED249B">
        <w:rPr>
          <w:sz w:val="22"/>
          <w:szCs w:val="22"/>
          <w:shd w:val="clear" w:color="auto" w:fill="FFFFFF"/>
          <w:lang w:val="ro-RO"/>
        </w:rPr>
        <w:t xml:space="preserve"> </w:t>
      </w:r>
      <w:r w:rsidR="008A1EA7" w:rsidRPr="00ED249B">
        <w:rPr>
          <w:sz w:val="22"/>
          <w:szCs w:val="22"/>
          <w:shd w:val="clear" w:color="auto" w:fill="FFFFFF"/>
          <w:lang w:val="ro-RO"/>
        </w:rPr>
        <w:t xml:space="preserve">partener </w:t>
      </w:r>
      <w:r w:rsidR="000A74C1" w:rsidRPr="00ED249B">
        <w:rPr>
          <w:sz w:val="22"/>
          <w:szCs w:val="22"/>
          <w:shd w:val="clear" w:color="auto" w:fill="FFFFFF"/>
          <w:lang w:val="ro-RO"/>
        </w:rPr>
        <w:t xml:space="preserve">în cadrul parteneriatului cu </w:t>
      </w:r>
      <w:r w:rsidR="009C77F4" w:rsidRPr="00ED249B">
        <w:rPr>
          <w:sz w:val="22"/>
          <w:szCs w:val="22"/>
          <w:shd w:val="clear" w:color="auto" w:fill="FFFFFF"/>
          <w:lang w:val="ro-RO"/>
        </w:rPr>
        <w:t xml:space="preserve">UAT Județul Dolj, lider de parteneriat, UAT Județul </w:t>
      </w:r>
      <w:r w:rsidR="005435D7" w:rsidRPr="00ED249B">
        <w:rPr>
          <w:sz w:val="22"/>
          <w:szCs w:val="22"/>
          <w:shd w:val="clear" w:color="auto" w:fill="FFFFFF"/>
          <w:lang w:val="ro-RO"/>
        </w:rPr>
        <w:t>Mehedinți</w:t>
      </w:r>
      <w:r w:rsidR="009C77F4" w:rsidRPr="00ED249B">
        <w:rPr>
          <w:sz w:val="22"/>
          <w:szCs w:val="22"/>
          <w:shd w:val="clear" w:color="auto" w:fill="FFFFFF"/>
          <w:lang w:val="ro-RO"/>
        </w:rPr>
        <w:t xml:space="preserve">, UAT Județul </w:t>
      </w:r>
      <w:r w:rsidR="005435D7" w:rsidRPr="00ED249B">
        <w:rPr>
          <w:sz w:val="22"/>
          <w:szCs w:val="22"/>
          <w:shd w:val="clear" w:color="auto" w:fill="FFFFFF"/>
          <w:lang w:val="ro-RO"/>
        </w:rPr>
        <w:t xml:space="preserve">Olt </w:t>
      </w:r>
      <w:r w:rsidR="000A74C1" w:rsidRPr="00ED249B">
        <w:rPr>
          <w:sz w:val="22"/>
          <w:szCs w:val="22"/>
          <w:shd w:val="clear" w:color="auto" w:fill="FFFFFF"/>
          <w:lang w:val="ro-RO"/>
        </w:rPr>
        <w:t xml:space="preserve">și </w:t>
      </w:r>
      <w:proofErr w:type="spellStart"/>
      <w:r w:rsidR="000A74C1" w:rsidRPr="00ED249B">
        <w:rPr>
          <w:sz w:val="22"/>
          <w:szCs w:val="22"/>
          <w:shd w:val="clear" w:color="auto" w:fill="FFFFFF"/>
          <w:lang w:val="ro-RO"/>
        </w:rPr>
        <w:t>UAT-uri</w:t>
      </w:r>
      <w:proofErr w:type="spellEnd"/>
      <w:r w:rsidR="000A74C1" w:rsidRPr="00ED249B">
        <w:rPr>
          <w:sz w:val="22"/>
          <w:szCs w:val="22"/>
          <w:shd w:val="clear" w:color="auto" w:fill="FFFFFF"/>
          <w:lang w:val="ro-RO"/>
        </w:rPr>
        <w:t xml:space="preserve"> de pe raza celor trei județe implementează proiectul </w:t>
      </w:r>
      <w:r w:rsidR="000A74C1" w:rsidRPr="00ED249B">
        <w:rPr>
          <w:rFonts w:eastAsia="Arial"/>
          <w:b/>
          <w:sz w:val="22"/>
          <w:szCs w:val="22"/>
          <w:lang w:val="ro-RO"/>
        </w:rPr>
        <w:t xml:space="preserve">”Traseu </w:t>
      </w:r>
      <w:proofErr w:type="spellStart"/>
      <w:r w:rsidR="000A74C1" w:rsidRPr="00ED249B">
        <w:rPr>
          <w:rFonts w:eastAsia="Arial"/>
          <w:b/>
          <w:sz w:val="22"/>
          <w:szCs w:val="22"/>
          <w:lang w:val="ro-RO"/>
        </w:rPr>
        <w:t>Eurovelo</w:t>
      </w:r>
      <w:proofErr w:type="spellEnd"/>
      <w:r w:rsidR="000A74C1" w:rsidRPr="00ED249B">
        <w:rPr>
          <w:rFonts w:eastAsia="Arial"/>
          <w:b/>
          <w:sz w:val="22"/>
          <w:szCs w:val="22"/>
          <w:lang w:val="ro-RO"/>
        </w:rPr>
        <w:t xml:space="preserve"> 6 Mehedinți – Dolj – Olt”</w:t>
      </w:r>
      <w:r w:rsidR="000A74C1" w:rsidRPr="00ED249B">
        <w:rPr>
          <w:rFonts w:eastAsia="Arial"/>
          <w:sz w:val="22"/>
          <w:szCs w:val="22"/>
          <w:lang w:val="ro-RO"/>
        </w:rPr>
        <w:t xml:space="preserve">  în cadrul apelului de proiecte PNRR/2022/C11/I.4, Componenta 11 </w:t>
      </w:r>
      <w:r w:rsidR="00702265">
        <w:rPr>
          <w:rFonts w:eastAsia="Arial"/>
          <w:sz w:val="22"/>
          <w:szCs w:val="22"/>
          <w:lang w:val="ro-RO"/>
        </w:rPr>
        <w:t>-</w:t>
      </w:r>
      <w:r w:rsidR="000A74C1" w:rsidRPr="00ED249B">
        <w:rPr>
          <w:rFonts w:eastAsia="Arial"/>
          <w:sz w:val="22"/>
          <w:szCs w:val="22"/>
          <w:lang w:val="ro-RO"/>
        </w:rPr>
        <w:t xml:space="preserve"> Turism și cultură.</w:t>
      </w:r>
    </w:p>
    <w:p w14:paraId="1FC14679" w14:textId="77777777" w:rsidR="0032531D" w:rsidRPr="00ED249B" w:rsidRDefault="0032531D" w:rsidP="000A74C1">
      <w:pPr>
        <w:jc w:val="both"/>
        <w:rPr>
          <w:sz w:val="22"/>
          <w:szCs w:val="22"/>
          <w:lang w:val="ro-RO"/>
        </w:rPr>
      </w:pPr>
    </w:p>
    <w:p w14:paraId="10901CED" w14:textId="77777777" w:rsidR="00437013" w:rsidRPr="00ED249B" w:rsidRDefault="00437013" w:rsidP="00437013">
      <w:pPr>
        <w:jc w:val="both"/>
        <w:rPr>
          <w:noProof/>
          <w:sz w:val="22"/>
          <w:szCs w:val="22"/>
          <w:lang w:val="ro-RO"/>
        </w:rPr>
      </w:pPr>
      <w:r w:rsidRPr="00ED249B">
        <w:rPr>
          <w:b/>
          <w:bCs/>
          <w:noProof/>
          <w:sz w:val="22"/>
          <w:szCs w:val="22"/>
          <w:lang w:val="ro-RO"/>
        </w:rPr>
        <w:t>Obiectivul general al Componentei 11</w:t>
      </w:r>
      <w:r w:rsidRPr="00ED249B">
        <w:rPr>
          <w:noProof/>
          <w:sz w:val="22"/>
          <w:szCs w:val="22"/>
          <w:lang w:val="ro-RO"/>
        </w:rPr>
        <w:t xml:space="preserve"> – Turism și cultură îl reprezintă creșterea coeziunii sociale, economice și teritoriale și creare de noi locuri de muncă în special în mediu rural, prin: </w:t>
      </w:r>
    </w:p>
    <w:p w14:paraId="03B275DC" w14:textId="77777777" w:rsidR="00437013" w:rsidRPr="00ED249B" w:rsidRDefault="00437013" w:rsidP="00437013">
      <w:pPr>
        <w:jc w:val="both"/>
        <w:rPr>
          <w:noProof/>
          <w:sz w:val="22"/>
          <w:szCs w:val="22"/>
          <w:lang w:val="ro-RO"/>
        </w:rPr>
      </w:pPr>
      <w:r w:rsidRPr="00ED249B">
        <w:rPr>
          <w:noProof/>
          <w:sz w:val="22"/>
          <w:szCs w:val="22"/>
          <w:lang w:val="ro-RO"/>
        </w:rPr>
        <w:t xml:space="preserve">1) Promovarea transformării socio-economice durabile în zonele rurale și defavorizate prin dezvoltarea unei rețele de Organizații Regionale de Management al Destinațiilor (OMD) și sprijinirea investițiilor locale în turism; </w:t>
      </w:r>
    </w:p>
    <w:p w14:paraId="70603084" w14:textId="77777777" w:rsidR="00437013" w:rsidRPr="00ED249B" w:rsidRDefault="00437013" w:rsidP="00437013">
      <w:pPr>
        <w:jc w:val="both"/>
        <w:rPr>
          <w:noProof/>
          <w:sz w:val="22"/>
          <w:szCs w:val="22"/>
          <w:lang w:val="ro-RO"/>
        </w:rPr>
      </w:pPr>
      <w:r w:rsidRPr="00ED249B">
        <w:rPr>
          <w:noProof/>
          <w:sz w:val="22"/>
          <w:szCs w:val="22"/>
          <w:lang w:val="ro-RO"/>
        </w:rPr>
        <w:t xml:space="preserve">2) Sprijinirea mobilității durabile prin crearea unei rețele naționale velo, care să includă rute EuroVelo; </w:t>
      </w:r>
    </w:p>
    <w:p w14:paraId="35322F9D" w14:textId="77777777" w:rsidR="00437013" w:rsidRPr="00ED249B" w:rsidRDefault="00437013" w:rsidP="00437013">
      <w:pPr>
        <w:autoSpaceDE w:val="0"/>
        <w:spacing w:after="120"/>
        <w:jc w:val="both"/>
        <w:rPr>
          <w:noProof/>
          <w:sz w:val="22"/>
          <w:szCs w:val="22"/>
          <w:lang w:val="ro-RO"/>
        </w:rPr>
      </w:pPr>
      <w:r w:rsidRPr="00ED249B">
        <w:rPr>
          <w:noProof/>
          <w:sz w:val="22"/>
          <w:szCs w:val="22"/>
          <w:lang w:val="ro-RO"/>
        </w:rPr>
        <w:t>3) Reducerea decalajului de acces la cultură între zonele rurale și cele urbane mari.</w:t>
      </w:r>
    </w:p>
    <w:p w14:paraId="61597705" w14:textId="77777777" w:rsidR="00437013" w:rsidRPr="00ED249B" w:rsidRDefault="00437013" w:rsidP="00437013">
      <w:pPr>
        <w:spacing w:after="100" w:afterAutospacing="1"/>
        <w:jc w:val="both"/>
        <w:rPr>
          <w:noProof/>
          <w:sz w:val="22"/>
          <w:szCs w:val="22"/>
          <w:lang w:val="ro-RO"/>
        </w:rPr>
      </w:pPr>
      <w:r w:rsidRPr="00ED249B">
        <w:rPr>
          <w:noProof/>
          <w:sz w:val="22"/>
          <w:szCs w:val="22"/>
          <w:lang w:val="ro-RO"/>
        </w:rPr>
        <w:t>Având ca obiectiv strategic sprijinirea transportului durabil prin dezvoltarea infrastructurii de trasee cicloturistice la nivel național, proiectul „</w:t>
      </w:r>
      <w:r w:rsidRPr="00ED249B">
        <w:rPr>
          <w:b/>
          <w:noProof/>
          <w:sz w:val="22"/>
          <w:szCs w:val="22"/>
          <w:lang w:val="ro-RO"/>
        </w:rPr>
        <w:t>Traseu EuroVelo 6 Mehedinți – Dolj – Olt</w:t>
      </w:r>
      <w:r w:rsidRPr="00ED249B">
        <w:rPr>
          <w:noProof/>
          <w:sz w:val="22"/>
          <w:szCs w:val="22"/>
          <w:lang w:val="ro-RO"/>
        </w:rPr>
        <w:t xml:space="preserve">” își propune amenajarea traseului menționat, care constituie un segment din ruta cicloturistică de rang european EuroVelo 6 Atlantic – Marea Neagră, cu o lungime totală de aproximativ 4.700 de kilometri, având ca puncte terminus localitățile Nantes (Franța) și Constanța (România) și traversând 10 state din spațiul european. Implementarea proiectului „Traseu EuroVelo 6 Mehedinți – Dolj – Olt” are potențialul de a contribui în mod semnificativ la creșterea atractivității turistice în cele trei județe, la promovarea internațională și, în ansamblu, la dezvoltarea zonelor traversate de itinerar, cu importante beneficii pentru comunitățile locale, promovând în același timp transportul verde, durabil. </w:t>
      </w:r>
    </w:p>
    <w:p w14:paraId="4037E49E" w14:textId="77777777" w:rsidR="00437013" w:rsidRPr="00ED249B" w:rsidRDefault="00437013" w:rsidP="00437013">
      <w:pPr>
        <w:autoSpaceDE w:val="0"/>
        <w:spacing w:after="120"/>
        <w:jc w:val="both"/>
        <w:rPr>
          <w:noProof/>
          <w:sz w:val="22"/>
          <w:szCs w:val="22"/>
          <w:lang w:val="ro-RO"/>
        </w:rPr>
      </w:pPr>
      <w:r w:rsidRPr="00ED249B">
        <w:rPr>
          <w:noProof/>
          <w:sz w:val="22"/>
          <w:szCs w:val="22"/>
          <w:lang w:val="ro-RO"/>
        </w:rPr>
        <w:t xml:space="preserve">Proiectul propune construirea/amenajarea a aproximativ </w:t>
      </w:r>
      <w:r w:rsidRPr="00ED249B">
        <w:rPr>
          <w:b/>
          <w:noProof/>
          <w:sz w:val="22"/>
          <w:szCs w:val="22"/>
          <w:lang w:val="ro-RO"/>
        </w:rPr>
        <w:t>356 km de traseu cicloturistic</w:t>
      </w:r>
      <w:r w:rsidRPr="00ED249B">
        <w:rPr>
          <w:noProof/>
          <w:sz w:val="22"/>
          <w:szCs w:val="22"/>
          <w:lang w:val="ro-RO"/>
        </w:rPr>
        <w:t xml:space="preserve"> de-a lungul fluviului Dunărea, în cele 3 județe, în scopul certificării acestuia ca traseu EuroVelo6.</w:t>
      </w:r>
    </w:p>
    <w:p w14:paraId="3B4A4728" w14:textId="74C58E08" w:rsidR="00437013" w:rsidRPr="00ED249B" w:rsidRDefault="00437013" w:rsidP="00437013">
      <w:pPr>
        <w:spacing w:after="100" w:afterAutospacing="1"/>
        <w:jc w:val="both"/>
        <w:rPr>
          <w:noProof/>
          <w:sz w:val="22"/>
          <w:szCs w:val="22"/>
          <w:lang w:val="ro-RO"/>
        </w:rPr>
      </w:pPr>
      <w:r w:rsidRPr="00ED249B">
        <w:rPr>
          <w:noProof/>
          <w:sz w:val="22"/>
          <w:szCs w:val="22"/>
          <w:lang w:val="ro-RO"/>
        </w:rPr>
        <w:t xml:space="preserve">În data de 15.01.2025 a fost semnat contractul de prestări servicii între UAT Județul Dolj, </w:t>
      </w:r>
      <w:r w:rsidR="009E2F86" w:rsidRPr="00ED249B">
        <w:rPr>
          <w:noProof/>
          <w:sz w:val="22"/>
          <w:szCs w:val="22"/>
          <w:lang w:val="ro-RO"/>
        </w:rPr>
        <w:t xml:space="preserve">UAT Județul Mehedinți și </w:t>
      </w:r>
      <w:r w:rsidRPr="00ED249B">
        <w:rPr>
          <w:noProof/>
          <w:sz w:val="22"/>
          <w:szCs w:val="22"/>
          <w:lang w:val="ro-RO"/>
        </w:rPr>
        <w:t xml:space="preserve">UAT Județul Olt (asociere de Autorități Contractante, cu UAT Dolj, lider de Asociere), pe de o parte și GEBES MPROJECT S.R.L. pe de altă parte, având ca obiect servicii de elaborare a documentațiilor tehnico-economice, etapa S.F. cu elemente D.A.L.I., pentru traseul propus, precum și servicii de asistență tehnică. </w:t>
      </w:r>
    </w:p>
    <w:p w14:paraId="4676B3B1"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t>În cadrul contractului sus-menționat au fost elaborate următoarele documentații:</w:t>
      </w:r>
    </w:p>
    <w:p w14:paraId="52D872AE" w14:textId="77777777" w:rsidR="00BD4BC1" w:rsidRPr="00ED249B" w:rsidRDefault="00BD4BC1" w:rsidP="00BD4BC1">
      <w:pPr>
        <w:pStyle w:val="Listparagraf"/>
        <w:numPr>
          <w:ilvl w:val="0"/>
          <w:numId w:val="36"/>
        </w:numPr>
        <w:autoSpaceDE w:val="0"/>
        <w:jc w:val="both"/>
        <w:rPr>
          <w:noProof/>
          <w:sz w:val="22"/>
          <w:szCs w:val="22"/>
          <w:lang w:val="ro-RO"/>
        </w:rPr>
      </w:pPr>
      <w:r w:rsidRPr="00ED249B">
        <w:rPr>
          <w:noProof/>
          <w:sz w:val="22"/>
          <w:szCs w:val="22"/>
          <w:lang w:val="ro-RO"/>
        </w:rPr>
        <w:t>studiul de fezabilitate cu elemente de D.A.L.I. elaborat pentru întreg traseul;</w:t>
      </w:r>
    </w:p>
    <w:p w14:paraId="54B44DD5" w14:textId="77777777" w:rsidR="00BD4BC1" w:rsidRPr="00ED249B" w:rsidRDefault="00BD4BC1" w:rsidP="00BD4BC1">
      <w:pPr>
        <w:pStyle w:val="Listparagraf"/>
        <w:numPr>
          <w:ilvl w:val="0"/>
          <w:numId w:val="36"/>
        </w:numPr>
        <w:autoSpaceDE w:val="0"/>
        <w:jc w:val="both"/>
        <w:rPr>
          <w:noProof/>
          <w:sz w:val="22"/>
          <w:szCs w:val="22"/>
          <w:lang w:val="ro-RO"/>
        </w:rPr>
      </w:pPr>
      <w:r w:rsidRPr="00ED249B">
        <w:rPr>
          <w:noProof/>
          <w:sz w:val="22"/>
          <w:szCs w:val="22"/>
          <w:lang w:val="ro-RO"/>
        </w:rPr>
        <w:t>studii de fezabilitate cu elemente de D.A.L.I. pentru fiecare dintre cele trei județe;</w:t>
      </w:r>
    </w:p>
    <w:p w14:paraId="241ACF4E" w14:textId="77777777" w:rsidR="00BD4BC1" w:rsidRPr="00ED249B" w:rsidRDefault="00BD4BC1" w:rsidP="00BD4BC1">
      <w:pPr>
        <w:pStyle w:val="Listparagraf"/>
        <w:numPr>
          <w:ilvl w:val="0"/>
          <w:numId w:val="36"/>
        </w:numPr>
        <w:autoSpaceDE w:val="0"/>
        <w:jc w:val="both"/>
        <w:rPr>
          <w:noProof/>
          <w:sz w:val="22"/>
          <w:szCs w:val="22"/>
          <w:lang w:val="ro-RO"/>
        </w:rPr>
      </w:pPr>
      <w:r w:rsidRPr="00ED249B">
        <w:rPr>
          <w:noProof/>
          <w:sz w:val="22"/>
          <w:szCs w:val="22"/>
          <w:lang w:val="ro-RO"/>
        </w:rPr>
        <w:t>documentații pentru obținerea certificatelor de urbanism emise de către UAT Județul Dolj, UAT Județul Mehedinți, UAT Județul Olt;</w:t>
      </w:r>
    </w:p>
    <w:p w14:paraId="338F9E88" w14:textId="77777777" w:rsidR="00BD4BC1" w:rsidRPr="00ED249B" w:rsidRDefault="00BD4BC1" w:rsidP="00BD4BC1">
      <w:pPr>
        <w:pStyle w:val="Listparagraf"/>
        <w:numPr>
          <w:ilvl w:val="0"/>
          <w:numId w:val="36"/>
        </w:numPr>
        <w:autoSpaceDE w:val="0"/>
        <w:jc w:val="both"/>
        <w:rPr>
          <w:noProof/>
          <w:sz w:val="22"/>
          <w:szCs w:val="22"/>
          <w:lang w:val="ro-RO"/>
        </w:rPr>
      </w:pPr>
      <w:r w:rsidRPr="00ED249B">
        <w:rPr>
          <w:noProof/>
          <w:sz w:val="22"/>
          <w:szCs w:val="22"/>
          <w:lang w:val="ro-RO"/>
        </w:rPr>
        <w:t>documentații pentru obținerea avizelor, acordurilor și autorizațiilor solicitate prin cele trei certificate de urbanism;</w:t>
      </w:r>
    </w:p>
    <w:p w14:paraId="27C18DEA" w14:textId="77777777" w:rsidR="00BD4BC1" w:rsidRPr="00ED249B" w:rsidRDefault="00BD4BC1" w:rsidP="00BD4BC1">
      <w:pPr>
        <w:pStyle w:val="Listparagraf"/>
        <w:numPr>
          <w:ilvl w:val="0"/>
          <w:numId w:val="36"/>
        </w:numPr>
        <w:autoSpaceDE w:val="0"/>
        <w:jc w:val="both"/>
        <w:rPr>
          <w:noProof/>
          <w:sz w:val="22"/>
          <w:szCs w:val="22"/>
          <w:lang w:val="ro-RO"/>
        </w:rPr>
      </w:pPr>
      <w:r w:rsidRPr="00ED249B">
        <w:rPr>
          <w:noProof/>
          <w:sz w:val="22"/>
          <w:szCs w:val="22"/>
          <w:lang w:val="ro-RO"/>
        </w:rPr>
        <w:t>studii și expertize necesare investiției: studiul geotehnic, studiul de trafic, raport expert Eurovelo, expertize tehnice drumuri, diguri.</w:t>
      </w:r>
    </w:p>
    <w:p w14:paraId="3210D674" w14:textId="476E20ED" w:rsidR="00437013" w:rsidRPr="00ED249B" w:rsidRDefault="00BD4BC1" w:rsidP="00BD4BC1">
      <w:pPr>
        <w:jc w:val="both"/>
        <w:rPr>
          <w:noProof/>
          <w:sz w:val="22"/>
          <w:szCs w:val="22"/>
          <w:lang w:val="ro-RO"/>
        </w:rPr>
      </w:pPr>
      <w:r w:rsidRPr="00ED249B">
        <w:rPr>
          <w:noProof/>
          <w:sz w:val="22"/>
          <w:szCs w:val="22"/>
          <w:lang w:val="ro-RO"/>
        </w:rPr>
        <w:t xml:space="preserve">În urma elaborării acestor documentații și a aspectelor analizate și studiate prin acestea, în conformitate cu cerințele din caietul de sarcini a fost stabilit amplasamentul fezabil al acestui traseul cicloturistic, astfel încât investiția să respecte atât cerințele necesare certificării Eurovelo ulterioare finalizării acesteia, cât și condițiile ghidului solicitantului, urmărindu-se încadrarea în limitele financiare ale contractului, cu minimizarea cheltuielilor neeligibile. De asemenea, limitele traseului au fost stabilite în UAT Drobeta-Turnu Severin și </w:t>
      </w:r>
      <w:r w:rsidRPr="00ED249B">
        <w:rPr>
          <w:noProof/>
          <w:sz w:val="22"/>
          <w:szCs w:val="22"/>
          <w:lang w:val="ro-RO"/>
        </w:rPr>
        <w:lastRenderedPageBreak/>
        <w:t>UAT Corabia având în vedere că în aceste capete este necesar accesul la cel puțin 2 moduri de transport, conform standardelor Eurovelo.</w:t>
      </w:r>
    </w:p>
    <w:p w14:paraId="73D1B330" w14:textId="77777777" w:rsidR="00BD4BC1" w:rsidRPr="00ED249B" w:rsidRDefault="00BD4BC1" w:rsidP="00BD4BC1">
      <w:pPr>
        <w:jc w:val="both"/>
        <w:rPr>
          <w:noProof/>
          <w:sz w:val="22"/>
          <w:szCs w:val="22"/>
          <w:lang w:val="ro-RO"/>
        </w:rPr>
      </w:pPr>
    </w:p>
    <w:p w14:paraId="0515AFBD"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t>Astfel, traseul stabilit la nivel de studiu de fezabilitate este următorul:</w:t>
      </w:r>
    </w:p>
    <w:p w14:paraId="2C038A60" w14:textId="77777777" w:rsidR="00BD4BC1" w:rsidRPr="00ED249B" w:rsidRDefault="00BD4BC1" w:rsidP="00BD4BC1">
      <w:pPr>
        <w:pStyle w:val="Frspaiere"/>
        <w:spacing w:after="100" w:afterAutospacing="1"/>
        <w:ind w:left="-13" w:right="29"/>
        <w:rPr>
          <w:b/>
          <w:iCs/>
          <w:noProof/>
          <w:sz w:val="22"/>
          <w:szCs w:val="22"/>
          <w:u w:val="single"/>
          <w:lang w:val="ro-RO"/>
        </w:rPr>
      </w:pPr>
      <w:r w:rsidRPr="00ED249B">
        <w:rPr>
          <w:b/>
          <w:iCs/>
          <w:noProof/>
          <w:sz w:val="22"/>
          <w:szCs w:val="22"/>
          <w:u w:val="single"/>
          <w:lang w:val="ro-RO"/>
        </w:rPr>
        <w:t>Obiectul 1 - județul Mehedinți</w:t>
      </w:r>
    </w:p>
    <w:p w14:paraId="1EE05EDE" w14:textId="77777777" w:rsidR="00BD4BC1" w:rsidRPr="00ED249B" w:rsidRDefault="00BD4BC1" w:rsidP="00BD4BC1">
      <w:pPr>
        <w:pStyle w:val="Frspaiere"/>
        <w:spacing w:after="100" w:afterAutospacing="1"/>
        <w:ind w:left="-13" w:right="29"/>
        <w:jc w:val="both"/>
        <w:rPr>
          <w:iCs/>
          <w:noProof/>
          <w:sz w:val="22"/>
          <w:szCs w:val="22"/>
          <w:lang w:val="ro-RO"/>
        </w:rPr>
      </w:pPr>
      <w:r w:rsidRPr="00ED249B">
        <w:rPr>
          <w:iCs/>
          <w:noProof/>
          <w:sz w:val="22"/>
          <w:szCs w:val="22"/>
          <w:lang w:val="ro-RO"/>
        </w:rPr>
        <w:t>Lucrarea propusă în cadrul prezentei invesții se desfășoară pe o lungime de 130,345 km traversând județul Mehedinți în partea de sud a acestuia cu punct de început Gara Municipiului Drobeta - Turnu - Severin (CF 64930) și are punctul de sfârșit traseu limita dintre U.A.T. Salcia, județ Mehedinți – U.A.T. Cetate, județ Dolj (sfârșit drum de exploatare cu CF 51798 și început canal CN527/2, CF 38143).</w:t>
      </w:r>
    </w:p>
    <w:p w14:paraId="20A423E5" w14:textId="77777777" w:rsidR="00BD4BC1" w:rsidRPr="00ED249B" w:rsidRDefault="00BD4BC1" w:rsidP="00BD4BC1">
      <w:pPr>
        <w:pStyle w:val="Frspaiere"/>
        <w:ind w:left="-13" w:right="29"/>
        <w:jc w:val="both"/>
        <w:rPr>
          <w:b/>
          <w:iCs/>
          <w:noProof/>
          <w:sz w:val="22"/>
          <w:szCs w:val="22"/>
          <w:lang w:val="ro-RO"/>
        </w:rPr>
      </w:pPr>
      <w:r w:rsidRPr="00ED249B">
        <w:rPr>
          <w:iCs/>
          <w:noProof/>
          <w:sz w:val="22"/>
          <w:szCs w:val="22"/>
          <w:lang w:val="ro-RO"/>
        </w:rPr>
        <w:t xml:space="preserve">În mare parte traseul urmărește cursul Dunării și se suprapune cu rețeaua de drumuri naționale, județene, comunale, vicinale, de exploatare sau se desfășoară pe coro  namentul digurilor Dunării și taveresază intravilanul localităților </w:t>
      </w:r>
      <w:r w:rsidRPr="00ED249B">
        <w:rPr>
          <w:b/>
          <w:iCs/>
          <w:noProof/>
          <w:sz w:val="22"/>
          <w:szCs w:val="22"/>
          <w:lang w:val="ro-RO"/>
        </w:rPr>
        <w:t>Drobeta-Turnu Severin, Șimian, Hinova, Burila Mare, Gogoșu, Gruia, Pristol, Gârla Mare, Vrata și Salcia.</w:t>
      </w:r>
    </w:p>
    <w:p w14:paraId="5401D956" w14:textId="77777777" w:rsidR="00BD4BC1" w:rsidRPr="00ED249B" w:rsidRDefault="00BD4BC1" w:rsidP="00BD4BC1">
      <w:pPr>
        <w:pStyle w:val="Frspaiere"/>
        <w:ind w:left="-13" w:right="29"/>
        <w:jc w:val="both"/>
        <w:rPr>
          <w:b/>
          <w:iCs/>
          <w:noProof/>
          <w:sz w:val="22"/>
          <w:szCs w:val="22"/>
          <w:lang w:val="ro-RO"/>
        </w:rPr>
      </w:pPr>
    </w:p>
    <w:p w14:paraId="65FBAD94" w14:textId="77777777" w:rsidR="00BD4BC1" w:rsidRPr="00ED249B" w:rsidRDefault="00BD4BC1" w:rsidP="00BD4BC1">
      <w:pPr>
        <w:pStyle w:val="Frspaiere"/>
        <w:spacing w:after="100" w:afterAutospacing="1"/>
        <w:ind w:left="-13" w:right="29"/>
        <w:jc w:val="both"/>
        <w:rPr>
          <w:b/>
          <w:iCs/>
          <w:noProof/>
          <w:sz w:val="22"/>
          <w:szCs w:val="22"/>
          <w:u w:val="single"/>
          <w:lang w:val="ro-RO"/>
        </w:rPr>
      </w:pPr>
      <w:r w:rsidRPr="00ED249B">
        <w:rPr>
          <w:b/>
          <w:iCs/>
          <w:noProof/>
          <w:sz w:val="22"/>
          <w:szCs w:val="22"/>
          <w:u w:val="single"/>
          <w:lang w:val="ro-RO"/>
        </w:rPr>
        <w:t>Obiectul 2 - județul Dolj</w:t>
      </w:r>
    </w:p>
    <w:p w14:paraId="033EF1D8" w14:textId="77777777" w:rsidR="00BD4BC1" w:rsidRPr="00ED249B" w:rsidRDefault="00BD4BC1" w:rsidP="00BD4BC1">
      <w:pPr>
        <w:pStyle w:val="Frspaiere"/>
        <w:spacing w:after="100" w:afterAutospacing="1"/>
        <w:ind w:left="-13" w:right="29"/>
        <w:jc w:val="both"/>
        <w:rPr>
          <w:iCs/>
          <w:noProof/>
          <w:sz w:val="22"/>
          <w:szCs w:val="22"/>
          <w:lang w:val="ro-RO"/>
        </w:rPr>
      </w:pPr>
      <w:r w:rsidRPr="00ED249B">
        <w:rPr>
          <w:iCs/>
          <w:noProof/>
          <w:sz w:val="22"/>
          <w:szCs w:val="22"/>
          <w:lang w:val="ro-RO"/>
        </w:rPr>
        <w:t>Lucrarea propusă în cadrul prezentei investiții se desfășoară pe o lungime de 185,503 km traversând județul Dolj în partea de sud a acestuia cu punct de început limita UAT Salcia (jud. Mehedinți) și UAT Cetate (județul Dolj) și se termină traseul la limita dintre UAT Dăbuleni (jud. Dolj) și UAT Ianca (jud. Olt).</w:t>
      </w:r>
    </w:p>
    <w:p w14:paraId="20D08E3D" w14:textId="77777777" w:rsidR="00BD4BC1" w:rsidRPr="00ED249B" w:rsidRDefault="00BD4BC1" w:rsidP="00BD4BC1">
      <w:pPr>
        <w:pStyle w:val="Frspaiere"/>
        <w:spacing w:after="100" w:afterAutospacing="1"/>
        <w:ind w:left="-13" w:right="29"/>
        <w:jc w:val="both"/>
        <w:rPr>
          <w:iCs/>
          <w:noProof/>
          <w:sz w:val="22"/>
          <w:szCs w:val="22"/>
          <w:lang w:val="ro-RO"/>
        </w:rPr>
      </w:pPr>
      <w:r w:rsidRPr="00ED249B">
        <w:rPr>
          <w:iCs/>
          <w:noProof/>
          <w:sz w:val="22"/>
          <w:szCs w:val="22"/>
          <w:lang w:val="ro-RO"/>
        </w:rPr>
        <w:t xml:space="preserve">În mare parte traseul urmărește cursul Dunării și se desfășoară pe coronamentul digurilor Dunării și traversează intravilanul localităților </w:t>
      </w:r>
      <w:r w:rsidRPr="00ED249B">
        <w:rPr>
          <w:b/>
          <w:iCs/>
          <w:noProof/>
          <w:sz w:val="22"/>
          <w:szCs w:val="22"/>
          <w:lang w:val="ro-RO"/>
        </w:rPr>
        <w:t>Calafat, Ciupercenii Vechi, Ciupercenii Noi, Pisculeț, Piscu Vechi, Ghidici, Ostroveni și Bechet</w:t>
      </w:r>
      <w:r w:rsidRPr="00ED249B">
        <w:rPr>
          <w:iCs/>
          <w:noProof/>
          <w:sz w:val="22"/>
          <w:szCs w:val="22"/>
          <w:lang w:val="ro-RO"/>
        </w:rPr>
        <w:t>.</w:t>
      </w:r>
    </w:p>
    <w:p w14:paraId="7BED786D" w14:textId="77777777" w:rsidR="00BD4BC1" w:rsidRPr="00ED249B" w:rsidRDefault="00BD4BC1" w:rsidP="00BD4BC1">
      <w:pPr>
        <w:pStyle w:val="Frspaiere"/>
        <w:spacing w:after="100" w:afterAutospacing="1"/>
        <w:ind w:left="-13" w:right="29"/>
        <w:rPr>
          <w:b/>
          <w:iCs/>
          <w:noProof/>
          <w:sz w:val="22"/>
          <w:szCs w:val="22"/>
          <w:u w:val="single"/>
          <w:lang w:val="ro-RO"/>
        </w:rPr>
      </w:pPr>
      <w:r w:rsidRPr="00ED249B">
        <w:rPr>
          <w:b/>
          <w:iCs/>
          <w:noProof/>
          <w:sz w:val="22"/>
          <w:szCs w:val="22"/>
          <w:u w:val="single"/>
          <w:lang w:val="ro-RO"/>
        </w:rPr>
        <w:t>Obiectul 3 - județul Olt</w:t>
      </w:r>
    </w:p>
    <w:p w14:paraId="6031DC44" w14:textId="77777777" w:rsidR="00BD4BC1" w:rsidRPr="00ED249B" w:rsidRDefault="00BD4BC1" w:rsidP="00BD4BC1">
      <w:pPr>
        <w:pStyle w:val="Frspaiere"/>
        <w:spacing w:after="100" w:afterAutospacing="1"/>
        <w:ind w:left="-13" w:right="29"/>
        <w:jc w:val="both"/>
        <w:rPr>
          <w:iCs/>
          <w:noProof/>
          <w:sz w:val="22"/>
          <w:szCs w:val="22"/>
          <w:lang w:val="ro-RO"/>
        </w:rPr>
      </w:pPr>
      <w:r w:rsidRPr="00ED249B">
        <w:rPr>
          <w:iCs/>
          <w:noProof/>
          <w:sz w:val="22"/>
          <w:szCs w:val="22"/>
          <w:lang w:val="ro-RO"/>
        </w:rPr>
        <w:t xml:space="preserve">Obiectivul de investiții propune construirea/amenajarea a aproximativ 365 km de traseu cicloturistic pe raza județelor Mehedinți, Dolj și Olt. În ceea ce privește traseul cicloturistic în judetul Olt, acesta are punctul de început la limita dintre U.A.T. Dabuleni, județ Dolj - U.A.T. Ianca, județ Olt (început drum de exploatare CF 56649) și punctul de sfârșit traseu portul din U.A.T. Corabia/sfârșitul străzii Falezei. Traseul traversează localitățile: </w:t>
      </w:r>
      <w:r w:rsidRPr="00ED249B">
        <w:rPr>
          <w:b/>
          <w:iCs/>
          <w:noProof/>
          <w:sz w:val="22"/>
          <w:szCs w:val="22"/>
          <w:lang w:val="ro-RO"/>
        </w:rPr>
        <w:t>Ianca, Grojdibodu, Gura Padinii, Orlea, Corabia</w:t>
      </w:r>
      <w:r w:rsidRPr="00ED249B">
        <w:rPr>
          <w:iCs/>
          <w:noProof/>
          <w:sz w:val="22"/>
          <w:szCs w:val="22"/>
          <w:lang w:val="ro-RO"/>
        </w:rPr>
        <w:t xml:space="preserve">. </w:t>
      </w:r>
    </w:p>
    <w:p w14:paraId="73DC017B"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t xml:space="preserve">Având în vedere faptul că, față de traseul propus inițial pentru finanțare, amplasamentul acestuia nu mai traversează UAT Gârcov (lipsă acces la 2 moduri de transport la acest capăt de traseu) </w:t>
      </w:r>
      <w:r w:rsidRPr="00ED249B">
        <w:rPr>
          <w:b/>
          <w:noProof/>
          <w:sz w:val="22"/>
          <w:szCs w:val="22"/>
          <w:lang w:val="ro-RO"/>
        </w:rPr>
        <w:t>este necesară, în consecință și schimbarea structurii parteneriatului.</w:t>
      </w:r>
      <w:r w:rsidRPr="00ED249B">
        <w:rPr>
          <w:noProof/>
          <w:sz w:val="22"/>
          <w:szCs w:val="22"/>
          <w:lang w:val="ro-RO"/>
        </w:rPr>
        <w:t xml:space="preserve"> </w:t>
      </w:r>
    </w:p>
    <w:p w14:paraId="5A31B149"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t>Urmare a elaborării devizului general al investiției și a devizelor aferente fiecărui județ au rezultat următoarele valori:</w:t>
      </w:r>
    </w:p>
    <w:p w14:paraId="3F6B230C" w14:textId="77777777" w:rsidR="00BD4BC1" w:rsidRPr="00ED249B" w:rsidRDefault="00BD4BC1" w:rsidP="00BD4BC1">
      <w:pPr>
        <w:pStyle w:val="Frspaiere"/>
        <w:jc w:val="both"/>
        <w:rPr>
          <w:rFonts w:eastAsia="Arial"/>
          <w:noProof/>
          <w:sz w:val="22"/>
          <w:szCs w:val="22"/>
          <w:lang w:val="ro-RO"/>
        </w:rPr>
      </w:pPr>
      <w:r w:rsidRPr="00ED249B">
        <w:rPr>
          <w:b/>
          <w:noProof/>
          <w:sz w:val="22"/>
          <w:szCs w:val="22"/>
          <w:u w:val="single"/>
          <w:lang w:val="ro-RO"/>
        </w:rPr>
        <w:t>Valoarea totală a obiectivului de investiții</w:t>
      </w:r>
      <w:r w:rsidRPr="00ED249B">
        <w:rPr>
          <w:b/>
          <w:noProof/>
          <w:sz w:val="22"/>
          <w:szCs w:val="22"/>
          <w:lang w:val="ro-RO"/>
        </w:rPr>
        <w:t xml:space="preserve"> TRASEU EUROVELO 6 MEHEDINȚI - DOLJ – OLT – 146.918.124,21 lei, </w:t>
      </w:r>
      <w:r w:rsidRPr="00ED249B">
        <w:rPr>
          <w:bCs/>
          <w:noProof/>
          <w:sz w:val="22"/>
          <w:szCs w:val="22"/>
          <w:lang w:val="ro-RO"/>
        </w:rPr>
        <w:t>fără TVA, respectiv</w:t>
      </w:r>
      <w:r w:rsidRPr="00ED249B">
        <w:rPr>
          <w:b/>
          <w:noProof/>
          <w:sz w:val="22"/>
          <w:szCs w:val="22"/>
          <w:lang w:val="ro-RO"/>
        </w:rPr>
        <w:t xml:space="preserve"> 174.683.956,32 lei, </w:t>
      </w:r>
      <w:r w:rsidRPr="00ED249B">
        <w:rPr>
          <w:bCs/>
          <w:noProof/>
          <w:sz w:val="22"/>
          <w:szCs w:val="22"/>
          <w:lang w:val="ro-RO"/>
        </w:rPr>
        <w:t>TVA inclus, din care</w:t>
      </w:r>
      <w:r w:rsidRPr="00ED249B">
        <w:rPr>
          <w:b/>
          <w:noProof/>
          <w:sz w:val="22"/>
          <w:szCs w:val="22"/>
          <w:lang w:val="ro-RO"/>
        </w:rPr>
        <w:t xml:space="preserve"> </w:t>
      </w:r>
      <w:r w:rsidRPr="00ED249B">
        <w:rPr>
          <w:rFonts w:eastAsia="Arial"/>
          <w:noProof/>
          <w:sz w:val="22"/>
          <w:szCs w:val="22"/>
          <w:lang w:val="ro-RO"/>
        </w:rPr>
        <w:t>construcții-montaj (C+M) – 120.333.152,64 lei, fără TVA, respectiv 143.196.451,61 lei, TVA inclus</w:t>
      </w:r>
    </w:p>
    <w:p w14:paraId="0C2C61EC" w14:textId="77777777" w:rsidR="00BD4BC1" w:rsidRPr="00ED249B" w:rsidRDefault="00BD4BC1" w:rsidP="00BD4BC1">
      <w:pPr>
        <w:pStyle w:val="Frspaiere"/>
        <w:spacing w:line="276" w:lineRule="auto"/>
        <w:jc w:val="both"/>
        <w:rPr>
          <w:rFonts w:eastAsia="Arial"/>
          <w:noProof/>
          <w:sz w:val="22"/>
          <w:szCs w:val="22"/>
          <w:lang w:val="ro-RO"/>
        </w:rPr>
      </w:pPr>
      <w:r w:rsidRPr="00ED249B">
        <w:rPr>
          <w:rFonts w:eastAsia="Arial"/>
          <w:noProof/>
          <w:sz w:val="22"/>
          <w:szCs w:val="22"/>
          <w:lang w:val="ro-RO"/>
        </w:rPr>
        <w:t>din care:</w:t>
      </w:r>
    </w:p>
    <w:p w14:paraId="1DB5570E" w14:textId="77777777" w:rsidR="00BD4BC1" w:rsidRPr="00ED249B" w:rsidRDefault="00BD4BC1" w:rsidP="00BD4BC1">
      <w:pPr>
        <w:pStyle w:val="Frspaiere"/>
        <w:numPr>
          <w:ilvl w:val="0"/>
          <w:numId w:val="37"/>
        </w:numPr>
        <w:jc w:val="both"/>
        <w:rPr>
          <w:rFonts w:eastAsia="Arial"/>
          <w:bCs/>
          <w:iCs/>
          <w:noProof/>
          <w:sz w:val="22"/>
          <w:szCs w:val="22"/>
          <w:lang w:val="ro-RO"/>
        </w:rPr>
      </w:pPr>
      <w:r w:rsidRPr="00ED249B">
        <w:rPr>
          <w:b/>
          <w:iCs/>
          <w:noProof/>
          <w:sz w:val="22"/>
          <w:szCs w:val="22"/>
          <w:u w:val="single"/>
          <w:lang w:val="ro-RO"/>
        </w:rPr>
        <w:t xml:space="preserve">Valoarea </w:t>
      </w:r>
      <w:r w:rsidRPr="00ED249B">
        <w:rPr>
          <w:b/>
          <w:noProof/>
          <w:sz w:val="22"/>
          <w:szCs w:val="22"/>
          <w:u w:val="single"/>
          <w:lang w:val="ro-RO"/>
        </w:rPr>
        <w:t>totală a obiectivului de investiții</w:t>
      </w:r>
      <w:r w:rsidRPr="00ED249B">
        <w:rPr>
          <w:b/>
          <w:i/>
          <w:noProof/>
          <w:sz w:val="22"/>
          <w:szCs w:val="22"/>
          <w:u w:val="single"/>
          <w:lang w:val="ro-RO"/>
        </w:rPr>
        <w:t xml:space="preserve"> </w:t>
      </w:r>
      <w:r w:rsidRPr="00ED249B">
        <w:rPr>
          <w:b/>
          <w:iCs/>
          <w:noProof/>
          <w:sz w:val="22"/>
          <w:szCs w:val="22"/>
          <w:u w:val="single"/>
          <w:lang w:val="ro-RO"/>
        </w:rPr>
        <w:t>TRASEU EUROVELO 6 MEHEDINTI - DOLJ – OLT OBIECT 1 TRASEU CICLOTURISTIC AMPLASAT PE RAZA JUDEȚULUI MEHEDINȚI</w:t>
      </w:r>
      <w:r w:rsidRPr="00ED249B">
        <w:rPr>
          <w:rFonts w:eastAsia="Arial"/>
          <w:bCs/>
          <w:i/>
          <w:noProof/>
          <w:sz w:val="22"/>
          <w:szCs w:val="22"/>
          <w:lang w:val="ro-RO"/>
        </w:rPr>
        <w:t xml:space="preserve"> </w:t>
      </w:r>
      <w:r w:rsidRPr="00ED249B">
        <w:rPr>
          <w:rFonts w:eastAsia="Arial"/>
          <w:bCs/>
          <w:iCs/>
          <w:noProof/>
          <w:sz w:val="22"/>
          <w:szCs w:val="22"/>
          <w:lang w:val="ro-RO"/>
        </w:rPr>
        <w:t xml:space="preserve">– </w:t>
      </w:r>
      <w:r w:rsidRPr="00ED249B">
        <w:rPr>
          <w:rFonts w:eastAsia="Arial"/>
          <w:b/>
          <w:iCs/>
          <w:noProof/>
          <w:sz w:val="22"/>
          <w:szCs w:val="22"/>
          <w:lang w:val="ro-RO"/>
        </w:rPr>
        <w:t xml:space="preserve">50.860.595,48 lei, fără TVA, </w:t>
      </w:r>
      <w:r w:rsidRPr="00ED249B">
        <w:rPr>
          <w:rFonts w:eastAsia="Arial"/>
          <w:bCs/>
          <w:iCs/>
          <w:noProof/>
          <w:sz w:val="22"/>
          <w:szCs w:val="22"/>
          <w:lang w:val="ro-RO"/>
        </w:rPr>
        <w:t>respectiv</w:t>
      </w:r>
      <w:r w:rsidRPr="00ED249B">
        <w:rPr>
          <w:rFonts w:eastAsia="Arial"/>
          <w:b/>
          <w:iCs/>
          <w:noProof/>
          <w:sz w:val="22"/>
          <w:szCs w:val="22"/>
          <w:lang w:val="ro-RO"/>
        </w:rPr>
        <w:t xml:space="preserve"> 60.470.337,11 lei, TVA inclus</w:t>
      </w:r>
      <w:r w:rsidRPr="00ED249B">
        <w:rPr>
          <w:rFonts w:eastAsia="Arial"/>
          <w:bCs/>
          <w:iCs/>
          <w:noProof/>
          <w:sz w:val="22"/>
          <w:szCs w:val="22"/>
          <w:lang w:val="ro-RO"/>
        </w:rPr>
        <w:t xml:space="preserve">, </w:t>
      </w:r>
      <w:r w:rsidRPr="00ED249B">
        <w:rPr>
          <w:bCs/>
          <w:noProof/>
          <w:sz w:val="22"/>
          <w:szCs w:val="22"/>
          <w:lang w:val="ro-RO"/>
        </w:rPr>
        <w:t>din care</w:t>
      </w:r>
      <w:r w:rsidRPr="00ED249B">
        <w:rPr>
          <w:b/>
          <w:noProof/>
          <w:sz w:val="22"/>
          <w:szCs w:val="22"/>
          <w:lang w:val="ro-RO"/>
        </w:rPr>
        <w:t xml:space="preserve"> </w:t>
      </w:r>
      <w:r w:rsidRPr="00ED249B">
        <w:rPr>
          <w:rFonts w:eastAsia="Arial"/>
          <w:noProof/>
          <w:sz w:val="22"/>
          <w:szCs w:val="22"/>
          <w:lang w:val="ro-RO"/>
        </w:rPr>
        <w:t xml:space="preserve">construcții-montaj (C+M) – 43.539.680,67 lei, fără TVA, respectiv, 51.812.219,99 lei, TVA inclus. Din suma totală aferentă </w:t>
      </w:r>
      <w:r w:rsidRPr="00ED249B">
        <w:rPr>
          <w:b/>
          <w:noProof/>
          <w:sz w:val="22"/>
          <w:szCs w:val="22"/>
          <w:lang w:val="ro-RO"/>
        </w:rPr>
        <w:t>obiectivului de investiții</w:t>
      </w:r>
      <w:r w:rsidRPr="00ED249B">
        <w:rPr>
          <w:b/>
          <w:i/>
          <w:noProof/>
          <w:sz w:val="22"/>
          <w:szCs w:val="22"/>
          <w:lang w:val="ro-RO"/>
        </w:rPr>
        <w:t xml:space="preserve"> </w:t>
      </w:r>
      <w:r w:rsidRPr="00ED249B">
        <w:rPr>
          <w:b/>
          <w:iCs/>
          <w:noProof/>
          <w:sz w:val="22"/>
          <w:szCs w:val="22"/>
          <w:lang w:val="ro-RO"/>
        </w:rPr>
        <w:t xml:space="preserve">TRASEU EUROVELO 6 MEHEDINȚI - DOLJ – OLT OBIECT 1 TRASEU CICLOTURISTIC AMPLASAT PE RAZA JUDEȚULUI MEHEDINȚI </w:t>
      </w:r>
      <w:r w:rsidRPr="00ED249B">
        <w:rPr>
          <w:bCs/>
          <w:iCs/>
          <w:noProof/>
          <w:sz w:val="22"/>
          <w:szCs w:val="22"/>
          <w:lang w:val="ro-RO"/>
        </w:rPr>
        <w:t>suma de 86.750,00 lei, fără TVA, respectiv 103.32,50 lei, TVA inclus este aferentă cheltuielilor cu servicii de cadastrare ale localităților din județul Mehedinți (Salcia – 22.000 lei, fără TVA, valoare TVA – 4.180 lei; Gârla Mare – 17.250 lei, fără TVA, valoare TVA – 3.277,50 lei; Pristol – 20.000, fără TVA, valoare TVA – 3.800 lei; Gogoșu – 12.500 lei, fără TVA, valoare TVA – 2.375 lei; Burila Mare – 15.000 lei, fără TVA, valoare TVA – 2.850 lei).</w:t>
      </w:r>
    </w:p>
    <w:p w14:paraId="50D97007" w14:textId="77777777" w:rsidR="00BD4BC1" w:rsidRPr="00ED249B" w:rsidRDefault="00BD4BC1" w:rsidP="00BD4BC1">
      <w:pPr>
        <w:pStyle w:val="Frspaiere"/>
        <w:spacing w:line="276" w:lineRule="auto"/>
        <w:ind w:left="720"/>
        <w:jc w:val="both"/>
        <w:rPr>
          <w:rFonts w:eastAsia="Arial"/>
          <w:bCs/>
          <w:iCs/>
          <w:noProof/>
          <w:color w:val="FF0000"/>
          <w:sz w:val="22"/>
          <w:szCs w:val="22"/>
          <w:lang w:val="ro-RO"/>
        </w:rPr>
      </w:pPr>
    </w:p>
    <w:p w14:paraId="40ABA25F" w14:textId="77777777" w:rsidR="00BD4BC1" w:rsidRPr="00ED249B" w:rsidRDefault="00BD4BC1" w:rsidP="00BD4BC1">
      <w:pPr>
        <w:pStyle w:val="Frspaiere"/>
        <w:numPr>
          <w:ilvl w:val="0"/>
          <w:numId w:val="37"/>
        </w:numPr>
        <w:jc w:val="both"/>
        <w:rPr>
          <w:rFonts w:eastAsia="Arial"/>
          <w:bCs/>
          <w:iCs/>
          <w:noProof/>
          <w:sz w:val="22"/>
          <w:szCs w:val="22"/>
          <w:lang w:val="ro-RO"/>
        </w:rPr>
      </w:pPr>
      <w:r w:rsidRPr="00ED249B">
        <w:rPr>
          <w:b/>
          <w:iCs/>
          <w:noProof/>
          <w:sz w:val="22"/>
          <w:szCs w:val="22"/>
          <w:u w:val="single"/>
          <w:lang w:val="ro-RO"/>
        </w:rPr>
        <w:t xml:space="preserve">Valoarea </w:t>
      </w:r>
      <w:r w:rsidRPr="00ED249B">
        <w:rPr>
          <w:b/>
          <w:noProof/>
          <w:sz w:val="22"/>
          <w:szCs w:val="22"/>
          <w:u w:val="single"/>
          <w:lang w:val="ro-RO"/>
        </w:rPr>
        <w:t>totală a obiectivului de investiții</w:t>
      </w:r>
      <w:r w:rsidRPr="00ED249B">
        <w:rPr>
          <w:b/>
          <w:i/>
          <w:noProof/>
          <w:sz w:val="22"/>
          <w:szCs w:val="22"/>
          <w:u w:val="single"/>
          <w:lang w:val="ro-RO"/>
        </w:rPr>
        <w:t xml:space="preserve"> </w:t>
      </w:r>
      <w:r w:rsidRPr="00ED249B">
        <w:rPr>
          <w:b/>
          <w:iCs/>
          <w:noProof/>
          <w:sz w:val="22"/>
          <w:szCs w:val="22"/>
          <w:u w:val="single"/>
          <w:lang w:val="ro-RO"/>
        </w:rPr>
        <w:t>TRASEU EUROVELO 6 MEHEDINTI - DOLJ – OLT OBIECT 2 TRASEU CICLOTURISTIC AMPLASAT PE RAZA JUDEȚULUI DOLJ</w:t>
      </w:r>
      <w:r w:rsidRPr="00ED249B">
        <w:rPr>
          <w:rFonts w:eastAsia="Arial"/>
          <w:bCs/>
          <w:i/>
          <w:noProof/>
          <w:sz w:val="22"/>
          <w:szCs w:val="22"/>
          <w:lang w:val="ro-RO"/>
        </w:rPr>
        <w:t xml:space="preserve"> </w:t>
      </w:r>
      <w:r w:rsidRPr="00ED249B">
        <w:rPr>
          <w:rFonts w:eastAsia="Arial"/>
          <w:bCs/>
          <w:iCs/>
          <w:noProof/>
          <w:sz w:val="22"/>
          <w:szCs w:val="22"/>
          <w:lang w:val="ro-RO"/>
        </w:rPr>
        <w:t xml:space="preserve">– </w:t>
      </w:r>
      <w:r w:rsidRPr="00ED249B">
        <w:rPr>
          <w:rFonts w:eastAsia="Arial"/>
          <w:b/>
          <w:iCs/>
          <w:noProof/>
          <w:sz w:val="22"/>
          <w:szCs w:val="22"/>
          <w:lang w:val="ro-RO"/>
        </w:rPr>
        <w:t xml:space="preserve">79.932.835,19 lei, fără TVA, </w:t>
      </w:r>
      <w:r w:rsidRPr="00ED249B">
        <w:rPr>
          <w:rFonts w:eastAsia="Arial"/>
          <w:bCs/>
          <w:iCs/>
          <w:noProof/>
          <w:sz w:val="22"/>
          <w:szCs w:val="22"/>
          <w:lang w:val="ro-RO"/>
        </w:rPr>
        <w:t>respectiv</w:t>
      </w:r>
      <w:r w:rsidRPr="00ED249B">
        <w:rPr>
          <w:rFonts w:eastAsia="Arial"/>
          <w:b/>
          <w:iCs/>
          <w:noProof/>
          <w:sz w:val="22"/>
          <w:szCs w:val="22"/>
          <w:lang w:val="ro-RO"/>
        </w:rPr>
        <w:t xml:space="preserve"> 95.042.167,19 lei, TVA inclus</w:t>
      </w:r>
      <w:r w:rsidRPr="00ED249B">
        <w:rPr>
          <w:rFonts w:eastAsia="Arial"/>
          <w:bCs/>
          <w:iCs/>
          <w:noProof/>
          <w:sz w:val="22"/>
          <w:szCs w:val="22"/>
          <w:lang w:val="ro-RO"/>
        </w:rPr>
        <w:t xml:space="preserve">, </w:t>
      </w:r>
      <w:r w:rsidRPr="00ED249B">
        <w:rPr>
          <w:bCs/>
          <w:noProof/>
          <w:sz w:val="22"/>
          <w:szCs w:val="22"/>
          <w:lang w:val="ro-RO"/>
        </w:rPr>
        <w:t>din care</w:t>
      </w:r>
      <w:r w:rsidRPr="00ED249B">
        <w:rPr>
          <w:b/>
          <w:noProof/>
          <w:sz w:val="22"/>
          <w:szCs w:val="22"/>
          <w:lang w:val="ro-RO"/>
        </w:rPr>
        <w:t xml:space="preserve"> </w:t>
      </w:r>
      <w:r w:rsidRPr="00ED249B">
        <w:rPr>
          <w:rFonts w:eastAsia="Arial"/>
          <w:noProof/>
          <w:sz w:val="22"/>
          <w:szCs w:val="22"/>
          <w:lang w:val="ro-RO"/>
        </w:rPr>
        <w:t xml:space="preserve">construcții-montaj (C+M) – 63.082.310,38 lei, fără TVA, respectiv, 75.067.949,33 lei, TVA inclus. Din suma totală </w:t>
      </w:r>
      <w:r w:rsidRPr="00ED249B">
        <w:rPr>
          <w:rFonts w:eastAsia="Arial"/>
          <w:noProof/>
          <w:sz w:val="22"/>
          <w:szCs w:val="22"/>
          <w:lang w:val="ro-RO"/>
        </w:rPr>
        <w:lastRenderedPageBreak/>
        <w:t xml:space="preserve">aferentă </w:t>
      </w:r>
      <w:r w:rsidRPr="00ED249B">
        <w:rPr>
          <w:b/>
          <w:noProof/>
          <w:sz w:val="22"/>
          <w:szCs w:val="22"/>
          <w:lang w:val="ro-RO"/>
        </w:rPr>
        <w:t>obiectivului de investiții</w:t>
      </w:r>
      <w:r w:rsidRPr="00ED249B">
        <w:rPr>
          <w:b/>
          <w:i/>
          <w:noProof/>
          <w:sz w:val="22"/>
          <w:szCs w:val="22"/>
          <w:lang w:val="ro-RO"/>
        </w:rPr>
        <w:t xml:space="preserve"> </w:t>
      </w:r>
      <w:r w:rsidRPr="00ED249B">
        <w:rPr>
          <w:b/>
          <w:iCs/>
          <w:noProof/>
          <w:sz w:val="22"/>
          <w:szCs w:val="22"/>
          <w:lang w:val="ro-RO"/>
        </w:rPr>
        <w:t xml:space="preserve">TRASEU EUROVELO 6 MEHEDINTI - DOLJ – OLT OBIECT 2 TRASEU CICLOTURISTIC AMPLASAT PE RAZA JUDEȚULUI DOLJ </w:t>
      </w:r>
      <w:r w:rsidRPr="00ED249B">
        <w:rPr>
          <w:bCs/>
          <w:iCs/>
          <w:noProof/>
          <w:sz w:val="22"/>
          <w:szCs w:val="22"/>
          <w:lang w:val="ro-RO"/>
        </w:rPr>
        <w:t xml:space="preserve">suma de 127.985,00 lei, fără TVA, respectiv 152.302,15 lei, TVA inclus este aferentă cheltuielilor cu servicii de cadastrare ale localităților din județul Dolj (Calafat – 15.000 lei, fără TVA, valoare TVA – 2.850 lei; Bechet – 10.000 lei, fără TVA, valoare TVA – 1.900 lei; Dăbuleni – 12.749, fără TVA, valoare TVA - 0 lei; Desa – 20.996 lei, fără TVA, valoare TVA - 0 lei; Ghidici – 3.000 lei, fără TVA, valoare TVA – 570 lei; Ostroveni – 60.000 lei, fără TVA, valoare TVA – 11.400 lei; Călărași – 6.240 lei, fără TVA, valoare TVA – 1.185,60 lei.). În devizul general pentru Obiectul 2 este inclusă valoarea documențatiilor tehnico-economice la faza S.F. cu elemente de D.A.L.I. care fac obiectul contractului de prestări servicii încheiat cu S.C. </w:t>
      </w:r>
      <w:r w:rsidRPr="00ED249B">
        <w:rPr>
          <w:noProof/>
          <w:sz w:val="22"/>
          <w:szCs w:val="22"/>
          <w:lang w:val="ro-RO"/>
        </w:rPr>
        <w:t>GEBES MPROJECT S.R.L. în valoare de 5.294.841 lei, fără TVA, valoare TVA – 1.006.019,79, întrucât UAT Dolj este Lider al asocierii de autorități contractante din care mai fac parte UAT Olt și UAT Mehedinți.</w:t>
      </w:r>
    </w:p>
    <w:p w14:paraId="1380EA96" w14:textId="77777777" w:rsidR="00BD4BC1" w:rsidRPr="00ED249B" w:rsidRDefault="00BD4BC1" w:rsidP="00BD4BC1">
      <w:pPr>
        <w:pStyle w:val="Frspaiere"/>
        <w:spacing w:line="276" w:lineRule="auto"/>
        <w:ind w:left="720"/>
        <w:jc w:val="both"/>
        <w:rPr>
          <w:rFonts w:eastAsia="Arial"/>
          <w:bCs/>
          <w:iCs/>
          <w:noProof/>
          <w:color w:val="FF0000"/>
          <w:sz w:val="22"/>
          <w:szCs w:val="22"/>
          <w:lang w:val="ro-RO"/>
        </w:rPr>
      </w:pPr>
    </w:p>
    <w:p w14:paraId="53B42853" w14:textId="77777777" w:rsidR="00BD4BC1" w:rsidRPr="00ED249B" w:rsidRDefault="00BD4BC1" w:rsidP="00BD4BC1">
      <w:pPr>
        <w:pStyle w:val="Frspaiere"/>
        <w:numPr>
          <w:ilvl w:val="0"/>
          <w:numId w:val="37"/>
        </w:numPr>
        <w:jc w:val="both"/>
        <w:rPr>
          <w:rFonts w:eastAsia="Arial"/>
          <w:bCs/>
          <w:iCs/>
          <w:noProof/>
          <w:sz w:val="22"/>
          <w:szCs w:val="22"/>
          <w:lang w:val="ro-RO"/>
        </w:rPr>
      </w:pPr>
      <w:r w:rsidRPr="00ED249B">
        <w:rPr>
          <w:b/>
          <w:iCs/>
          <w:noProof/>
          <w:sz w:val="22"/>
          <w:szCs w:val="22"/>
          <w:u w:val="single"/>
          <w:lang w:val="ro-RO"/>
        </w:rPr>
        <w:t xml:space="preserve">Valoarea </w:t>
      </w:r>
      <w:r w:rsidRPr="00ED249B">
        <w:rPr>
          <w:b/>
          <w:noProof/>
          <w:sz w:val="22"/>
          <w:szCs w:val="22"/>
          <w:u w:val="single"/>
          <w:lang w:val="ro-RO"/>
        </w:rPr>
        <w:t>totală a obiectivului de investiții</w:t>
      </w:r>
      <w:r w:rsidRPr="00ED249B">
        <w:rPr>
          <w:b/>
          <w:i/>
          <w:noProof/>
          <w:sz w:val="22"/>
          <w:szCs w:val="22"/>
          <w:u w:val="single"/>
          <w:lang w:val="ro-RO"/>
        </w:rPr>
        <w:t xml:space="preserve"> </w:t>
      </w:r>
      <w:r w:rsidRPr="00ED249B">
        <w:rPr>
          <w:b/>
          <w:iCs/>
          <w:noProof/>
          <w:sz w:val="22"/>
          <w:szCs w:val="22"/>
          <w:u w:val="single"/>
          <w:lang w:val="ro-RO"/>
        </w:rPr>
        <w:t>TRASEU EUROVELO 6 MEHEDINTI - DOLJ – OLT OBIECT 3 TRASEU CICLOTURISTIC AMPLASAT PE RAZA JUDEȚULUI OLT</w:t>
      </w:r>
      <w:r w:rsidRPr="00ED249B">
        <w:rPr>
          <w:rFonts w:eastAsia="Arial"/>
          <w:bCs/>
          <w:i/>
          <w:noProof/>
          <w:sz w:val="22"/>
          <w:szCs w:val="22"/>
          <w:lang w:val="ro-RO"/>
        </w:rPr>
        <w:t xml:space="preserve"> </w:t>
      </w:r>
      <w:r w:rsidRPr="00ED249B">
        <w:rPr>
          <w:rFonts w:eastAsia="Arial"/>
          <w:bCs/>
          <w:iCs/>
          <w:noProof/>
          <w:sz w:val="22"/>
          <w:szCs w:val="22"/>
          <w:lang w:val="ro-RO"/>
        </w:rPr>
        <w:t xml:space="preserve">– </w:t>
      </w:r>
      <w:r w:rsidRPr="00ED249B">
        <w:rPr>
          <w:rFonts w:eastAsia="Arial"/>
          <w:b/>
          <w:iCs/>
          <w:noProof/>
          <w:sz w:val="22"/>
          <w:szCs w:val="22"/>
          <w:lang w:val="ro-RO"/>
        </w:rPr>
        <w:t xml:space="preserve">16.124.693,54 lei, fără TVA, </w:t>
      </w:r>
      <w:r w:rsidRPr="00ED249B">
        <w:rPr>
          <w:rFonts w:eastAsia="Arial"/>
          <w:bCs/>
          <w:iCs/>
          <w:noProof/>
          <w:sz w:val="22"/>
          <w:szCs w:val="22"/>
          <w:lang w:val="ro-RO"/>
        </w:rPr>
        <w:t>respectiv</w:t>
      </w:r>
      <w:r w:rsidRPr="00ED249B">
        <w:rPr>
          <w:rFonts w:eastAsia="Arial"/>
          <w:b/>
          <w:iCs/>
          <w:noProof/>
          <w:sz w:val="22"/>
          <w:szCs w:val="22"/>
          <w:lang w:val="ro-RO"/>
        </w:rPr>
        <w:t xml:space="preserve"> 19.171.452,02 lei, TVA inclus</w:t>
      </w:r>
      <w:r w:rsidRPr="00ED249B">
        <w:rPr>
          <w:rFonts w:eastAsia="Arial"/>
          <w:bCs/>
          <w:iCs/>
          <w:noProof/>
          <w:sz w:val="22"/>
          <w:szCs w:val="22"/>
          <w:lang w:val="ro-RO"/>
        </w:rPr>
        <w:t xml:space="preserve">, </w:t>
      </w:r>
      <w:r w:rsidRPr="00ED249B">
        <w:rPr>
          <w:bCs/>
          <w:noProof/>
          <w:sz w:val="22"/>
          <w:szCs w:val="22"/>
          <w:lang w:val="ro-RO"/>
        </w:rPr>
        <w:t>din care</w:t>
      </w:r>
      <w:r w:rsidRPr="00ED249B">
        <w:rPr>
          <w:b/>
          <w:noProof/>
          <w:sz w:val="22"/>
          <w:szCs w:val="22"/>
          <w:lang w:val="ro-RO"/>
        </w:rPr>
        <w:t xml:space="preserve"> </w:t>
      </w:r>
      <w:r w:rsidRPr="00ED249B">
        <w:rPr>
          <w:rFonts w:eastAsia="Arial"/>
          <w:noProof/>
          <w:sz w:val="22"/>
          <w:szCs w:val="22"/>
          <w:lang w:val="ro-RO"/>
        </w:rPr>
        <w:t xml:space="preserve">construcții-montaj (C+M) – 13.711.161,59 lei, fără TVA, respectiv, 16.316.282,29 lei, TVA inclus. Din suma totală aferentă </w:t>
      </w:r>
      <w:r w:rsidRPr="00ED249B">
        <w:rPr>
          <w:b/>
          <w:noProof/>
          <w:sz w:val="22"/>
          <w:szCs w:val="22"/>
          <w:lang w:val="ro-RO"/>
        </w:rPr>
        <w:t>obiectivului de investiții</w:t>
      </w:r>
      <w:r w:rsidRPr="00ED249B">
        <w:rPr>
          <w:b/>
          <w:i/>
          <w:noProof/>
          <w:sz w:val="22"/>
          <w:szCs w:val="22"/>
          <w:lang w:val="ro-RO"/>
        </w:rPr>
        <w:t xml:space="preserve"> </w:t>
      </w:r>
      <w:r w:rsidRPr="00ED249B">
        <w:rPr>
          <w:b/>
          <w:iCs/>
          <w:noProof/>
          <w:sz w:val="22"/>
          <w:szCs w:val="22"/>
          <w:lang w:val="ro-RO"/>
        </w:rPr>
        <w:t xml:space="preserve">TRASEU EUROVELO 6 MEHEDINȚI - DOLJ – OLT OBIECT 3 TRASEU CICLOTURISTIC AMPLASAT PE RAZA JUDEȚULUI OLT </w:t>
      </w:r>
      <w:r w:rsidRPr="00ED249B">
        <w:rPr>
          <w:bCs/>
          <w:iCs/>
          <w:noProof/>
          <w:sz w:val="22"/>
          <w:szCs w:val="22"/>
          <w:lang w:val="ro-RO"/>
        </w:rPr>
        <w:t xml:space="preserve">suma de 6.500 lei, fără TVA, valoare TVA  - 1.235 lei, este aferentă cheltuielilor cu servicii de cadastrare ale localității Ianca din județul Olt. </w:t>
      </w:r>
    </w:p>
    <w:p w14:paraId="417BDBF5" w14:textId="77777777" w:rsidR="00BD4BC1" w:rsidRPr="00ED249B" w:rsidRDefault="00BD4BC1" w:rsidP="00BD4BC1">
      <w:pPr>
        <w:autoSpaceDE w:val="0"/>
        <w:spacing w:after="120"/>
        <w:jc w:val="both"/>
        <w:rPr>
          <w:noProof/>
          <w:sz w:val="22"/>
          <w:szCs w:val="22"/>
          <w:lang w:val="ro-RO"/>
        </w:rPr>
      </w:pPr>
    </w:p>
    <w:p w14:paraId="47B21DBF"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t>Urmare a elaborării devizelor generale ale investiției totale, respectiv pentru fiecare obiect (județ) în parte, structura activităților în sarcina fiecarui partener, precum și costurile aferente acestora, se prezintă după cum urmează:</w:t>
      </w:r>
    </w:p>
    <w:tbl>
      <w:tblPr>
        <w:tblW w:w="9270" w:type="dxa"/>
        <w:tblInd w:w="648" w:type="dxa"/>
        <w:tblLook w:val="04A0" w:firstRow="1" w:lastRow="0" w:firstColumn="1" w:lastColumn="0" w:noHBand="0" w:noVBand="1"/>
      </w:tblPr>
      <w:tblGrid>
        <w:gridCol w:w="2631"/>
        <w:gridCol w:w="6639"/>
      </w:tblGrid>
      <w:tr w:rsidR="00BD4BC1" w:rsidRPr="00D82601" w14:paraId="72E02C60" w14:textId="77777777" w:rsidTr="006674E3">
        <w:trPr>
          <w:trHeight w:val="575"/>
        </w:trPr>
        <w:tc>
          <w:tcPr>
            <w:tcW w:w="2631" w:type="dxa"/>
            <w:hideMark/>
          </w:tcPr>
          <w:p w14:paraId="172BF6C4" w14:textId="4C3D283F" w:rsidR="00BD4BC1" w:rsidRPr="00ED249B" w:rsidRDefault="00BD4BC1" w:rsidP="006674E3">
            <w:pPr>
              <w:pStyle w:val="Cuprins1"/>
              <w:rPr>
                <w:rFonts w:ascii="Times New Roman" w:hAnsi="Times New Roman"/>
                <w:noProof/>
                <w:sz w:val="22"/>
              </w:rPr>
            </w:pPr>
            <w:r w:rsidRPr="00ED249B">
              <w:rPr>
                <w:rFonts w:ascii="Times New Roman" w:hAnsi="Times New Roman"/>
                <w:noProof/>
                <w:sz w:val="22"/>
                <w:szCs w:val="22"/>
              </w:rPr>
              <w:t>UAT JUDEȚUL DOLJ</w:t>
            </w:r>
          </w:p>
          <w:p w14:paraId="0CA67088" w14:textId="77777777" w:rsidR="00BD4BC1" w:rsidRPr="00ED249B" w:rsidRDefault="00BD4BC1" w:rsidP="006674E3">
            <w:pPr>
              <w:pStyle w:val="Cuprins1"/>
              <w:rPr>
                <w:rFonts w:ascii="Times New Roman" w:hAnsi="Times New Roman"/>
                <w:noProof/>
                <w:sz w:val="22"/>
              </w:rPr>
            </w:pPr>
            <w:r w:rsidRPr="00ED249B">
              <w:rPr>
                <w:rFonts w:ascii="Times New Roman" w:hAnsi="Times New Roman"/>
                <w:noProof/>
                <w:sz w:val="22"/>
                <w:szCs w:val="22"/>
              </w:rPr>
              <w:t>Lider de parteneriat (Partener 1)</w:t>
            </w:r>
          </w:p>
        </w:tc>
        <w:tc>
          <w:tcPr>
            <w:tcW w:w="6639" w:type="dxa"/>
            <w:hideMark/>
          </w:tcPr>
          <w:p w14:paraId="6837D524" w14:textId="77777777" w:rsidR="00BD4BC1" w:rsidRPr="00ED249B" w:rsidRDefault="00BD4BC1" w:rsidP="006674E3">
            <w:pPr>
              <w:pStyle w:val="instruct"/>
              <w:spacing w:before="0" w:after="0"/>
              <w:jc w:val="both"/>
              <w:rPr>
                <w:rFonts w:ascii="Times New Roman" w:hAnsi="Times New Roman" w:cs="Times New Roman"/>
                <w:i w:val="0"/>
                <w:iCs w:val="0"/>
                <w:noProof/>
                <w:sz w:val="22"/>
                <w:szCs w:val="22"/>
              </w:rPr>
            </w:pPr>
            <w:r w:rsidRPr="00ED249B">
              <w:rPr>
                <w:rFonts w:ascii="Times New Roman" w:hAnsi="Times New Roman" w:cs="Times New Roman"/>
                <w:noProof/>
                <w:sz w:val="22"/>
                <w:szCs w:val="22"/>
              </w:rPr>
              <w:t>-</w:t>
            </w:r>
            <w:r w:rsidRPr="00ED249B">
              <w:rPr>
                <w:rFonts w:ascii="Times New Roman" w:hAnsi="Times New Roman" w:cs="Times New Roman"/>
                <w:i w:val="0"/>
                <w:iCs w:val="0"/>
                <w:noProof/>
                <w:sz w:val="22"/>
                <w:szCs w:val="22"/>
              </w:rPr>
              <w:t>elaborează cererea de finanțare;</w:t>
            </w:r>
          </w:p>
          <w:p w14:paraId="40F8A7B6" w14:textId="77777777" w:rsidR="00BD4BC1" w:rsidRPr="00ED249B" w:rsidRDefault="00BD4BC1" w:rsidP="006674E3">
            <w:pPr>
              <w:pStyle w:val="instruct"/>
              <w:spacing w:before="0" w:after="0"/>
              <w:jc w:val="both"/>
              <w:rPr>
                <w:rFonts w:ascii="Times New Roman" w:hAnsi="Times New Roman" w:cs="Times New Roman"/>
                <w:i w:val="0"/>
                <w:iCs w:val="0"/>
                <w:noProof/>
                <w:sz w:val="22"/>
                <w:szCs w:val="22"/>
              </w:rPr>
            </w:pPr>
            <w:r w:rsidRPr="00ED249B">
              <w:rPr>
                <w:rFonts w:ascii="Times New Roman" w:hAnsi="Times New Roman" w:cs="Times New Roman"/>
                <w:i w:val="0"/>
                <w:iCs w:val="0"/>
                <w:noProof/>
                <w:sz w:val="22"/>
                <w:szCs w:val="22"/>
              </w:rPr>
              <w:t xml:space="preserve">-stabilește traseul cicloturistic pe raza județului </w:t>
            </w:r>
            <w:r w:rsidRPr="00ED249B">
              <w:rPr>
                <w:rFonts w:ascii="Times New Roman" w:hAnsi="Times New Roman" w:cs="Times New Roman"/>
                <w:b/>
                <w:bCs/>
                <w:i w:val="0"/>
                <w:iCs w:val="0"/>
                <w:noProof/>
                <w:sz w:val="22"/>
                <w:szCs w:val="22"/>
              </w:rPr>
              <w:t>DOLJ</w:t>
            </w:r>
            <w:r w:rsidRPr="00ED249B">
              <w:rPr>
                <w:rFonts w:ascii="Times New Roman" w:hAnsi="Times New Roman" w:cs="Times New Roman"/>
                <w:i w:val="0"/>
                <w:iCs w:val="0"/>
                <w:noProof/>
                <w:sz w:val="22"/>
                <w:szCs w:val="22"/>
              </w:rPr>
              <w:t>;</w:t>
            </w:r>
          </w:p>
          <w:p w14:paraId="1E46BE98" w14:textId="77777777" w:rsidR="00BD4BC1" w:rsidRPr="00ED249B" w:rsidRDefault="00BD4BC1" w:rsidP="006674E3">
            <w:pPr>
              <w:pStyle w:val="instruct"/>
              <w:spacing w:before="0" w:after="0"/>
              <w:jc w:val="both"/>
              <w:rPr>
                <w:rFonts w:ascii="Times New Roman" w:hAnsi="Times New Roman" w:cs="Times New Roman"/>
                <w:i w:val="0"/>
                <w:iCs w:val="0"/>
                <w:noProof/>
                <w:sz w:val="22"/>
                <w:szCs w:val="22"/>
              </w:rPr>
            </w:pPr>
            <w:r w:rsidRPr="00ED249B">
              <w:rPr>
                <w:rFonts w:ascii="Times New Roman" w:hAnsi="Times New Roman" w:cs="Times New Roman"/>
                <w:i w:val="0"/>
                <w:iCs w:val="0"/>
                <w:noProof/>
                <w:sz w:val="22"/>
                <w:szCs w:val="22"/>
              </w:rPr>
              <w:t xml:space="preserve">-implementează/derulează/sprijină/contribuie la </w:t>
            </w:r>
            <w:r w:rsidRPr="00ED249B">
              <w:rPr>
                <w:rFonts w:ascii="Times New Roman" w:hAnsi="Times New Roman" w:cs="Times New Roman"/>
                <w:b/>
                <w:i w:val="0"/>
                <w:iCs w:val="0"/>
                <w:noProof/>
                <w:sz w:val="22"/>
                <w:szCs w:val="22"/>
              </w:rPr>
              <w:t xml:space="preserve">activitățile </w:t>
            </w:r>
            <w:r w:rsidRPr="00ED249B">
              <w:rPr>
                <w:rFonts w:ascii="Times New Roman" w:hAnsi="Times New Roman" w:cs="Times New Roman"/>
                <w:i w:val="0"/>
                <w:iCs w:val="0"/>
                <w:noProof/>
                <w:sz w:val="22"/>
                <w:szCs w:val="22"/>
              </w:rPr>
              <w:t>proiectului, conform prevederilor schemei de finanțare, după cum urmează:</w:t>
            </w:r>
          </w:p>
          <w:p w14:paraId="1B0AA004" w14:textId="77777777" w:rsidR="00BD4BC1" w:rsidRPr="00ED249B" w:rsidRDefault="00BD4BC1" w:rsidP="006674E3">
            <w:pPr>
              <w:pStyle w:val="instruct"/>
              <w:jc w:val="both"/>
              <w:rPr>
                <w:rFonts w:ascii="Times New Roman" w:hAnsi="Times New Roman" w:cs="Times New Roman"/>
                <w:b/>
                <w:noProof/>
                <w:sz w:val="22"/>
                <w:szCs w:val="22"/>
              </w:rPr>
            </w:pPr>
            <w:r w:rsidRPr="00ED249B">
              <w:rPr>
                <w:rFonts w:ascii="Times New Roman" w:hAnsi="Times New Roman" w:cs="Times New Roman"/>
                <w:b/>
                <w:i w:val="0"/>
                <w:noProof/>
                <w:sz w:val="22"/>
                <w:szCs w:val="22"/>
              </w:rPr>
              <w:t>Informare și promovare proiect:</w:t>
            </w:r>
            <w:r w:rsidRPr="00ED249B">
              <w:rPr>
                <w:rFonts w:ascii="Times New Roman" w:hAnsi="Times New Roman" w:cs="Times New Roman"/>
                <w:b/>
                <w:noProof/>
                <w:sz w:val="22"/>
                <w:szCs w:val="22"/>
              </w:rPr>
              <w:t xml:space="preserve"> </w:t>
            </w:r>
          </w:p>
          <w:p w14:paraId="01A98848" w14:textId="77777777" w:rsidR="00BD4BC1" w:rsidRPr="00ED249B" w:rsidRDefault="00BD4BC1" w:rsidP="00BD4BC1">
            <w:pPr>
              <w:pStyle w:val="instruct"/>
              <w:numPr>
                <w:ilvl w:val="0"/>
                <w:numId w:val="40"/>
              </w:numPr>
              <w:spacing w:before="0" w:after="0"/>
              <w:jc w:val="both"/>
              <w:rPr>
                <w:rFonts w:ascii="Times New Roman" w:hAnsi="Times New Roman" w:cs="Times New Roman"/>
                <w:noProof/>
                <w:sz w:val="22"/>
                <w:szCs w:val="22"/>
              </w:rPr>
            </w:pPr>
            <w:r w:rsidRPr="00ED249B">
              <w:rPr>
                <w:rFonts w:ascii="Times New Roman" w:hAnsi="Times New Roman" w:cs="Times New Roman"/>
                <w:noProof/>
                <w:sz w:val="22"/>
                <w:szCs w:val="22"/>
              </w:rPr>
              <w:t>realizează informarea și promovarea proiectului</w:t>
            </w:r>
          </w:p>
          <w:p w14:paraId="5FDDE8ED" w14:textId="77777777" w:rsidR="00BD4BC1" w:rsidRPr="00ED249B" w:rsidRDefault="00BD4BC1" w:rsidP="00BD4BC1">
            <w:pPr>
              <w:pStyle w:val="instruct"/>
              <w:numPr>
                <w:ilvl w:val="0"/>
                <w:numId w:val="40"/>
              </w:numPr>
              <w:spacing w:before="0" w:after="0"/>
              <w:jc w:val="both"/>
              <w:rPr>
                <w:rFonts w:ascii="Times New Roman" w:hAnsi="Times New Roman" w:cs="Times New Roman"/>
                <w:noProof/>
                <w:sz w:val="22"/>
                <w:szCs w:val="22"/>
              </w:rPr>
            </w:pPr>
            <w:r w:rsidRPr="00ED249B">
              <w:rPr>
                <w:rFonts w:ascii="Times New Roman" w:hAnsi="Times New Roman" w:cs="Times New Roman"/>
                <w:noProof/>
                <w:sz w:val="22"/>
                <w:szCs w:val="22"/>
              </w:rPr>
              <w:t xml:space="preserve">achiziție servicii de informare, val. estimată, </w:t>
            </w:r>
            <w:r w:rsidRPr="00ED249B">
              <w:rPr>
                <w:rFonts w:ascii="Times New Roman" w:hAnsi="Times New Roman" w:cs="Times New Roman"/>
                <w:b/>
                <w:noProof/>
                <w:sz w:val="22"/>
                <w:szCs w:val="22"/>
              </w:rPr>
              <w:t>9.800 lei, fără TVA, la care se adaugă TVA în valoare de 1.862 lei;</w:t>
            </w:r>
          </w:p>
          <w:p w14:paraId="5F3DC3D5" w14:textId="77777777" w:rsidR="00BD4BC1" w:rsidRPr="00ED249B" w:rsidRDefault="00BD4BC1" w:rsidP="00BD4BC1">
            <w:pPr>
              <w:pStyle w:val="instruct"/>
              <w:numPr>
                <w:ilvl w:val="0"/>
                <w:numId w:val="39"/>
              </w:numPr>
              <w:spacing w:before="0" w:after="0"/>
              <w:jc w:val="both"/>
              <w:rPr>
                <w:rFonts w:ascii="Times New Roman" w:hAnsi="Times New Roman" w:cs="Times New Roman"/>
                <w:b/>
                <w:noProof/>
                <w:sz w:val="22"/>
                <w:szCs w:val="22"/>
              </w:rPr>
            </w:pPr>
            <w:r w:rsidRPr="00ED249B">
              <w:rPr>
                <w:rFonts w:ascii="Times New Roman" w:hAnsi="Times New Roman" w:cs="Times New Roman"/>
                <w:noProof/>
                <w:sz w:val="22"/>
                <w:szCs w:val="22"/>
              </w:rPr>
              <w:t xml:space="preserve">achiziție servicii de promovare, val. estimată </w:t>
            </w:r>
            <w:r w:rsidRPr="00ED249B">
              <w:rPr>
                <w:rFonts w:ascii="Times New Roman" w:hAnsi="Times New Roman" w:cs="Times New Roman"/>
                <w:b/>
                <w:noProof/>
                <w:sz w:val="22"/>
                <w:szCs w:val="22"/>
              </w:rPr>
              <w:t>49.000 lei, fără TVA, la care se adaugă TVA în valoare de 9.310 lei;</w:t>
            </w:r>
          </w:p>
          <w:p w14:paraId="5F8EB1B9" w14:textId="77777777" w:rsidR="00BD4BC1" w:rsidRPr="00ED249B" w:rsidRDefault="00BD4BC1" w:rsidP="006674E3">
            <w:pPr>
              <w:pStyle w:val="instruct"/>
              <w:jc w:val="both"/>
              <w:rPr>
                <w:rFonts w:ascii="Times New Roman" w:hAnsi="Times New Roman" w:cs="Times New Roman"/>
                <w:b/>
                <w:i w:val="0"/>
                <w:noProof/>
                <w:sz w:val="22"/>
                <w:szCs w:val="22"/>
              </w:rPr>
            </w:pPr>
            <w:r w:rsidRPr="00ED249B">
              <w:rPr>
                <w:rFonts w:ascii="Times New Roman" w:hAnsi="Times New Roman" w:cs="Times New Roman"/>
                <w:b/>
                <w:i w:val="0"/>
                <w:noProof/>
                <w:sz w:val="22"/>
                <w:szCs w:val="22"/>
              </w:rPr>
              <w:t>Proiectarea și realizarea traseului cicloturistic:</w:t>
            </w:r>
          </w:p>
          <w:p w14:paraId="0044DCE7" w14:textId="77777777" w:rsidR="00BD4BC1" w:rsidRPr="00ED249B" w:rsidRDefault="00BD4BC1" w:rsidP="00BD4BC1">
            <w:pPr>
              <w:pStyle w:val="instruct"/>
              <w:numPr>
                <w:ilvl w:val="0"/>
                <w:numId w:val="39"/>
              </w:numPr>
              <w:spacing w:before="0" w:after="0"/>
              <w:jc w:val="both"/>
              <w:rPr>
                <w:rFonts w:ascii="Times New Roman" w:hAnsi="Times New Roman" w:cs="Times New Roman"/>
                <w:b/>
                <w:sz w:val="22"/>
                <w:szCs w:val="22"/>
              </w:rPr>
            </w:pPr>
            <w:r w:rsidRPr="00ED249B">
              <w:rPr>
                <w:rFonts w:ascii="Times New Roman" w:hAnsi="Times New Roman" w:cs="Times New Roman"/>
                <w:sz w:val="22"/>
                <w:szCs w:val="22"/>
              </w:rPr>
              <w:t xml:space="preserve">achiziție servicii de elaborare S.F. cu elemente de D.A.L.I.,  valoare </w:t>
            </w:r>
            <w:r w:rsidRPr="00ED249B">
              <w:rPr>
                <w:rFonts w:ascii="Times New Roman" w:hAnsi="Times New Roman" w:cs="Times New Roman"/>
                <w:b/>
                <w:sz w:val="22"/>
                <w:szCs w:val="22"/>
              </w:rPr>
              <w:t xml:space="preserve">5.294.841,00 lei, fără TVA, la care se adaugă TVA în valoare de 1.006.019,79 lei, </w:t>
            </w:r>
            <w:r w:rsidRPr="00ED249B">
              <w:rPr>
                <w:rFonts w:ascii="Times New Roman" w:hAnsi="Times New Roman" w:cs="Times New Roman"/>
                <w:sz w:val="22"/>
                <w:szCs w:val="22"/>
              </w:rPr>
              <w:t>în cadrul asocierii de Autorități contractante din care mai fac parte UAT Olt și UAT Mehedinți;</w:t>
            </w:r>
          </w:p>
          <w:p w14:paraId="6CDB4376" w14:textId="77777777" w:rsidR="00BD4BC1" w:rsidRPr="00ED249B" w:rsidRDefault="00BD4BC1" w:rsidP="00BD4BC1">
            <w:pPr>
              <w:pStyle w:val="instruct"/>
              <w:numPr>
                <w:ilvl w:val="0"/>
                <w:numId w:val="39"/>
              </w:numPr>
              <w:spacing w:before="0" w:after="0"/>
              <w:jc w:val="both"/>
              <w:rPr>
                <w:rFonts w:ascii="Times New Roman" w:hAnsi="Times New Roman" w:cs="Times New Roman"/>
                <w:noProof/>
                <w:sz w:val="22"/>
                <w:szCs w:val="22"/>
              </w:rPr>
            </w:pPr>
            <w:r w:rsidRPr="00ED249B">
              <w:rPr>
                <w:rFonts w:ascii="Times New Roman" w:hAnsi="Times New Roman" w:cs="Times New Roman"/>
                <w:noProof/>
                <w:sz w:val="22"/>
                <w:szCs w:val="22"/>
              </w:rPr>
              <w:t xml:space="preserve">achiziție servicii de proiectare, asistență tehnică și execuție lucrări OBIECT 2, valoarea estimată </w:t>
            </w:r>
            <w:r w:rsidRPr="00ED249B">
              <w:rPr>
                <w:rFonts w:ascii="Times New Roman" w:hAnsi="Times New Roman" w:cs="Times New Roman"/>
                <w:b/>
                <w:bCs/>
                <w:noProof/>
                <w:sz w:val="22"/>
                <w:szCs w:val="22"/>
              </w:rPr>
              <w:t>65.876.240,76 lei</w:t>
            </w:r>
            <w:r w:rsidRPr="00ED249B">
              <w:rPr>
                <w:rFonts w:ascii="Times New Roman" w:hAnsi="Times New Roman" w:cs="Times New Roman"/>
                <w:noProof/>
                <w:sz w:val="22"/>
                <w:szCs w:val="22"/>
              </w:rPr>
              <w:t>, fără TVA, la care se adaugă TVA în valoare de 12.516.485,74 lei;</w:t>
            </w:r>
          </w:p>
          <w:p w14:paraId="32B7F2E4" w14:textId="77777777" w:rsidR="00BD4BC1" w:rsidRPr="00ED249B" w:rsidRDefault="00BD4BC1" w:rsidP="00BD4BC1">
            <w:pPr>
              <w:pStyle w:val="instruct"/>
              <w:numPr>
                <w:ilvl w:val="0"/>
                <w:numId w:val="39"/>
              </w:numPr>
              <w:spacing w:before="0" w:after="0"/>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t>achiziție servicii de consultanță în vederea îndeplinirii condițiilor de certificare a traseului cicloturistic (experți Eurovelo), val. estimată 269.500 lei, fără TVA, valoare TVA: 51.205 lei;</w:t>
            </w:r>
          </w:p>
          <w:p w14:paraId="55EDE1C7" w14:textId="77777777" w:rsidR="00BD4BC1" w:rsidRPr="00ED249B" w:rsidRDefault="00BD4BC1" w:rsidP="00BD4BC1">
            <w:pPr>
              <w:pStyle w:val="instruct"/>
              <w:numPr>
                <w:ilvl w:val="0"/>
                <w:numId w:val="39"/>
              </w:numPr>
              <w:spacing w:before="0" w:after="0"/>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t>achiziție servicii de coordonare în materie de securitate și sănătate, val. estimată 20.000 fără TVA, la care se adaugă TVA în valoare de 3.800 lei;</w:t>
            </w:r>
          </w:p>
          <w:p w14:paraId="21FB7E0A" w14:textId="77777777" w:rsidR="00BD4BC1" w:rsidRPr="00ED249B" w:rsidRDefault="00BD4BC1" w:rsidP="00BD4BC1">
            <w:pPr>
              <w:pStyle w:val="instruct"/>
              <w:numPr>
                <w:ilvl w:val="0"/>
                <w:numId w:val="39"/>
              </w:numPr>
              <w:spacing w:before="0" w:after="0"/>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t xml:space="preserve">achiziție servicii de supervizare lucrări OBIECT 2, </w:t>
            </w:r>
            <w:r w:rsidRPr="00ED249B">
              <w:rPr>
                <w:rFonts w:ascii="Times New Roman" w:hAnsi="Times New Roman" w:cs="Times New Roman"/>
                <w:noProof/>
                <w:sz w:val="22"/>
                <w:szCs w:val="22"/>
              </w:rPr>
              <w:t>valoarea estimată 630.069,76 lei, fără TVA, la care se adaugă TVA în valoare de 119.713,25 lei;</w:t>
            </w:r>
            <w:r w:rsidRPr="00ED249B">
              <w:rPr>
                <w:rFonts w:ascii="Times New Roman" w:hAnsi="Times New Roman" w:cs="Times New Roman"/>
                <w:bCs/>
                <w:noProof/>
                <w:sz w:val="22"/>
                <w:szCs w:val="22"/>
                <w:lang w:eastAsia="ko-KR"/>
              </w:rPr>
              <w:t xml:space="preserve"> </w:t>
            </w:r>
          </w:p>
          <w:p w14:paraId="481F0AF1" w14:textId="77777777" w:rsidR="00BD4BC1" w:rsidRPr="00ED249B" w:rsidRDefault="00BD4BC1" w:rsidP="00BD4BC1">
            <w:pPr>
              <w:pStyle w:val="instruct"/>
              <w:numPr>
                <w:ilvl w:val="0"/>
                <w:numId w:val="39"/>
              </w:numPr>
              <w:spacing w:before="0" w:after="0"/>
              <w:jc w:val="both"/>
              <w:rPr>
                <w:rFonts w:ascii="Times New Roman" w:hAnsi="Times New Roman" w:cs="Times New Roman"/>
                <w:noProof/>
                <w:sz w:val="22"/>
                <w:szCs w:val="22"/>
              </w:rPr>
            </w:pPr>
            <w:r w:rsidRPr="00ED249B">
              <w:rPr>
                <w:rFonts w:ascii="Times New Roman" w:hAnsi="Times New Roman" w:cs="Times New Roman"/>
                <w:i w:val="0"/>
                <w:iCs w:val="0"/>
                <w:noProof/>
                <w:sz w:val="22"/>
                <w:szCs w:val="22"/>
              </w:rPr>
              <w:t xml:space="preserve">alte cheltuieli aferente județului Dolj pentru aceasta activitate: </w:t>
            </w:r>
            <w:r w:rsidRPr="00ED249B">
              <w:rPr>
                <w:rFonts w:ascii="Times New Roman" w:hAnsi="Times New Roman" w:cs="Times New Roman"/>
                <w:noProof/>
                <w:sz w:val="22"/>
                <w:szCs w:val="22"/>
              </w:rPr>
              <w:t>7.655.398,67</w:t>
            </w:r>
            <w:r w:rsidRPr="00ED249B">
              <w:rPr>
                <w:rFonts w:ascii="Times New Roman" w:hAnsi="Times New Roman" w:cs="Times New Roman"/>
                <w:i w:val="0"/>
                <w:iCs w:val="0"/>
                <w:noProof/>
                <w:sz w:val="22"/>
                <w:szCs w:val="22"/>
              </w:rPr>
              <w:t xml:space="preserve"> lei, respectiv: cheltuieli diverse și neprevăzute, marja de ajustare a contractului de lucrări conform H.G. nr. 907/2001 cu modificări ulterioare, cheltuieli cu taxe și comisioane legale, la care se adaugă TVA în valoare de </w:t>
            </w:r>
            <w:r w:rsidRPr="00ED249B">
              <w:rPr>
                <w:rFonts w:ascii="Times New Roman" w:hAnsi="Times New Roman" w:cs="Times New Roman"/>
                <w:noProof/>
                <w:sz w:val="22"/>
                <w:szCs w:val="22"/>
              </w:rPr>
              <w:t>1.376.619,07.</w:t>
            </w:r>
            <w:r w:rsidRPr="00ED249B">
              <w:rPr>
                <w:rFonts w:ascii="Times New Roman" w:hAnsi="Times New Roman" w:cs="Times New Roman"/>
                <w:i w:val="0"/>
                <w:iCs w:val="0"/>
                <w:noProof/>
                <w:sz w:val="22"/>
                <w:szCs w:val="22"/>
              </w:rPr>
              <w:t xml:space="preserve"> Din aceasta sumă, </w:t>
            </w:r>
            <w:r w:rsidRPr="00ED249B">
              <w:rPr>
                <w:rFonts w:ascii="Times New Roman" w:hAnsi="Times New Roman" w:cs="Times New Roman"/>
                <w:b/>
                <w:bCs/>
                <w:i w:val="0"/>
                <w:iCs w:val="0"/>
                <w:noProof/>
                <w:sz w:val="22"/>
                <w:szCs w:val="22"/>
              </w:rPr>
              <w:t>1.520.881,98</w:t>
            </w:r>
            <w:r w:rsidRPr="00ED249B">
              <w:rPr>
                <w:rFonts w:ascii="Times New Roman" w:hAnsi="Times New Roman" w:cs="Times New Roman"/>
                <w:i w:val="0"/>
                <w:iCs w:val="0"/>
                <w:noProof/>
                <w:sz w:val="22"/>
                <w:szCs w:val="22"/>
              </w:rPr>
              <w:t xml:space="preserve"> lei, fără TVA, la </w:t>
            </w:r>
            <w:r w:rsidRPr="00ED249B">
              <w:rPr>
                <w:rFonts w:ascii="Times New Roman" w:hAnsi="Times New Roman" w:cs="Times New Roman"/>
                <w:i w:val="0"/>
                <w:iCs w:val="0"/>
                <w:noProof/>
                <w:sz w:val="22"/>
                <w:szCs w:val="22"/>
              </w:rPr>
              <w:lastRenderedPageBreak/>
              <w:t xml:space="preserve">care se adaugă TVA în valoare de </w:t>
            </w:r>
            <w:r w:rsidRPr="00ED249B">
              <w:rPr>
                <w:rFonts w:ascii="Times New Roman" w:hAnsi="Times New Roman" w:cs="Times New Roman"/>
                <w:b/>
                <w:bCs/>
                <w:i w:val="0"/>
                <w:iCs w:val="0"/>
                <w:noProof/>
                <w:sz w:val="22"/>
                <w:szCs w:val="22"/>
              </w:rPr>
              <w:t>211.060,92</w:t>
            </w:r>
            <w:r w:rsidRPr="00ED249B">
              <w:rPr>
                <w:rFonts w:ascii="Times New Roman" w:hAnsi="Times New Roman" w:cs="Times New Roman"/>
                <w:i w:val="0"/>
                <w:iCs w:val="0"/>
                <w:noProof/>
                <w:sz w:val="22"/>
                <w:szCs w:val="22"/>
              </w:rPr>
              <w:t xml:space="preserve"> lei reprezintă cheltuieli  </w:t>
            </w:r>
            <w:r w:rsidRPr="00ED249B">
              <w:rPr>
                <w:rFonts w:ascii="Times New Roman" w:hAnsi="Times New Roman" w:cs="Times New Roman"/>
                <w:b/>
                <w:bCs/>
                <w:i w:val="0"/>
                <w:iCs w:val="0"/>
                <w:noProof/>
                <w:sz w:val="22"/>
                <w:szCs w:val="22"/>
                <w:u w:val="single"/>
              </w:rPr>
              <w:t>neeligibile</w:t>
            </w:r>
            <w:r w:rsidRPr="00ED249B">
              <w:rPr>
                <w:rFonts w:ascii="Times New Roman" w:hAnsi="Times New Roman" w:cs="Times New Roman"/>
                <w:i w:val="0"/>
                <w:iCs w:val="0"/>
                <w:noProof/>
                <w:sz w:val="22"/>
                <w:szCs w:val="22"/>
              </w:rPr>
              <w:t xml:space="preserve"> fiind formată din taxe și comisioane legale și cheltuieli diverse și neprevăzute.</w:t>
            </w:r>
          </w:p>
          <w:p w14:paraId="69F39A10" w14:textId="77777777" w:rsidR="00BD4BC1" w:rsidRPr="00ED249B" w:rsidRDefault="00BD4BC1" w:rsidP="006674E3">
            <w:pPr>
              <w:pStyle w:val="instruct"/>
              <w:jc w:val="both"/>
              <w:rPr>
                <w:rFonts w:ascii="Times New Roman" w:hAnsi="Times New Roman" w:cs="Times New Roman"/>
                <w:bCs/>
                <w:i w:val="0"/>
                <w:iCs w:val="0"/>
                <w:noProof/>
                <w:sz w:val="22"/>
                <w:szCs w:val="22"/>
              </w:rPr>
            </w:pPr>
            <w:r w:rsidRPr="00ED249B">
              <w:rPr>
                <w:rFonts w:ascii="Times New Roman" w:hAnsi="Times New Roman" w:cs="Times New Roman"/>
                <w:bCs/>
                <w:i w:val="0"/>
                <w:iCs w:val="0"/>
                <w:noProof/>
                <w:sz w:val="22"/>
                <w:szCs w:val="22"/>
              </w:rPr>
              <w:t>-menține proprietatea elementelor de infrastructură nou-creată, modernizată sau extinsă pe raza județului DOLJ şi natura activităţii pentru care s-a acordat finanţare, pe o perioadă de cel puţin 5 ani de la efectuarea plăţii finale/dare în exploatare şi va asigura exploatarea şi întreţinerea în această perioadă.</w:t>
            </w:r>
          </w:p>
          <w:p w14:paraId="416A41D6" w14:textId="77777777" w:rsidR="00BD4BC1" w:rsidRPr="00ED249B" w:rsidRDefault="00BD4BC1" w:rsidP="006674E3">
            <w:pPr>
              <w:pStyle w:val="instruct"/>
              <w:jc w:val="both"/>
              <w:rPr>
                <w:rFonts w:ascii="Times New Roman" w:hAnsi="Times New Roman" w:cs="Times New Roman"/>
                <w:i w:val="0"/>
                <w:iCs w:val="0"/>
                <w:noProof/>
                <w:sz w:val="22"/>
                <w:szCs w:val="22"/>
              </w:rPr>
            </w:pPr>
          </w:p>
          <w:p w14:paraId="246C8968" w14:textId="77777777" w:rsidR="00BD4BC1" w:rsidRPr="00ED249B" w:rsidRDefault="00BD4BC1" w:rsidP="006674E3">
            <w:pPr>
              <w:pStyle w:val="instruct"/>
              <w:jc w:val="both"/>
              <w:rPr>
                <w:rFonts w:ascii="Times New Roman" w:hAnsi="Times New Roman" w:cs="Times New Roman"/>
                <w:i w:val="0"/>
                <w:iCs w:val="0"/>
                <w:noProof/>
                <w:sz w:val="22"/>
                <w:szCs w:val="22"/>
              </w:rPr>
            </w:pPr>
          </w:p>
        </w:tc>
      </w:tr>
      <w:tr w:rsidR="00BD4BC1" w:rsidRPr="00D82601" w14:paraId="7182A12A" w14:textId="77777777" w:rsidTr="006674E3">
        <w:trPr>
          <w:trHeight w:val="437"/>
        </w:trPr>
        <w:tc>
          <w:tcPr>
            <w:tcW w:w="2631" w:type="dxa"/>
            <w:hideMark/>
          </w:tcPr>
          <w:p w14:paraId="1D1357A9" w14:textId="77777777" w:rsidR="00BD4BC1" w:rsidRPr="00ED249B" w:rsidRDefault="00BD4BC1" w:rsidP="006674E3">
            <w:pPr>
              <w:rPr>
                <w:b/>
                <w:i/>
                <w:noProof/>
              </w:rPr>
            </w:pPr>
            <w:r w:rsidRPr="00ED249B">
              <w:rPr>
                <w:b/>
                <w:i/>
                <w:noProof/>
                <w:sz w:val="22"/>
                <w:szCs w:val="22"/>
              </w:rPr>
              <w:lastRenderedPageBreak/>
              <w:t>UAT JUDEȚUL OLT</w:t>
            </w:r>
          </w:p>
          <w:p w14:paraId="0A16C0BF" w14:textId="77777777" w:rsidR="00BD4BC1" w:rsidRPr="00ED249B" w:rsidRDefault="00BD4BC1" w:rsidP="006674E3">
            <w:pPr>
              <w:rPr>
                <w:noProof/>
              </w:rPr>
            </w:pPr>
            <w:r w:rsidRPr="00ED249B">
              <w:rPr>
                <w:b/>
                <w:i/>
                <w:noProof/>
                <w:sz w:val="22"/>
                <w:szCs w:val="22"/>
              </w:rPr>
              <w:t>Partener 2</w:t>
            </w:r>
          </w:p>
        </w:tc>
        <w:tc>
          <w:tcPr>
            <w:tcW w:w="6639" w:type="dxa"/>
          </w:tcPr>
          <w:p w14:paraId="25ED0467" w14:textId="77777777" w:rsidR="00BD4BC1" w:rsidRPr="00ED249B" w:rsidRDefault="00BD4BC1" w:rsidP="006674E3">
            <w:pPr>
              <w:pStyle w:val="instruct"/>
              <w:jc w:val="both"/>
              <w:rPr>
                <w:rFonts w:ascii="Times New Roman" w:hAnsi="Times New Roman" w:cs="Times New Roman"/>
                <w:i w:val="0"/>
                <w:iCs w:val="0"/>
                <w:noProof/>
                <w:sz w:val="22"/>
                <w:szCs w:val="22"/>
              </w:rPr>
            </w:pPr>
            <w:r w:rsidRPr="00ED249B">
              <w:rPr>
                <w:rFonts w:ascii="Times New Roman" w:hAnsi="Times New Roman" w:cs="Times New Roman"/>
                <w:noProof/>
                <w:sz w:val="22"/>
                <w:szCs w:val="22"/>
              </w:rPr>
              <w:t>-</w:t>
            </w:r>
            <w:r w:rsidRPr="00ED249B">
              <w:rPr>
                <w:rFonts w:ascii="Times New Roman" w:hAnsi="Times New Roman" w:cs="Times New Roman"/>
                <w:i w:val="0"/>
                <w:iCs w:val="0"/>
                <w:noProof/>
                <w:sz w:val="22"/>
                <w:szCs w:val="22"/>
              </w:rPr>
              <w:t xml:space="preserve">stabilește traseul cicloturistic pe raza județului </w:t>
            </w:r>
            <w:r w:rsidRPr="00ED249B">
              <w:rPr>
                <w:rFonts w:ascii="Times New Roman" w:hAnsi="Times New Roman" w:cs="Times New Roman"/>
                <w:b/>
                <w:bCs/>
                <w:i w:val="0"/>
                <w:iCs w:val="0"/>
                <w:noProof/>
                <w:sz w:val="22"/>
                <w:szCs w:val="22"/>
              </w:rPr>
              <w:t>OLT</w:t>
            </w:r>
            <w:r w:rsidRPr="00ED249B">
              <w:rPr>
                <w:rFonts w:ascii="Times New Roman" w:hAnsi="Times New Roman" w:cs="Times New Roman"/>
                <w:i w:val="0"/>
                <w:iCs w:val="0"/>
                <w:noProof/>
                <w:sz w:val="22"/>
                <w:szCs w:val="22"/>
              </w:rPr>
              <w:t>;</w:t>
            </w:r>
          </w:p>
          <w:p w14:paraId="10CEB2EC" w14:textId="77777777" w:rsidR="00BD4BC1" w:rsidRPr="00ED249B" w:rsidRDefault="00BD4BC1" w:rsidP="006674E3">
            <w:pPr>
              <w:pStyle w:val="instruct"/>
              <w:jc w:val="both"/>
              <w:rPr>
                <w:rFonts w:ascii="Times New Roman" w:hAnsi="Times New Roman" w:cs="Times New Roman"/>
                <w:i w:val="0"/>
                <w:iCs w:val="0"/>
                <w:noProof/>
                <w:sz w:val="22"/>
                <w:szCs w:val="22"/>
              </w:rPr>
            </w:pPr>
            <w:r w:rsidRPr="00ED249B">
              <w:rPr>
                <w:rFonts w:ascii="Times New Roman" w:hAnsi="Times New Roman" w:cs="Times New Roman"/>
                <w:i w:val="0"/>
                <w:iCs w:val="0"/>
                <w:noProof/>
                <w:sz w:val="22"/>
                <w:szCs w:val="22"/>
              </w:rPr>
              <w:t xml:space="preserve">-implementează/derulează/sprijină/contribuie la </w:t>
            </w:r>
            <w:r w:rsidRPr="00ED249B">
              <w:rPr>
                <w:rFonts w:ascii="Times New Roman" w:hAnsi="Times New Roman" w:cs="Times New Roman"/>
                <w:b/>
                <w:i w:val="0"/>
                <w:iCs w:val="0"/>
                <w:noProof/>
                <w:sz w:val="22"/>
                <w:szCs w:val="22"/>
              </w:rPr>
              <w:t xml:space="preserve">activitățile </w:t>
            </w:r>
            <w:r w:rsidRPr="00ED249B">
              <w:rPr>
                <w:rFonts w:ascii="Times New Roman" w:hAnsi="Times New Roman" w:cs="Times New Roman"/>
                <w:i w:val="0"/>
                <w:iCs w:val="0"/>
                <w:noProof/>
                <w:sz w:val="22"/>
                <w:szCs w:val="22"/>
              </w:rPr>
              <w:t>proiectului, conform prevederilor schemei de finanțare, dupa cum urmează:</w:t>
            </w:r>
          </w:p>
          <w:p w14:paraId="64B2B07E" w14:textId="77777777" w:rsidR="00BD4BC1" w:rsidRPr="00ED249B" w:rsidRDefault="00BD4BC1" w:rsidP="006674E3">
            <w:pPr>
              <w:pStyle w:val="instruct"/>
              <w:jc w:val="both"/>
              <w:rPr>
                <w:rFonts w:ascii="Times New Roman" w:hAnsi="Times New Roman" w:cs="Times New Roman"/>
                <w:b/>
                <w:noProof/>
                <w:sz w:val="22"/>
                <w:szCs w:val="22"/>
              </w:rPr>
            </w:pPr>
            <w:r w:rsidRPr="00ED249B">
              <w:rPr>
                <w:rFonts w:ascii="Times New Roman" w:hAnsi="Times New Roman" w:cs="Times New Roman"/>
                <w:b/>
                <w:i w:val="0"/>
                <w:noProof/>
                <w:sz w:val="22"/>
                <w:szCs w:val="22"/>
              </w:rPr>
              <w:t>Informare și promovare proiect:</w:t>
            </w:r>
            <w:r w:rsidRPr="00ED249B">
              <w:rPr>
                <w:rFonts w:ascii="Times New Roman" w:hAnsi="Times New Roman" w:cs="Times New Roman"/>
                <w:b/>
                <w:noProof/>
                <w:sz w:val="22"/>
                <w:szCs w:val="22"/>
              </w:rPr>
              <w:t xml:space="preserve"> </w:t>
            </w:r>
          </w:p>
          <w:p w14:paraId="3629CAC9" w14:textId="77777777" w:rsidR="00BD4BC1" w:rsidRPr="00ED249B" w:rsidRDefault="00BD4BC1" w:rsidP="006674E3">
            <w:pPr>
              <w:pStyle w:val="instruct"/>
              <w:numPr>
                <w:ilvl w:val="0"/>
                <w:numId w:val="32"/>
              </w:numPr>
              <w:jc w:val="both"/>
              <w:rPr>
                <w:rFonts w:ascii="Times New Roman" w:hAnsi="Times New Roman" w:cs="Times New Roman"/>
                <w:noProof/>
                <w:sz w:val="22"/>
                <w:szCs w:val="22"/>
              </w:rPr>
            </w:pPr>
            <w:r w:rsidRPr="00ED249B">
              <w:rPr>
                <w:rFonts w:ascii="Times New Roman" w:hAnsi="Times New Roman" w:cs="Times New Roman"/>
                <w:noProof/>
                <w:sz w:val="22"/>
                <w:szCs w:val="22"/>
              </w:rPr>
              <w:t>sprijină liderul de parteneriat în ceea ce privește informarea și promovarea proiectului, în special pe plan județean</w:t>
            </w:r>
          </w:p>
          <w:p w14:paraId="7C5541E7" w14:textId="77777777" w:rsidR="00BD4BC1" w:rsidRPr="00ED249B" w:rsidRDefault="00BD4BC1" w:rsidP="006674E3">
            <w:pPr>
              <w:pStyle w:val="instruct"/>
              <w:jc w:val="both"/>
              <w:rPr>
                <w:rFonts w:ascii="Times New Roman" w:hAnsi="Times New Roman" w:cs="Times New Roman"/>
                <w:b/>
                <w:i w:val="0"/>
                <w:noProof/>
                <w:sz w:val="22"/>
                <w:szCs w:val="22"/>
              </w:rPr>
            </w:pPr>
            <w:r w:rsidRPr="00ED249B">
              <w:rPr>
                <w:rFonts w:ascii="Times New Roman" w:hAnsi="Times New Roman" w:cs="Times New Roman"/>
                <w:b/>
                <w:i w:val="0"/>
                <w:noProof/>
                <w:sz w:val="22"/>
                <w:szCs w:val="22"/>
              </w:rPr>
              <w:t>Proiectarea și realizarea traseului cicloturistic:</w:t>
            </w:r>
          </w:p>
          <w:p w14:paraId="6DCE46A8" w14:textId="77777777" w:rsidR="00BD4BC1" w:rsidRPr="00ED249B" w:rsidRDefault="00BD4BC1" w:rsidP="00BD4BC1">
            <w:pPr>
              <w:pStyle w:val="instruct"/>
              <w:numPr>
                <w:ilvl w:val="0"/>
                <w:numId w:val="39"/>
              </w:numPr>
              <w:jc w:val="both"/>
              <w:rPr>
                <w:rFonts w:ascii="Times New Roman" w:hAnsi="Times New Roman" w:cs="Times New Roman"/>
                <w:b/>
                <w:sz w:val="22"/>
                <w:szCs w:val="22"/>
              </w:rPr>
            </w:pPr>
            <w:r w:rsidRPr="00ED249B">
              <w:rPr>
                <w:rFonts w:ascii="Times New Roman" w:hAnsi="Times New Roman" w:cs="Times New Roman"/>
                <w:sz w:val="22"/>
                <w:szCs w:val="22"/>
              </w:rPr>
              <w:t>achiziție servicii de elaborare S.F. cu elemente de D.A.L.I.,  in cadrul asocierii de Autorități contractante din care mai fac parte UAT Dolj si UAT Mehedinți</w:t>
            </w:r>
          </w:p>
          <w:p w14:paraId="1D799218" w14:textId="77777777" w:rsidR="00BD4BC1" w:rsidRPr="00ED249B" w:rsidRDefault="00BD4BC1" w:rsidP="006674E3">
            <w:pPr>
              <w:pStyle w:val="instruct"/>
              <w:numPr>
                <w:ilvl w:val="0"/>
                <w:numId w:val="32"/>
              </w:numPr>
              <w:jc w:val="both"/>
              <w:rPr>
                <w:rFonts w:ascii="Times New Roman" w:hAnsi="Times New Roman" w:cs="Times New Roman"/>
                <w:noProof/>
                <w:sz w:val="22"/>
                <w:szCs w:val="22"/>
              </w:rPr>
            </w:pPr>
            <w:r w:rsidRPr="00ED249B">
              <w:rPr>
                <w:rFonts w:ascii="Times New Roman" w:hAnsi="Times New Roman" w:cs="Times New Roman"/>
                <w:noProof/>
                <w:sz w:val="22"/>
                <w:szCs w:val="22"/>
              </w:rPr>
              <w:t>achizitie servicii de proiectare, asistență tehnică și execuție lucrări OBIECT 3; valoarea estimată 14.389.811,80 lei, fără TVA, la care se adaugă TVA în valoare de 2.734.064,24 lei;</w:t>
            </w:r>
          </w:p>
          <w:p w14:paraId="5BE66E52" w14:textId="77777777" w:rsidR="00BD4BC1" w:rsidRPr="00ED249B" w:rsidRDefault="00BD4BC1" w:rsidP="006674E3">
            <w:pPr>
              <w:pStyle w:val="instruct"/>
              <w:numPr>
                <w:ilvl w:val="0"/>
                <w:numId w:val="32"/>
              </w:numPr>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t>achiziție servicii de coordonare în materie de securitate și sănătate, val. estimată 15.000 fără TVA, la care se adaugă TVA în valoare de 2.850 lei;</w:t>
            </w:r>
          </w:p>
          <w:p w14:paraId="32232432" w14:textId="77777777" w:rsidR="00BD4BC1" w:rsidRPr="00ED249B" w:rsidRDefault="00BD4BC1" w:rsidP="006674E3">
            <w:pPr>
              <w:pStyle w:val="instruct"/>
              <w:numPr>
                <w:ilvl w:val="0"/>
                <w:numId w:val="32"/>
              </w:numPr>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t xml:space="preserve">achiziție servicii de supervizare lucrări OBIECT 3, </w:t>
            </w:r>
            <w:r w:rsidRPr="00ED249B">
              <w:rPr>
                <w:rFonts w:ascii="Times New Roman" w:hAnsi="Times New Roman" w:cs="Times New Roman"/>
                <w:noProof/>
                <w:sz w:val="22"/>
                <w:szCs w:val="22"/>
              </w:rPr>
              <w:t>valoarea estimată 136.147,63 lei, fără TVA, la care se adaugă TVA în valoare de 25.868,05 lei;</w:t>
            </w:r>
            <w:r w:rsidRPr="00ED249B">
              <w:rPr>
                <w:rFonts w:ascii="Times New Roman" w:hAnsi="Times New Roman" w:cs="Times New Roman"/>
                <w:bCs/>
                <w:noProof/>
                <w:sz w:val="22"/>
                <w:szCs w:val="22"/>
                <w:lang w:eastAsia="ko-KR"/>
              </w:rPr>
              <w:t xml:space="preserve"> </w:t>
            </w:r>
          </w:p>
          <w:p w14:paraId="093054EE" w14:textId="77777777" w:rsidR="00BD4BC1" w:rsidRPr="00ED249B" w:rsidRDefault="00BD4BC1" w:rsidP="00BD4BC1">
            <w:pPr>
              <w:pStyle w:val="instruct"/>
              <w:numPr>
                <w:ilvl w:val="0"/>
                <w:numId w:val="39"/>
              </w:numPr>
              <w:ind w:left="859"/>
              <w:jc w:val="both"/>
              <w:rPr>
                <w:rFonts w:ascii="Times New Roman" w:hAnsi="Times New Roman" w:cs="Times New Roman"/>
                <w:noProof/>
                <w:sz w:val="22"/>
                <w:szCs w:val="22"/>
              </w:rPr>
            </w:pPr>
            <w:r w:rsidRPr="00ED249B">
              <w:rPr>
                <w:rFonts w:ascii="Times New Roman" w:hAnsi="Times New Roman" w:cs="Times New Roman"/>
                <w:i w:val="0"/>
                <w:iCs w:val="0"/>
                <w:noProof/>
                <w:sz w:val="22"/>
                <w:szCs w:val="22"/>
              </w:rPr>
              <w:t xml:space="preserve">alte cheltuieli aferente județului OLT pentru aceasta activitate: </w:t>
            </w:r>
            <w:r w:rsidRPr="00ED249B">
              <w:rPr>
                <w:rFonts w:ascii="Times New Roman" w:hAnsi="Times New Roman" w:cs="Times New Roman"/>
                <w:noProof/>
                <w:sz w:val="22"/>
                <w:szCs w:val="22"/>
              </w:rPr>
              <w:t>1.577.234,11</w:t>
            </w:r>
            <w:r w:rsidRPr="00ED249B">
              <w:rPr>
                <w:rFonts w:ascii="Times New Roman" w:hAnsi="Times New Roman" w:cs="Times New Roman"/>
                <w:i w:val="0"/>
                <w:iCs w:val="0"/>
                <w:noProof/>
                <w:sz w:val="22"/>
                <w:szCs w:val="22"/>
              </w:rPr>
              <w:t xml:space="preserve"> lei, respectiv: cheltuieli diverse și neprevăzute, marja de ajustare a contractului de lucrări conform H.G. nr. 907/2001 cu modificări ulterioare, cheltuieli cu taxe și comisioane legale, la care se adaugă TVA în valoare de </w:t>
            </w:r>
            <w:r w:rsidRPr="00ED249B">
              <w:rPr>
                <w:rFonts w:ascii="Times New Roman" w:hAnsi="Times New Roman" w:cs="Times New Roman"/>
                <w:noProof/>
                <w:sz w:val="22"/>
                <w:szCs w:val="22"/>
              </w:rPr>
              <w:t>282.741,19</w:t>
            </w:r>
            <w:r w:rsidRPr="00ED249B">
              <w:rPr>
                <w:rFonts w:ascii="Times New Roman" w:hAnsi="Times New Roman" w:cs="Times New Roman"/>
                <w:i w:val="0"/>
                <w:iCs w:val="0"/>
                <w:noProof/>
                <w:sz w:val="22"/>
                <w:szCs w:val="22"/>
              </w:rPr>
              <w:t xml:space="preserve"> lei. Din această sumă, </w:t>
            </w:r>
            <w:r w:rsidRPr="00ED249B">
              <w:rPr>
                <w:rFonts w:ascii="Times New Roman" w:hAnsi="Times New Roman" w:cs="Times New Roman"/>
                <w:b/>
                <w:bCs/>
                <w:noProof/>
                <w:sz w:val="22"/>
                <w:szCs w:val="22"/>
              </w:rPr>
              <w:t>71.545,23</w:t>
            </w:r>
            <w:r w:rsidRPr="00ED249B">
              <w:rPr>
                <w:rFonts w:ascii="Times New Roman" w:hAnsi="Times New Roman" w:cs="Times New Roman"/>
                <w:i w:val="0"/>
                <w:iCs w:val="0"/>
                <w:noProof/>
                <w:sz w:val="22"/>
                <w:szCs w:val="22"/>
              </w:rPr>
              <w:t xml:space="preserve"> lei, fără TVA reprezintă cheltuieli  </w:t>
            </w:r>
            <w:r w:rsidRPr="00ED249B">
              <w:rPr>
                <w:rFonts w:ascii="Times New Roman" w:hAnsi="Times New Roman" w:cs="Times New Roman"/>
                <w:b/>
                <w:bCs/>
                <w:i w:val="0"/>
                <w:iCs w:val="0"/>
                <w:noProof/>
                <w:sz w:val="22"/>
                <w:szCs w:val="22"/>
                <w:u w:val="single"/>
              </w:rPr>
              <w:t>neeligibile</w:t>
            </w:r>
            <w:r w:rsidRPr="00ED249B">
              <w:rPr>
                <w:rFonts w:ascii="Times New Roman" w:hAnsi="Times New Roman" w:cs="Times New Roman"/>
                <w:i w:val="0"/>
                <w:iCs w:val="0"/>
                <w:noProof/>
                <w:sz w:val="22"/>
                <w:szCs w:val="22"/>
              </w:rPr>
              <w:t xml:space="preserve"> fiind formată din taxe și comisioane legale (valoare TVA zero).</w:t>
            </w:r>
          </w:p>
          <w:p w14:paraId="1E36DBDF" w14:textId="77777777" w:rsidR="00BD4BC1" w:rsidRPr="00ED249B" w:rsidRDefault="00BD4BC1" w:rsidP="006674E3">
            <w:pPr>
              <w:pStyle w:val="instruct"/>
              <w:jc w:val="both"/>
              <w:rPr>
                <w:rFonts w:ascii="Times New Roman" w:hAnsi="Times New Roman" w:cs="Times New Roman"/>
                <w:bCs/>
                <w:i w:val="0"/>
                <w:iCs w:val="0"/>
                <w:noProof/>
                <w:sz w:val="22"/>
                <w:szCs w:val="22"/>
              </w:rPr>
            </w:pPr>
            <w:r w:rsidRPr="00ED249B">
              <w:rPr>
                <w:rFonts w:ascii="Times New Roman" w:hAnsi="Times New Roman" w:cs="Times New Roman"/>
                <w:bCs/>
                <w:i w:val="0"/>
                <w:iCs w:val="0"/>
                <w:noProof/>
                <w:sz w:val="22"/>
                <w:szCs w:val="22"/>
              </w:rPr>
              <w:t>-menține proprietatea elementelor de infrastructură nou-creată, modernizată sau extinsă pe raza județului OLT şi natura activităţii pentru care s-a acordat finanţare, pe o perioadă de cel puţin 5 ani de la efectuarea plăţii finale/dare în exploatare şi va asigura exploatarea şi întreţinerea în această perioadă.</w:t>
            </w:r>
          </w:p>
          <w:p w14:paraId="399DB056" w14:textId="77777777" w:rsidR="00BD4BC1" w:rsidRPr="00ED249B" w:rsidRDefault="00BD4BC1" w:rsidP="006674E3">
            <w:pPr>
              <w:pStyle w:val="instruct"/>
              <w:jc w:val="both"/>
              <w:rPr>
                <w:rFonts w:ascii="Times New Roman" w:hAnsi="Times New Roman" w:cs="Times New Roman"/>
                <w:i w:val="0"/>
                <w:iCs w:val="0"/>
                <w:noProof/>
                <w:sz w:val="22"/>
                <w:szCs w:val="22"/>
              </w:rPr>
            </w:pPr>
          </w:p>
        </w:tc>
      </w:tr>
      <w:tr w:rsidR="00BD4BC1" w:rsidRPr="00D82601" w14:paraId="5207F7EE" w14:textId="77777777" w:rsidTr="006674E3">
        <w:trPr>
          <w:trHeight w:val="437"/>
        </w:trPr>
        <w:tc>
          <w:tcPr>
            <w:tcW w:w="2631" w:type="dxa"/>
            <w:hideMark/>
          </w:tcPr>
          <w:p w14:paraId="3B6DC4DD" w14:textId="77777777" w:rsidR="00BD4BC1" w:rsidRPr="00ED249B" w:rsidRDefault="00BD4BC1" w:rsidP="006674E3">
            <w:pPr>
              <w:rPr>
                <w:b/>
                <w:i/>
                <w:noProof/>
              </w:rPr>
            </w:pPr>
            <w:r w:rsidRPr="00ED249B">
              <w:rPr>
                <w:b/>
                <w:i/>
                <w:noProof/>
                <w:sz w:val="22"/>
                <w:szCs w:val="22"/>
              </w:rPr>
              <w:t>UAT JUDEȚUL MEHEDINȚI</w:t>
            </w:r>
          </w:p>
          <w:p w14:paraId="7D262ED1" w14:textId="77777777" w:rsidR="00BD4BC1" w:rsidRPr="00ED249B" w:rsidRDefault="00BD4BC1" w:rsidP="006674E3">
            <w:pPr>
              <w:rPr>
                <w:noProof/>
              </w:rPr>
            </w:pPr>
            <w:r w:rsidRPr="00ED249B">
              <w:rPr>
                <w:b/>
                <w:i/>
                <w:noProof/>
                <w:sz w:val="22"/>
                <w:szCs w:val="22"/>
              </w:rPr>
              <w:t>Partener 3</w:t>
            </w:r>
          </w:p>
        </w:tc>
        <w:tc>
          <w:tcPr>
            <w:tcW w:w="6639" w:type="dxa"/>
          </w:tcPr>
          <w:p w14:paraId="3CDF14A4" w14:textId="77777777" w:rsidR="00BD4BC1" w:rsidRPr="00ED249B" w:rsidRDefault="00BD4BC1" w:rsidP="006674E3">
            <w:pPr>
              <w:pStyle w:val="instruct"/>
              <w:jc w:val="both"/>
              <w:rPr>
                <w:rFonts w:ascii="Times New Roman" w:hAnsi="Times New Roman" w:cs="Times New Roman"/>
                <w:i w:val="0"/>
                <w:iCs w:val="0"/>
                <w:noProof/>
                <w:sz w:val="22"/>
                <w:szCs w:val="22"/>
              </w:rPr>
            </w:pPr>
            <w:r w:rsidRPr="00ED249B">
              <w:rPr>
                <w:rFonts w:ascii="Times New Roman" w:hAnsi="Times New Roman" w:cs="Times New Roman"/>
                <w:i w:val="0"/>
                <w:iCs w:val="0"/>
                <w:noProof/>
                <w:sz w:val="22"/>
                <w:szCs w:val="22"/>
              </w:rPr>
              <w:t xml:space="preserve">-stabilește traseul cicloturistic pe raza județului </w:t>
            </w:r>
            <w:r w:rsidRPr="00ED249B">
              <w:rPr>
                <w:rFonts w:ascii="Times New Roman" w:hAnsi="Times New Roman" w:cs="Times New Roman"/>
                <w:b/>
                <w:bCs/>
                <w:i w:val="0"/>
                <w:iCs w:val="0"/>
                <w:noProof/>
                <w:sz w:val="22"/>
                <w:szCs w:val="22"/>
              </w:rPr>
              <w:t>MEHEDINȚI</w:t>
            </w:r>
            <w:r w:rsidRPr="00ED249B">
              <w:rPr>
                <w:rFonts w:ascii="Times New Roman" w:hAnsi="Times New Roman" w:cs="Times New Roman"/>
                <w:i w:val="0"/>
                <w:iCs w:val="0"/>
                <w:noProof/>
                <w:sz w:val="22"/>
                <w:szCs w:val="22"/>
              </w:rPr>
              <w:t>;</w:t>
            </w:r>
          </w:p>
          <w:p w14:paraId="5527B636" w14:textId="77777777" w:rsidR="00BD4BC1" w:rsidRPr="00ED249B" w:rsidRDefault="00BD4BC1" w:rsidP="006674E3">
            <w:pPr>
              <w:pStyle w:val="instruct"/>
              <w:jc w:val="both"/>
              <w:rPr>
                <w:rFonts w:ascii="Times New Roman" w:hAnsi="Times New Roman" w:cs="Times New Roman"/>
                <w:b/>
                <w:noProof/>
                <w:sz w:val="22"/>
                <w:szCs w:val="22"/>
              </w:rPr>
            </w:pPr>
            <w:r w:rsidRPr="00ED249B">
              <w:rPr>
                <w:rFonts w:ascii="Times New Roman" w:hAnsi="Times New Roman" w:cs="Times New Roman"/>
                <w:b/>
                <w:i w:val="0"/>
                <w:noProof/>
                <w:sz w:val="22"/>
                <w:szCs w:val="22"/>
              </w:rPr>
              <w:t>Informare și promovare proiect:</w:t>
            </w:r>
            <w:r w:rsidRPr="00ED249B">
              <w:rPr>
                <w:rFonts w:ascii="Times New Roman" w:hAnsi="Times New Roman" w:cs="Times New Roman"/>
                <w:b/>
                <w:noProof/>
                <w:sz w:val="22"/>
                <w:szCs w:val="22"/>
              </w:rPr>
              <w:t xml:space="preserve"> </w:t>
            </w:r>
          </w:p>
          <w:p w14:paraId="6F861F43" w14:textId="77777777" w:rsidR="00BD4BC1" w:rsidRPr="00ED249B" w:rsidRDefault="00BD4BC1" w:rsidP="00BD4BC1">
            <w:pPr>
              <w:pStyle w:val="instruct"/>
              <w:numPr>
                <w:ilvl w:val="0"/>
                <w:numId w:val="38"/>
              </w:numPr>
              <w:jc w:val="both"/>
              <w:rPr>
                <w:rFonts w:ascii="Times New Roman" w:hAnsi="Times New Roman" w:cs="Times New Roman"/>
                <w:noProof/>
                <w:sz w:val="22"/>
                <w:szCs w:val="22"/>
              </w:rPr>
            </w:pPr>
            <w:r w:rsidRPr="00ED249B">
              <w:rPr>
                <w:rFonts w:ascii="Times New Roman" w:hAnsi="Times New Roman" w:cs="Times New Roman"/>
                <w:noProof/>
                <w:sz w:val="22"/>
                <w:szCs w:val="22"/>
              </w:rPr>
              <w:t>sprijină liderul de parteneriat în ceea ce privește informarea și promovarea proiectului, în special pe plan judetean</w:t>
            </w:r>
          </w:p>
          <w:p w14:paraId="076A51E4" w14:textId="77777777" w:rsidR="00BD4BC1" w:rsidRPr="00ED249B" w:rsidRDefault="00BD4BC1" w:rsidP="006674E3">
            <w:pPr>
              <w:pStyle w:val="instruct"/>
              <w:jc w:val="both"/>
              <w:rPr>
                <w:rFonts w:ascii="Times New Roman" w:hAnsi="Times New Roman" w:cs="Times New Roman"/>
                <w:b/>
                <w:i w:val="0"/>
                <w:noProof/>
                <w:sz w:val="22"/>
                <w:szCs w:val="22"/>
              </w:rPr>
            </w:pPr>
            <w:r w:rsidRPr="00ED249B">
              <w:rPr>
                <w:rFonts w:ascii="Times New Roman" w:hAnsi="Times New Roman" w:cs="Times New Roman"/>
                <w:b/>
                <w:i w:val="0"/>
                <w:noProof/>
                <w:sz w:val="22"/>
                <w:szCs w:val="22"/>
              </w:rPr>
              <w:t>Proiectarea și realizarea traseului cicloturistic:</w:t>
            </w:r>
          </w:p>
          <w:p w14:paraId="14D457BF" w14:textId="77777777" w:rsidR="00BD4BC1" w:rsidRPr="00ED249B" w:rsidRDefault="00BD4BC1" w:rsidP="00BD4BC1">
            <w:pPr>
              <w:pStyle w:val="instruct"/>
              <w:numPr>
                <w:ilvl w:val="0"/>
                <w:numId w:val="38"/>
              </w:numPr>
              <w:jc w:val="both"/>
              <w:rPr>
                <w:rFonts w:ascii="Times New Roman" w:hAnsi="Times New Roman" w:cs="Times New Roman"/>
                <w:b/>
                <w:sz w:val="22"/>
                <w:szCs w:val="22"/>
              </w:rPr>
            </w:pPr>
            <w:r w:rsidRPr="00ED249B">
              <w:rPr>
                <w:rFonts w:ascii="Times New Roman" w:hAnsi="Times New Roman" w:cs="Times New Roman"/>
                <w:sz w:val="22"/>
                <w:szCs w:val="22"/>
              </w:rPr>
              <w:t>achiziție servicii de elaborare S.F. cu elemente de D.A.L.I.,  in cadrul asocierii de Autorități contractante din care mai fac parte UAT Dolj și UAT Olt</w:t>
            </w:r>
          </w:p>
          <w:p w14:paraId="3136EB8A" w14:textId="77777777" w:rsidR="00BD4BC1" w:rsidRPr="00ED249B" w:rsidRDefault="00BD4BC1" w:rsidP="00BD4BC1">
            <w:pPr>
              <w:pStyle w:val="instruct"/>
              <w:numPr>
                <w:ilvl w:val="0"/>
                <w:numId w:val="38"/>
              </w:numPr>
              <w:jc w:val="both"/>
              <w:rPr>
                <w:rFonts w:ascii="Times New Roman" w:hAnsi="Times New Roman" w:cs="Times New Roman"/>
                <w:noProof/>
                <w:sz w:val="22"/>
                <w:szCs w:val="22"/>
              </w:rPr>
            </w:pPr>
            <w:r w:rsidRPr="00ED249B">
              <w:rPr>
                <w:rFonts w:ascii="Times New Roman" w:hAnsi="Times New Roman" w:cs="Times New Roman"/>
                <w:noProof/>
                <w:sz w:val="22"/>
                <w:szCs w:val="22"/>
              </w:rPr>
              <w:t xml:space="preserve">achiziție de servicii de cadastru și înscriere în cartea funciară, val. estimată </w:t>
            </w:r>
            <w:r w:rsidRPr="00ED249B">
              <w:rPr>
                <w:rFonts w:ascii="Times New Roman" w:hAnsi="Times New Roman" w:cs="Times New Roman"/>
                <w:b/>
                <w:noProof/>
                <w:sz w:val="22"/>
                <w:szCs w:val="22"/>
              </w:rPr>
              <w:t xml:space="preserve">17.500 </w:t>
            </w:r>
            <w:r w:rsidRPr="00ED249B">
              <w:rPr>
                <w:rFonts w:ascii="Times New Roman" w:hAnsi="Times New Roman" w:cs="Times New Roman"/>
                <w:bCs/>
                <w:noProof/>
                <w:sz w:val="22"/>
                <w:szCs w:val="22"/>
              </w:rPr>
              <w:t>lei, fără TVA, la care se adaugă TVA în valoare de</w:t>
            </w:r>
            <w:r w:rsidRPr="00ED249B">
              <w:rPr>
                <w:rFonts w:ascii="Times New Roman" w:hAnsi="Times New Roman" w:cs="Times New Roman"/>
                <w:b/>
                <w:noProof/>
                <w:sz w:val="22"/>
                <w:szCs w:val="22"/>
              </w:rPr>
              <w:t xml:space="preserve"> 3.325 lei;</w:t>
            </w:r>
          </w:p>
          <w:p w14:paraId="22F6ECF8" w14:textId="77777777" w:rsidR="00BD4BC1" w:rsidRPr="00ED249B" w:rsidRDefault="00BD4BC1" w:rsidP="00BD4BC1">
            <w:pPr>
              <w:pStyle w:val="instruct"/>
              <w:numPr>
                <w:ilvl w:val="0"/>
                <w:numId w:val="38"/>
              </w:numPr>
              <w:jc w:val="both"/>
              <w:rPr>
                <w:rFonts w:ascii="Times New Roman" w:hAnsi="Times New Roman" w:cs="Times New Roman"/>
                <w:noProof/>
                <w:sz w:val="22"/>
                <w:szCs w:val="22"/>
              </w:rPr>
            </w:pPr>
            <w:r w:rsidRPr="00ED249B">
              <w:rPr>
                <w:rFonts w:ascii="Times New Roman" w:hAnsi="Times New Roman" w:cs="Times New Roman"/>
                <w:noProof/>
                <w:sz w:val="22"/>
                <w:szCs w:val="22"/>
              </w:rPr>
              <w:t>achiziție de servicii de proiectare, asistență tehnică și execuție lucrări OBIECT 1; valoarea estimată 45.415.929,53 lei, fără TVA, la care se adaugă TVA în valoare de 8.629.026,61 lei;</w:t>
            </w:r>
          </w:p>
          <w:p w14:paraId="75EDA5C8" w14:textId="77777777" w:rsidR="00BD4BC1" w:rsidRPr="00ED249B" w:rsidRDefault="00BD4BC1" w:rsidP="00BD4BC1">
            <w:pPr>
              <w:pStyle w:val="instruct"/>
              <w:numPr>
                <w:ilvl w:val="0"/>
                <w:numId w:val="38"/>
              </w:numPr>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lastRenderedPageBreak/>
              <w:t>achiziție de servicii de coordonare în materie de securitate și sănătate, val. estimată 15.000, fără TVA, la care se adaugă TVA în valoare de 2.850 lei;</w:t>
            </w:r>
          </w:p>
          <w:p w14:paraId="38FDD2A2" w14:textId="77777777" w:rsidR="00BD4BC1" w:rsidRPr="00ED249B" w:rsidRDefault="00BD4BC1" w:rsidP="00BD4BC1">
            <w:pPr>
              <w:pStyle w:val="instruct"/>
              <w:numPr>
                <w:ilvl w:val="0"/>
                <w:numId w:val="38"/>
              </w:numPr>
              <w:jc w:val="both"/>
              <w:rPr>
                <w:rFonts w:ascii="Times New Roman" w:hAnsi="Times New Roman" w:cs="Times New Roman"/>
                <w:noProof/>
                <w:sz w:val="22"/>
                <w:szCs w:val="22"/>
              </w:rPr>
            </w:pPr>
            <w:r w:rsidRPr="00ED249B">
              <w:rPr>
                <w:rFonts w:ascii="Times New Roman" w:hAnsi="Times New Roman" w:cs="Times New Roman"/>
                <w:bCs/>
                <w:noProof/>
                <w:sz w:val="22"/>
                <w:szCs w:val="22"/>
                <w:lang w:eastAsia="ko-KR"/>
              </w:rPr>
              <w:t xml:space="preserve">achiziție de servicii de supervizare lucrări OBIECT 1, </w:t>
            </w:r>
            <w:r w:rsidRPr="00ED249B">
              <w:rPr>
                <w:rFonts w:ascii="Times New Roman" w:hAnsi="Times New Roman" w:cs="Times New Roman"/>
                <w:noProof/>
                <w:sz w:val="22"/>
                <w:szCs w:val="22"/>
              </w:rPr>
              <w:t>valoarea estimată 431.746,67 lei, fără TVA, la care se adaugă TVA în valoare de 82.031,87 lei;</w:t>
            </w:r>
          </w:p>
          <w:p w14:paraId="7C8656C2" w14:textId="48F61B9E" w:rsidR="00BD4BC1" w:rsidRPr="00ED249B" w:rsidRDefault="00BD4BC1" w:rsidP="00BD4BC1">
            <w:pPr>
              <w:pStyle w:val="instruct"/>
              <w:numPr>
                <w:ilvl w:val="0"/>
                <w:numId w:val="38"/>
              </w:numPr>
              <w:jc w:val="both"/>
              <w:rPr>
                <w:rFonts w:ascii="Times New Roman" w:hAnsi="Times New Roman" w:cs="Times New Roman"/>
                <w:i w:val="0"/>
                <w:iCs w:val="0"/>
                <w:noProof/>
                <w:sz w:val="22"/>
                <w:szCs w:val="22"/>
              </w:rPr>
            </w:pPr>
            <w:r w:rsidRPr="00ED249B">
              <w:rPr>
                <w:rFonts w:ascii="Times New Roman" w:hAnsi="Times New Roman" w:cs="Times New Roman"/>
                <w:i w:val="0"/>
                <w:iCs w:val="0"/>
                <w:noProof/>
                <w:sz w:val="22"/>
                <w:szCs w:val="22"/>
              </w:rPr>
              <w:t xml:space="preserve">alte cheltuieli aferente județului Mehedinți pentru această activitate: </w:t>
            </w:r>
            <w:r w:rsidRPr="00ED249B">
              <w:rPr>
                <w:rFonts w:ascii="Times New Roman" w:hAnsi="Times New Roman" w:cs="Times New Roman"/>
                <w:noProof/>
                <w:sz w:val="22"/>
                <w:szCs w:val="22"/>
              </w:rPr>
              <w:t>4.893.669,28</w:t>
            </w:r>
            <w:r w:rsidRPr="00ED249B">
              <w:rPr>
                <w:rFonts w:ascii="Times New Roman" w:hAnsi="Times New Roman" w:cs="Times New Roman"/>
                <w:i w:val="0"/>
                <w:iCs w:val="0"/>
                <w:noProof/>
                <w:sz w:val="22"/>
                <w:szCs w:val="22"/>
              </w:rPr>
              <w:t xml:space="preserve"> lei, respectiv: cheltuieli diverse și neprevăzute, marja de ajustare a contractului de lucrări conform H.G. nr. 907/2001 cu modificări ulterioare, cheltuieli cu taxe și comisioane legale, la care se adaugă TVA în valoare de </w:t>
            </w:r>
            <w:r w:rsidRPr="00ED249B">
              <w:rPr>
                <w:rFonts w:ascii="Times New Roman" w:hAnsi="Times New Roman" w:cs="Times New Roman"/>
                <w:noProof/>
                <w:sz w:val="22"/>
                <w:szCs w:val="22"/>
              </w:rPr>
              <w:t>876.025,65</w:t>
            </w:r>
            <w:r w:rsidRPr="00ED249B">
              <w:rPr>
                <w:rFonts w:ascii="Times New Roman" w:hAnsi="Times New Roman" w:cs="Times New Roman"/>
                <w:i w:val="0"/>
                <w:iCs w:val="0"/>
                <w:noProof/>
                <w:sz w:val="22"/>
                <w:szCs w:val="22"/>
              </w:rPr>
              <w:t xml:space="preserve"> lei. </w:t>
            </w:r>
          </w:p>
          <w:p w14:paraId="48BB3C60" w14:textId="77777777" w:rsidR="00BD4BC1" w:rsidRPr="00ED249B" w:rsidRDefault="00BD4BC1" w:rsidP="006674E3">
            <w:pPr>
              <w:pStyle w:val="instruct"/>
              <w:ind w:left="720"/>
              <w:jc w:val="both"/>
              <w:rPr>
                <w:rFonts w:ascii="Times New Roman" w:hAnsi="Times New Roman" w:cs="Times New Roman"/>
                <w:i w:val="0"/>
                <w:iCs w:val="0"/>
                <w:noProof/>
                <w:sz w:val="22"/>
                <w:szCs w:val="22"/>
              </w:rPr>
            </w:pPr>
            <w:r w:rsidRPr="00ED249B">
              <w:rPr>
                <w:rFonts w:ascii="Times New Roman" w:hAnsi="Times New Roman" w:cs="Times New Roman"/>
                <w:bCs/>
                <w:i w:val="0"/>
                <w:iCs w:val="0"/>
                <w:noProof/>
                <w:sz w:val="22"/>
                <w:szCs w:val="22"/>
              </w:rPr>
              <w:t>-menține proprietatea elementelor de infrastructură nou-creată, modernizată sau extinsă pe raza județului Mehedinți şi natura activităţii pentru care s-a acordat finanţare, pe o perioadă de cel puţin 5 ani de la efectuarea plăţii finale/dare în exploatare şi va asigura exploatarea şi întreţinerea în această perioadă.</w:t>
            </w:r>
          </w:p>
        </w:tc>
      </w:tr>
    </w:tbl>
    <w:p w14:paraId="16BF4320"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lastRenderedPageBreak/>
        <w:t>De asemenea, UAT-urile Eșelnița, Orșova, Dubova, Șvinița nu au fost străbătute de traseul inițial propus, iar limitele financiare ale contractului de finanțare nu au permis extinderea traseului și pe raza acestor localități. Având în vedere potențialul turistic al zonei reprezentate de aceste unități, activitățile propuse a fi în sarcina acestor parteneri sunt acelea de susținerea promovării traseului în rândul cetățenilor și turiștilor.</w:t>
      </w:r>
    </w:p>
    <w:p w14:paraId="427ED80D" w14:textId="77777777" w:rsidR="00BD4BC1" w:rsidRPr="00ED249B" w:rsidRDefault="00BD4BC1" w:rsidP="00BD4BC1">
      <w:pPr>
        <w:autoSpaceDE w:val="0"/>
        <w:spacing w:after="120"/>
        <w:jc w:val="both"/>
        <w:rPr>
          <w:noProof/>
          <w:sz w:val="22"/>
          <w:szCs w:val="22"/>
          <w:lang w:val="ro-RO"/>
        </w:rPr>
      </w:pPr>
      <w:r w:rsidRPr="00ED249B">
        <w:rPr>
          <w:noProof/>
          <w:sz w:val="22"/>
          <w:szCs w:val="22"/>
          <w:lang w:val="ro-RO"/>
        </w:rPr>
        <w:t>Restul activităților și sumelor în sarcina UAT-urilor partenere rămân în conformitate cu Actul Adițional nr. 2 la acordul de parteneriat.</w:t>
      </w:r>
    </w:p>
    <w:p w14:paraId="173331C2" w14:textId="77777777" w:rsidR="00BD4BC1" w:rsidRPr="00ED249B" w:rsidRDefault="00BD4BC1" w:rsidP="00BD4BC1">
      <w:pPr>
        <w:jc w:val="both"/>
        <w:rPr>
          <w:rFonts w:eastAsia="Arial"/>
          <w:noProof/>
          <w:sz w:val="22"/>
          <w:szCs w:val="22"/>
          <w:lang w:val="ro-RO"/>
        </w:rPr>
      </w:pPr>
      <w:r w:rsidRPr="00ED249B">
        <w:rPr>
          <w:noProof/>
          <w:sz w:val="22"/>
          <w:szCs w:val="22"/>
          <w:lang w:val="ro-RO"/>
        </w:rPr>
        <w:t xml:space="preserve">Având în vedere cele de mai sus este necesară modificarea Acordului de parteneriat </w:t>
      </w:r>
      <w:r w:rsidRPr="00ED249B">
        <w:rPr>
          <w:b/>
          <w:bCs/>
          <w:noProof/>
          <w:sz w:val="22"/>
          <w:szCs w:val="22"/>
          <w:lang w:val="ro-RO"/>
        </w:rPr>
        <w:t>nr.</w:t>
      </w:r>
      <w:r w:rsidRPr="00ED249B">
        <w:rPr>
          <w:noProof/>
          <w:sz w:val="22"/>
          <w:szCs w:val="22"/>
          <w:lang w:val="ro-RO"/>
        </w:rPr>
        <w:t xml:space="preserve"> </w:t>
      </w:r>
      <w:r w:rsidRPr="00ED249B">
        <w:rPr>
          <w:rFonts w:eastAsia="Arial"/>
          <w:b/>
          <w:noProof/>
          <w:sz w:val="22"/>
          <w:szCs w:val="22"/>
          <w:lang w:val="ro-RO"/>
        </w:rPr>
        <w:t>34729/09.12.2022</w:t>
      </w:r>
      <w:r w:rsidRPr="00ED249B">
        <w:rPr>
          <w:rFonts w:eastAsia="Arial"/>
          <w:bCs/>
          <w:noProof/>
          <w:sz w:val="22"/>
          <w:szCs w:val="22"/>
          <w:lang w:val="ro-RO"/>
        </w:rPr>
        <w:t>,</w:t>
      </w:r>
      <w:r w:rsidRPr="00ED249B">
        <w:rPr>
          <w:rFonts w:eastAsia="Arial"/>
          <w:b/>
          <w:noProof/>
          <w:sz w:val="22"/>
          <w:szCs w:val="22"/>
          <w:lang w:val="ro-RO"/>
        </w:rPr>
        <w:t xml:space="preserve"> </w:t>
      </w:r>
      <w:r w:rsidRPr="00ED249B">
        <w:rPr>
          <w:rFonts w:eastAsia="Arial"/>
          <w:noProof/>
          <w:sz w:val="22"/>
          <w:szCs w:val="22"/>
          <w:lang w:val="ro-RO"/>
        </w:rPr>
        <w:t xml:space="preserve">încheiat în vederea implementării proiectului </w:t>
      </w:r>
      <w:r w:rsidRPr="00ED249B">
        <w:rPr>
          <w:rFonts w:eastAsia="Arial"/>
          <w:b/>
          <w:noProof/>
          <w:sz w:val="22"/>
          <w:szCs w:val="22"/>
          <w:lang w:val="ro-RO"/>
        </w:rPr>
        <w:t xml:space="preserve">”Traseu Eurovelo 6 Mehedinți – Dolj – Olt, </w:t>
      </w:r>
      <w:r w:rsidRPr="00ED249B">
        <w:rPr>
          <w:rFonts w:eastAsia="Arial"/>
          <w:noProof/>
          <w:sz w:val="22"/>
          <w:szCs w:val="22"/>
          <w:lang w:val="ro-RO"/>
        </w:rPr>
        <w:t>în scopul stabilirii activităților și cheltuielilor aferente acestora, în sarcina fiecărui partener, așa cum rezultă din documentația tehnico-economică elaborată.</w:t>
      </w:r>
    </w:p>
    <w:p w14:paraId="22089A73" w14:textId="77777777" w:rsidR="00BD4BC1" w:rsidRPr="00ED249B" w:rsidRDefault="00BD4BC1" w:rsidP="00BD4BC1">
      <w:pPr>
        <w:jc w:val="both"/>
        <w:rPr>
          <w:noProof/>
          <w:sz w:val="22"/>
          <w:szCs w:val="22"/>
          <w:lang w:val="ro-RO"/>
        </w:rPr>
      </w:pPr>
    </w:p>
    <w:p w14:paraId="3F19DF61" w14:textId="63AA82AD" w:rsidR="00BD4BC1" w:rsidRPr="00ED249B" w:rsidRDefault="00BD4BC1" w:rsidP="00BD4BC1">
      <w:pPr>
        <w:jc w:val="both"/>
        <w:rPr>
          <w:rFonts w:eastAsia="Arial"/>
          <w:noProof/>
          <w:sz w:val="22"/>
          <w:szCs w:val="22"/>
          <w:lang w:val="ro-RO"/>
        </w:rPr>
      </w:pPr>
      <w:r w:rsidRPr="00ED249B">
        <w:rPr>
          <w:noProof/>
          <w:sz w:val="22"/>
          <w:szCs w:val="22"/>
          <w:lang w:val="ro-RO"/>
        </w:rPr>
        <w:t xml:space="preserve">În acest sens, </w:t>
      </w:r>
      <w:r w:rsidR="00DB3C52">
        <w:rPr>
          <w:noProof/>
          <w:sz w:val="22"/>
          <w:szCs w:val="22"/>
          <w:lang w:val="ro-RO"/>
        </w:rPr>
        <w:t>vă rugăm să analizați și să hotărâți asupra aprobării</w:t>
      </w:r>
      <w:r w:rsidRPr="00ED249B">
        <w:rPr>
          <w:noProof/>
          <w:sz w:val="22"/>
          <w:szCs w:val="22"/>
          <w:lang w:val="ro-RO"/>
        </w:rPr>
        <w:t xml:space="preserve"> </w:t>
      </w:r>
      <w:r w:rsidRPr="00ED249B">
        <w:rPr>
          <w:b/>
          <w:bCs/>
          <w:noProof/>
          <w:sz w:val="22"/>
          <w:szCs w:val="22"/>
          <w:lang w:val="ro-RO"/>
        </w:rPr>
        <w:t>actului adițional nr. 3 la acordul de parteneriat nr.</w:t>
      </w:r>
      <w:r w:rsidRPr="00ED249B">
        <w:rPr>
          <w:noProof/>
          <w:sz w:val="22"/>
          <w:szCs w:val="22"/>
          <w:lang w:val="ro-RO"/>
        </w:rPr>
        <w:t xml:space="preserve"> </w:t>
      </w:r>
      <w:r w:rsidRPr="00ED249B">
        <w:rPr>
          <w:rFonts w:eastAsia="Arial"/>
          <w:b/>
          <w:noProof/>
          <w:sz w:val="22"/>
          <w:szCs w:val="22"/>
          <w:lang w:val="ro-RO"/>
        </w:rPr>
        <w:t xml:space="preserve">34729/09.12.2022 </w:t>
      </w:r>
      <w:r w:rsidRPr="00ED249B">
        <w:rPr>
          <w:rFonts w:eastAsia="Arial"/>
          <w:noProof/>
          <w:sz w:val="22"/>
          <w:szCs w:val="22"/>
          <w:lang w:val="ro-RO"/>
        </w:rPr>
        <w:t xml:space="preserve">încheiat între Unitatea </w:t>
      </w:r>
      <w:r w:rsidRPr="00ED249B">
        <w:rPr>
          <w:noProof/>
          <w:sz w:val="22"/>
          <w:szCs w:val="22"/>
          <w:shd w:val="clear" w:color="auto" w:fill="FFFFFF"/>
          <w:lang w:val="ro-RO"/>
        </w:rPr>
        <w:t>Administrativ</w:t>
      </w:r>
      <w:r w:rsidRPr="00ED249B">
        <w:rPr>
          <w:rFonts w:eastAsia="Arial"/>
          <w:noProof/>
          <w:sz w:val="22"/>
          <w:szCs w:val="22"/>
          <w:lang w:val="ro-RO"/>
        </w:rPr>
        <w:t>-Teritorială Județul Dolj, în calitate de lider de parteneriat, Unitatea Administrativ-Teritorială Județul Mehedinți, Unitatea Administrativ-Teritorială Județul Olt și unități administrativ-teritoriale din județele Dolj, Olt și Mehedinți</w:t>
      </w:r>
      <w:r w:rsidRPr="00ED249B">
        <w:rPr>
          <w:rFonts w:eastAsia="Arial"/>
          <w:b/>
          <w:bCs/>
          <w:noProof/>
          <w:sz w:val="22"/>
          <w:szCs w:val="22"/>
          <w:lang w:val="ro-RO"/>
        </w:rPr>
        <w:t xml:space="preserve"> </w:t>
      </w:r>
      <w:r w:rsidRPr="00ED249B">
        <w:rPr>
          <w:rFonts w:eastAsia="Arial"/>
          <w:noProof/>
          <w:sz w:val="22"/>
          <w:szCs w:val="22"/>
          <w:lang w:val="ro-RO"/>
        </w:rPr>
        <w:t xml:space="preserve">pentru implementarea proiectului </w:t>
      </w:r>
      <w:r w:rsidRPr="00ED249B">
        <w:rPr>
          <w:rFonts w:eastAsia="Arial"/>
          <w:b/>
          <w:noProof/>
          <w:sz w:val="22"/>
          <w:szCs w:val="22"/>
          <w:lang w:val="ro-RO"/>
        </w:rPr>
        <w:t>”Traseu Eurovelo 6 Mehedinți – Dolj – Olt”</w:t>
      </w:r>
      <w:r w:rsidRPr="00ED249B">
        <w:rPr>
          <w:rFonts w:eastAsia="Arial"/>
          <w:noProof/>
          <w:sz w:val="22"/>
          <w:szCs w:val="22"/>
          <w:lang w:val="ro-RO"/>
        </w:rPr>
        <w:t>, prezentat în anexa l la proiectul de hotărâre.</w:t>
      </w:r>
    </w:p>
    <w:p w14:paraId="52EEB185" w14:textId="77777777" w:rsidR="00BD4BC1" w:rsidRPr="00ED249B" w:rsidRDefault="00BD4BC1" w:rsidP="00BD4BC1">
      <w:pPr>
        <w:jc w:val="both"/>
        <w:rPr>
          <w:rFonts w:eastAsia="Arial"/>
          <w:b/>
          <w:noProof/>
          <w:sz w:val="22"/>
          <w:szCs w:val="22"/>
          <w:lang w:val="ro-RO"/>
        </w:rPr>
      </w:pPr>
    </w:p>
    <w:p w14:paraId="57EC91F3" w14:textId="77777777" w:rsidR="00437013" w:rsidRPr="00ED249B" w:rsidRDefault="00437013" w:rsidP="000A74C1">
      <w:pPr>
        <w:jc w:val="both"/>
        <w:rPr>
          <w:sz w:val="22"/>
          <w:szCs w:val="22"/>
          <w:lang w:val="ro-RO"/>
        </w:rPr>
      </w:pPr>
      <w:bookmarkStart w:id="2" w:name="_GoBack"/>
      <w:bookmarkEnd w:id="2"/>
    </w:p>
    <w:p w14:paraId="2EDC0F67" w14:textId="77777777" w:rsidR="00437013" w:rsidRPr="00ED249B" w:rsidRDefault="00437013" w:rsidP="000A74C1">
      <w:pPr>
        <w:jc w:val="both"/>
        <w:rPr>
          <w:sz w:val="22"/>
          <w:szCs w:val="22"/>
          <w:lang w:val="ro-RO"/>
        </w:rPr>
      </w:pPr>
    </w:p>
    <w:p w14:paraId="1076598C" w14:textId="3F80FB07" w:rsidR="00050AD4" w:rsidRPr="00D82601" w:rsidRDefault="00D82601" w:rsidP="00D82601">
      <w:pPr>
        <w:rPr>
          <w:sz w:val="22"/>
          <w:szCs w:val="22"/>
          <w:lang w:val="ro-RO"/>
        </w:rPr>
      </w:pPr>
      <w:r w:rsidRPr="00D82601">
        <w:rPr>
          <w:sz w:val="22"/>
          <w:szCs w:val="22"/>
          <w:lang w:val="ro-RO"/>
        </w:rPr>
        <w:t>Direcția Dezvoltare Locală,</w:t>
      </w:r>
    </w:p>
    <w:p w14:paraId="522B1E5F" w14:textId="3729D016" w:rsidR="00D82601" w:rsidRPr="00D82601" w:rsidRDefault="00D82601" w:rsidP="00D82601">
      <w:pPr>
        <w:rPr>
          <w:sz w:val="22"/>
          <w:szCs w:val="22"/>
          <w:lang w:val="ro-RO"/>
        </w:rPr>
      </w:pPr>
      <w:r w:rsidRPr="00D82601">
        <w:rPr>
          <w:sz w:val="22"/>
          <w:szCs w:val="22"/>
          <w:lang w:val="ro-RO"/>
        </w:rPr>
        <w:t>Director executiv,</w:t>
      </w:r>
    </w:p>
    <w:p w14:paraId="5A20A259" w14:textId="04C3C71A" w:rsidR="00D82601" w:rsidRPr="00D82601" w:rsidRDefault="00D82601" w:rsidP="00D82601">
      <w:pPr>
        <w:rPr>
          <w:sz w:val="22"/>
          <w:szCs w:val="22"/>
          <w:lang w:val="ro-RO"/>
        </w:rPr>
      </w:pPr>
      <w:r w:rsidRPr="00D82601">
        <w:rPr>
          <w:sz w:val="22"/>
          <w:szCs w:val="22"/>
          <w:lang w:val="ro-RO"/>
        </w:rPr>
        <w:t>Vâlcu Romulus</w:t>
      </w:r>
    </w:p>
    <w:p w14:paraId="65B9DFDF" w14:textId="77777777" w:rsidR="00D82601" w:rsidRPr="00D82601" w:rsidRDefault="00D82601" w:rsidP="00D82601">
      <w:pPr>
        <w:rPr>
          <w:sz w:val="22"/>
          <w:szCs w:val="22"/>
          <w:lang w:val="ro-RO"/>
        </w:rPr>
      </w:pPr>
    </w:p>
    <w:p w14:paraId="26CE6D64" w14:textId="77777777" w:rsidR="00D82601" w:rsidRPr="00D82601" w:rsidRDefault="00D82601" w:rsidP="00D82601">
      <w:pPr>
        <w:rPr>
          <w:sz w:val="22"/>
          <w:szCs w:val="22"/>
          <w:lang w:val="ro-RO"/>
        </w:rPr>
      </w:pPr>
    </w:p>
    <w:p w14:paraId="58476713" w14:textId="77777777" w:rsidR="00D82601" w:rsidRPr="00D82601" w:rsidRDefault="00D82601" w:rsidP="00D82601">
      <w:pPr>
        <w:rPr>
          <w:sz w:val="22"/>
          <w:szCs w:val="22"/>
          <w:lang w:val="ro-RO"/>
        </w:rPr>
      </w:pPr>
    </w:p>
    <w:p w14:paraId="464A2443" w14:textId="77777777" w:rsidR="00D82601" w:rsidRPr="00D82601" w:rsidRDefault="00D82601" w:rsidP="00D82601">
      <w:pPr>
        <w:rPr>
          <w:sz w:val="22"/>
          <w:szCs w:val="22"/>
          <w:lang w:val="ro-RO"/>
        </w:rPr>
      </w:pPr>
    </w:p>
    <w:p w14:paraId="255DE872" w14:textId="2C9DDA03" w:rsidR="00D82601" w:rsidRPr="00D82601" w:rsidRDefault="00D82601" w:rsidP="00D82601">
      <w:pPr>
        <w:rPr>
          <w:sz w:val="22"/>
          <w:szCs w:val="22"/>
          <w:lang w:val="ro-RO"/>
        </w:rPr>
      </w:pPr>
      <w:r w:rsidRPr="00D82601">
        <w:rPr>
          <w:sz w:val="22"/>
          <w:szCs w:val="22"/>
          <w:lang w:val="ro-RO"/>
        </w:rPr>
        <w:t>Șef Serviciu Dezvoltare Locală și Managementul Proiectelor,</w:t>
      </w:r>
    </w:p>
    <w:p w14:paraId="3EC163BB" w14:textId="40B954D2" w:rsidR="00D82601" w:rsidRPr="00D82601" w:rsidRDefault="00D82601" w:rsidP="00D82601">
      <w:pPr>
        <w:rPr>
          <w:sz w:val="22"/>
          <w:szCs w:val="22"/>
          <w:lang w:val="ro-RO"/>
        </w:rPr>
      </w:pPr>
      <w:proofErr w:type="spellStart"/>
      <w:r w:rsidRPr="00D82601">
        <w:rPr>
          <w:sz w:val="22"/>
          <w:szCs w:val="22"/>
          <w:lang w:val="ro-RO"/>
        </w:rPr>
        <w:t>Vătuiu</w:t>
      </w:r>
      <w:proofErr w:type="spellEnd"/>
      <w:r w:rsidRPr="00D82601">
        <w:rPr>
          <w:sz w:val="22"/>
          <w:szCs w:val="22"/>
          <w:lang w:val="ro-RO"/>
        </w:rPr>
        <w:t xml:space="preserve"> Mihaela </w:t>
      </w:r>
      <w:proofErr w:type="spellStart"/>
      <w:r w:rsidRPr="00D82601">
        <w:rPr>
          <w:sz w:val="22"/>
          <w:szCs w:val="22"/>
          <w:lang w:val="ro-RO"/>
        </w:rPr>
        <w:t>Cati</w:t>
      </w:r>
      <w:proofErr w:type="spellEnd"/>
    </w:p>
    <w:p w14:paraId="20F7D0BD" w14:textId="77777777" w:rsidR="00D82601" w:rsidRPr="00D82601" w:rsidRDefault="00D82601" w:rsidP="00D82601">
      <w:pPr>
        <w:rPr>
          <w:sz w:val="22"/>
          <w:szCs w:val="22"/>
          <w:lang w:val="ro-RO"/>
        </w:rPr>
      </w:pPr>
    </w:p>
    <w:p w14:paraId="5E0F966F" w14:textId="77777777" w:rsidR="00D82601" w:rsidRPr="00D82601" w:rsidRDefault="00D82601" w:rsidP="00D82601">
      <w:pPr>
        <w:rPr>
          <w:sz w:val="22"/>
          <w:szCs w:val="22"/>
          <w:lang w:val="ro-RO"/>
        </w:rPr>
      </w:pPr>
    </w:p>
    <w:p w14:paraId="170B0DDF" w14:textId="77777777" w:rsidR="00D82601" w:rsidRPr="00D82601" w:rsidRDefault="00D82601" w:rsidP="00D82601">
      <w:pPr>
        <w:rPr>
          <w:sz w:val="22"/>
          <w:szCs w:val="22"/>
          <w:lang w:val="ro-RO"/>
        </w:rPr>
      </w:pPr>
    </w:p>
    <w:p w14:paraId="1E1FECEB" w14:textId="77777777" w:rsidR="00D82601" w:rsidRPr="00D82601" w:rsidRDefault="00D82601" w:rsidP="00D82601">
      <w:pPr>
        <w:rPr>
          <w:sz w:val="22"/>
          <w:szCs w:val="22"/>
          <w:lang w:val="ro-RO"/>
        </w:rPr>
      </w:pPr>
    </w:p>
    <w:p w14:paraId="49D0C318" w14:textId="6A698CC5" w:rsidR="00D82601" w:rsidRPr="00D82601" w:rsidRDefault="00D82601" w:rsidP="00D82601">
      <w:pPr>
        <w:rPr>
          <w:sz w:val="22"/>
          <w:szCs w:val="22"/>
          <w:lang w:val="ro-RO"/>
        </w:rPr>
      </w:pPr>
      <w:r w:rsidRPr="00D82601">
        <w:rPr>
          <w:sz w:val="22"/>
          <w:szCs w:val="22"/>
          <w:lang w:val="ro-RO"/>
        </w:rPr>
        <w:t>Serviciul Dezvoltare Locală și Managementul Proiectelor,</w:t>
      </w:r>
    </w:p>
    <w:p w14:paraId="6E4A4EE2" w14:textId="1D19FF2F" w:rsidR="00D82601" w:rsidRPr="00D82601" w:rsidRDefault="00D82601" w:rsidP="00D82601">
      <w:pPr>
        <w:rPr>
          <w:sz w:val="22"/>
          <w:szCs w:val="22"/>
          <w:lang w:val="ro-RO"/>
        </w:rPr>
      </w:pPr>
      <w:r w:rsidRPr="00D82601">
        <w:rPr>
          <w:sz w:val="22"/>
          <w:szCs w:val="22"/>
          <w:lang w:val="ro-RO"/>
        </w:rPr>
        <w:t xml:space="preserve">Manafu </w:t>
      </w:r>
      <w:proofErr w:type="spellStart"/>
      <w:r w:rsidRPr="00D82601">
        <w:rPr>
          <w:sz w:val="22"/>
          <w:szCs w:val="22"/>
          <w:lang w:val="ro-RO"/>
        </w:rPr>
        <w:t>Costinela</w:t>
      </w:r>
      <w:proofErr w:type="spellEnd"/>
      <w:r w:rsidRPr="00D82601">
        <w:rPr>
          <w:sz w:val="22"/>
          <w:szCs w:val="22"/>
          <w:lang w:val="ro-RO"/>
        </w:rPr>
        <w:t xml:space="preserve"> Denisa</w:t>
      </w:r>
    </w:p>
    <w:p w14:paraId="7340160C" w14:textId="77777777" w:rsidR="000D6EBF" w:rsidRPr="00D82601" w:rsidRDefault="000D6EBF" w:rsidP="00D82601">
      <w:pPr>
        <w:rPr>
          <w:b/>
          <w:sz w:val="22"/>
          <w:szCs w:val="22"/>
          <w:lang w:val="ro-RO"/>
        </w:rPr>
      </w:pPr>
    </w:p>
    <w:p w14:paraId="5674296D" w14:textId="77777777" w:rsidR="000D6EBF" w:rsidRPr="00D82601" w:rsidRDefault="000D6EBF" w:rsidP="00180105">
      <w:pPr>
        <w:ind w:left="720"/>
        <w:jc w:val="center"/>
        <w:rPr>
          <w:b/>
          <w:sz w:val="22"/>
          <w:szCs w:val="22"/>
          <w:lang w:val="ro-RO"/>
        </w:rPr>
      </w:pPr>
    </w:p>
    <w:p w14:paraId="64A9DD75" w14:textId="77777777" w:rsidR="000D6EBF" w:rsidRDefault="000D6EBF" w:rsidP="00D82601">
      <w:pPr>
        <w:rPr>
          <w:b/>
          <w:sz w:val="22"/>
          <w:szCs w:val="22"/>
          <w:lang w:val="ro-RO"/>
        </w:rPr>
      </w:pPr>
    </w:p>
    <w:p w14:paraId="4EE9019A" w14:textId="77777777" w:rsidR="000D6EBF" w:rsidRDefault="000D6EBF" w:rsidP="00180105">
      <w:pPr>
        <w:ind w:left="720"/>
        <w:jc w:val="center"/>
        <w:rPr>
          <w:b/>
          <w:sz w:val="22"/>
          <w:szCs w:val="22"/>
          <w:lang w:val="ro-RO"/>
        </w:rPr>
      </w:pPr>
    </w:p>
    <w:p w14:paraId="074584FD" w14:textId="77777777" w:rsidR="000D6EBF" w:rsidRDefault="000D6EBF" w:rsidP="00180105">
      <w:pPr>
        <w:ind w:left="720"/>
        <w:jc w:val="center"/>
        <w:rPr>
          <w:b/>
          <w:sz w:val="22"/>
          <w:szCs w:val="22"/>
          <w:lang w:val="ro-RO"/>
        </w:rPr>
      </w:pPr>
    </w:p>
    <w:p w14:paraId="018AEF06" w14:textId="77777777" w:rsidR="000D6EBF" w:rsidRDefault="000D6EBF" w:rsidP="00180105">
      <w:pPr>
        <w:ind w:left="720"/>
        <w:jc w:val="center"/>
        <w:rPr>
          <w:b/>
          <w:sz w:val="22"/>
          <w:szCs w:val="22"/>
          <w:lang w:val="ro-RO"/>
        </w:rPr>
      </w:pPr>
    </w:p>
    <w:p w14:paraId="0CC5812D" w14:textId="77777777" w:rsidR="000D6EBF" w:rsidRDefault="000D6EBF" w:rsidP="00180105">
      <w:pPr>
        <w:ind w:left="720"/>
        <w:jc w:val="center"/>
        <w:rPr>
          <w:b/>
          <w:sz w:val="22"/>
          <w:szCs w:val="22"/>
          <w:lang w:val="ro-RO"/>
        </w:rPr>
      </w:pPr>
    </w:p>
    <w:p w14:paraId="685ABCF4" w14:textId="77777777" w:rsidR="000D6EBF" w:rsidRDefault="000D6EBF" w:rsidP="00D82601">
      <w:pPr>
        <w:ind w:left="720"/>
        <w:rPr>
          <w:b/>
          <w:sz w:val="22"/>
          <w:szCs w:val="22"/>
          <w:lang w:val="ro-RO"/>
        </w:rPr>
      </w:pPr>
    </w:p>
    <w:sectPr w:rsidR="000D6EBF" w:rsidSect="00B01C3E">
      <w:pgSz w:w="11906" w:h="16838"/>
      <w:pgMar w:top="567" w:right="926"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5EBA4C" w14:textId="77777777" w:rsidR="006C45B7" w:rsidRDefault="006C45B7" w:rsidP="00454562">
      <w:r>
        <w:separator/>
      </w:r>
    </w:p>
  </w:endnote>
  <w:endnote w:type="continuationSeparator" w:id="0">
    <w:p w14:paraId="18CF416E" w14:textId="77777777" w:rsidR="006C45B7" w:rsidRDefault="006C45B7"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C4FE" w14:textId="77777777" w:rsidR="006C45B7" w:rsidRDefault="006C45B7" w:rsidP="00454562">
      <w:r>
        <w:separator/>
      </w:r>
    </w:p>
  </w:footnote>
  <w:footnote w:type="continuationSeparator" w:id="0">
    <w:p w14:paraId="7008D619" w14:textId="77777777" w:rsidR="006C45B7" w:rsidRDefault="006C45B7" w:rsidP="004545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C91"/>
    <w:multiLevelType w:val="hybridMultilevel"/>
    <w:tmpl w:val="4398A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C707E"/>
    <w:multiLevelType w:val="hybridMultilevel"/>
    <w:tmpl w:val="6350698E"/>
    <w:lvl w:ilvl="0" w:tplc="0409000F">
      <w:start w:val="1"/>
      <w:numFmt w:val="decimal"/>
      <w:lvlText w:val="%1."/>
      <w:lvlJc w:val="left"/>
      <w:pPr>
        <w:tabs>
          <w:tab w:val="num" w:pos="720"/>
        </w:tabs>
        <w:ind w:left="720" w:hanging="360"/>
      </w:pPr>
      <w:rPr>
        <w:rFonts w:hint="default"/>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B14C43"/>
    <w:multiLevelType w:val="multilevel"/>
    <w:tmpl w:val="75302342"/>
    <w:lvl w:ilvl="0">
      <w:start w:val="1"/>
      <w:numFmt w:val="decimal"/>
      <w:pStyle w:val="Titlu1"/>
      <w:lvlText w:val="%1."/>
      <w:lvlJc w:val="left"/>
      <w:pPr>
        <w:tabs>
          <w:tab w:val="num" w:pos="360"/>
        </w:tabs>
        <w:ind w:left="360" w:hanging="360"/>
      </w:pPr>
      <w:rPr>
        <w:rFonts w:hint="default"/>
      </w:rPr>
    </w:lvl>
    <w:lvl w:ilvl="1">
      <w:start w:val="1"/>
      <w:numFmt w:val="decimal"/>
      <w:pStyle w:val="Titlu2"/>
      <w:lvlText w:val="%1.%2."/>
      <w:lvlJc w:val="left"/>
      <w:pPr>
        <w:tabs>
          <w:tab w:val="num" w:pos="1656"/>
        </w:tabs>
        <w:ind w:left="1656" w:hanging="792"/>
      </w:pPr>
      <w:rPr>
        <w:rFonts w:hint="default"/>
      </w:rPr>
    </w:lvl>
    <w:lvl w:ilvl="2">
      <w:start w:val="1"/>
      <w:numFmt w:val="bullet"/>
      <w:pStyle w:val="Titlu3"/>
      <w:lvlText w:val=""/>
      <w:lvlJc w:val="left"/>
      <w:pPr>
        <w:tabs>
          <w:tab w:val="num" w:pos="360"/>
        </w:tabs>
        <w:ind w:left="0" w:firstLine="0"/>
      </w:pPr>
      <w:rPr>
        <w:rFonts w:ascii="Symbol" w:hAnsi="Symbol" w:hint="default"/>
      </w:rPr>
    </w:lvl>
    <w:lvl w:ilvl="3">
      <w:start w:val="1"/>
      <w:numFmt w:val="lowerLetter"/>
      <w:lvlText w:val="%4)"/>
      <w:lvlJc w:val="left"/>
      <w:pPr>
        <w:tabs>
          <w:tab w:val="num" w:pos="1440"/>
        </w:tabs>
        <w:ind w:left="1440" w:hanging="360"/>
      </w:pPr>
      <w:rPr>
        <w:rFonts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17C6305"/>
    <w:multiLevelType w:val="hybridMultilevel"/>
    <w:tmpl w:val="F82C3932"/>
    <w:lvl w:ilvl="0" w:tplc="95241B26">
      <w:start w:val="1"/>
      <w:numFmt w:val="lowerLetter"/>
      <w:pStyle w:val="Listacifre"/>
      <w:lvlText w:val="%1)"/>
      <w:lvlJc w:val="left"/>
      <w:pPr>
        <w:tabs>
          <w:tab w:val="num" w:pos="1815"/>
        </w:tabs>
        <w:ind w:left="1815" w:hanging="405"/>
      </w:pPr>
      <w:rPr>
        <w:rFonts w:hint="default"/>
        <w:b/>
        <w:bCs/>
        <w:color w:val="auto"/>
      </w:rPr>
    </w:lvl>
    <w:lvl w:ilvl="1" w:tplc="04090019" w:tentative="1">
      <w:start w:val="1"/>
      <w:numFmt w:val="lowerLetter"/>
      <w:lvlText w:val="%2."/>
      <w:lvlJc w:val="left"/>
      <w:pPr>
        <w:tabs>
          <w:tab w:val="num" w:pos="2490"/>
        </w:tabs>
        <w:ind w:left="2490" w:hanging="360"/>
      </w:pPr>
    </w:lvl>
    <w:lvl w:ilvl="2" w:tplc="0409001B" w:tentative="1">
      <w:start w:val="1"/>
      <w:numFmt w:val="lowerRoman"/>
      <w:lvlText w:val="%3."/>
      <w:lvlJc w:val="right"/>
      <w:pPr>
        <w:tabs>
          <w:tab w:val="num" w:pos="3210"/>
        </w:tabs>
        <w:ind w:left="3210" w:hanging="180"/>
      </w:p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4">
    <w:nsid w:val="11AE6145"/>
    <w:multiLevelType w:val="hybridMultilevel"/>
    <w:tmpl w:val="D69A6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700592"/>
    <w:multiLevelType w:val="hybridMultilevel"/>
    <w:tmpl w:val="C4DA5616"/>
    <w:lvl w:ilvl="0" w:tplc="03E84B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5406C"/>
    <w:multiLevelType w:val="hybridMultilevel"/>
    <w:tmpl w:val="871C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A722C28"/>
    <w:multiLevelType w:val="hybridMultilevel"/>
    <w:tmpl w:val="A02A1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C2ECC"/>
    <w:multiLevelType w:val="hybridMultilevel"/>
    <w:tmpl w:val="0254C2FA"/>
    <w:lvl w:ilvl="0" w:tplc="04090001">
      <w:start w:val="1"/>
      <w:numFmt w:val="bullet"/>
      <w:lvlText w:val=""/>
      <w:lvlJc w:val="left"/>
      <w:pPr>
        <w:ind w:left="812" w:hanging="360"/>
      </w:pPr>
      <w:rPr>
        <w:rFonts w:ascii="Symbol" w:hAnsi="Symbol" w:hint="default"/>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1">
    <w:nsid w:val="255149AF"/>
    <w:multiLevelType w:val="hybridMultilevel"/>
    <w:tmpl w:val="E1C4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0176D1"/>
    <w:multiLevelType w:val="hybridMultilevel"/>
    <w:tmpl w:val="15E8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B93083"/>
    <w:multiLevelType w:val="hybridMultilevel"/>
    <w:tmpl w:val="F47E2B2C"/>
    <w:lvl w:ilvl="0" w:tplc="7D6E652E">
      <w:start w:val="3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C205C9"/>
    <w:multiLevelType w:val="hybridMultilevel"/>
    <w:tmpl w:val="301052EE"/>
    <w:lvl w:ilvl="0" w:tplc="03C4F3EE">
      <w:start w:val="1"/>
      <w:numFmt w:val="bullet"/>
      <w:lvlText w:val=""/>
      <w:lvlJc w:val="left"/>
      <w:pPr>
        <w:tabs>
          <w:tab w:val="num" w:pos="720"/>
        </w:tabs>
        <w:ind w:left="720" w:hanging="360"/>
      </w:pPr>
      <w:rPr>
        <w:rFonts w:ascii="Symbol" w:hAnsi="Symbol" w:hint="default"/>
        <w:sz w:val="20"/>
      </w:rPr>
    </w:lvl>
    <w:lvl w:ilvl="1" w:tplc="8E221E68" w:tentative="1">
      <w:start w:val="1"/>
      <w:numFmt w:val="bullet"/>
      <w:lvlText w:val="o"/>
      <w:lvlJc w:val="left"/>
      <w:pPr>
        <w:tabs>
          <w:tab w:val="num" w:pos="1440"/>
        </w:tabs>
        <w:ind w:left="1440" w:hanging="360"/>
      </w:pPr>
      <w:rPr>
        <w:rFonts w:ascii="Courier New" w:hAnsi="Courier New" w:hint="default"/>
        <w:sz w:val="20"/>
      </w:rPr>
    </w:lvl>
    <w:lvl w:ilvl="2" w:tplc="C964A2E2" w:tentative="1">
      <w:start w:val="1"/>
      <w:numFmt w:val="bullet"/>
      <w:lvlText w:val=""/>
      <w:lvlJc w:val="left"/>
      <w:pPr>
        <w:tabs>
          <w:tab w:val="num" w:pos="2160"/>
        </w:tabs>
        <w:ind w:left="2160" w:hanging="360"/>
      </w:pPr>
      <w:rPr>
        <w:rFonts w:ascii="Wingdings" w:hAnsi="Wingdings" w:hint="default"/>
        <w:sz w:val="20"/>
      </w:rPr>
    </w:lvl>
    <w:lvl w:ilvl="3" w:tplc="3ECEE496" w:tentative="1">
      <w:start w:val="1"/>
      <w:numFmt w:val="bullet"/>
      <w:lvlText w:val=""/>
      <w:lvlJc w:val="left"/>
      <w:pPr>
        <w:tabs>
          <w:tab w:val="num" w:pos="2880"/>
        </w:tabs>
        <w:ind w:left="2880" w:hanging="360"/>
      </w:pPr>
      <w:rPr>
        <w:rFonts w:ascii="Wingdings" w:hAnsi="Wingdings" w:hint="default"/>
        <w:sz w:val="20"/>
      </w:rPr>
    </w:lvl>
    <w:lvl w:ilvl="4" w:tplc="D056057C" w:tentative="1">
      <w:start w:val="1"/>
      <w:numFmt w:val="bullet"/>
      <w:lvlText w:val=""/>
      <w:lvlJc w:val="left"/>
      <w:pPr>
        <w:tabs>
          <w:tab w:val="num" w:pos="3600"/>
        </w:tabs>
        <w:ind w:left="3600" w:hanging="360"/>
      </w:pPr>
      <w:rPr>
        <w:rFonts w:ascii="Wingdings" w:hAnsi="Wingdings" w:hint="default"/>
        <w:sz w:val="20"/>
      </w:rPr>
    </w:lvl>
    <w:lvl w:ilvl="5" w:tplc="E07479B2" w:tentative="1">
      <w:start w:val="1"/>
      <w:numFmt w:val="bullet"/>
      <w:lvlText w:val=""/>
      <w:lvlJc w:val="left"/>
      <w:pPr>
        <w:tabs>
          <w:tab w:val="num" w:pos="4320"/>
        </w:tabs>
        <w:ind w:left="4320" w:hanging="360"/>
      </w:pPr>
      <w:rPr>
        <w:rFonts w:ascii="Wingdings" w:hAnsi="Wingdings" w:hint="default"/>
        <w:sz w:val="20"/>
      </w:rPr>
    </w:lvl>
    <w:lvl w:ilvl="6" w:tplc="208AD690" w:tentative="1">
      <w:start w:val="1"/>
      <w:numFmt w:val="bullet"/>
      <w:lvlText w:val=""/>
      <w:lvlJc w:val="left"/>
      <w:pPr>
        <w:tabs>
          <w:tab w:val="num" w:pos="5040"/>
        </w:tabs>
        <w:ind w:left="5040" w:hanging="360"/>
      </w:pPr>
      <w:rPr>
        <w:rFonts w:ascii="Wingdings" w:hAnsi="Wingdings" w:hint="default"/>
        <w:sz w:val="20"/>
      </w:rPr>
    </w:lvl>
    <w:lvl w:ilvl="7" w:tplc="DDE67EE8" w:tentative="1">
      <w:start w:val="1"/>
      <w:numFmt w:val="bullet"/>
      <w:lvlText w:val=""/>
      <w:lvlJc w:val="left"/>
      <w:pPr>
        <w:tabs>
          <w:tab w:val="num" w:pos="5760"/>
        </w:tabs>
        <w:ind w:left="5760" w:hanging="360"/>
      </w:pPr>
      <w:rPr>
        <w:rFonts w:ascii="Wingdings" w:hAnsi="Wingdings" w:hint="default"/>
        <w:sz w:val="20"/>
      </w:rPr>
    </w:lvl>
    <w:lvl w:ilvl="8" w:tplc="302ED6BE"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846CE9"/>
    <w:multiLevelType w:val="hybridMultilevel"/>
    <w:tmpl w:val="09F0963C"/>
    <w:lvl w:ilvl="0" w:tplc="CDE08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912FDB"/>
    <w:multiLevelType w:val="hybridMultilevel"/>
    <w:tmpl w:val="3E5A84B8"/>
    <w:lvl w:ilvl="0" w:tplc="27543A88">
      <w:start w:val="1"/>
      <w:numFmt w:val="bullet"/>
      <w:lvlText w:val=""/>
      <w:lvlJc w:val="left"/>
      <w:pPr>
        <w:tabs>
          <w:tab w:val="num" w:pos="720"/>
        </w:tabs>
        <w:ind w:left="720" w:hanging="360"/>
      </w:pPr>
      <w:rPr>
        <w:rFonts w:ascii="Symbol" w:hAnsi="Symbol" w:hint="default"/>
        <w:sz w:val="20"/>
      </w:rPr>
    </w:lvl>
    <w:lvl w:ilvl="1" w:tplc="BB183FA4" w:tentative="1">
      <w:start w:val="1"/>
      <w:numFmt w:val="bullet"/>
      <w:lvlText w:val="o"/>
      <w:lvlJc w:val="left"/>
      <w:pPr>
        <w:tabs>
          <w:tab w:val="num" w:pos="1440"/>
        </w:tabs>
        <w:ind w:left="1440" w:hanging="360"/>
      </w:pPr>
      <w:rPr>
        <w:rFonts w:ascii="Courier New" w:hAnsi="Courier New" w:hint="default"/>
        <w:sz w:val="20"/>
      </w:rPr>
    </w:lvl>
    <w:lvl w:ilvl="2" w:tplc="0ACE0422" w:tentative="1">
      <w:start w:val="1"/>
      <w:numFmt w:val="bullet"/>
      <w:lvlText w:val=""/>
      <w:lvlJc w:val="left"/>
      <w:pPr>
        <w:tabs>
          <w:tab w:val="num" w:pos="2160"/>
        </w:tabs>
        <w:ind w:left="2160" w:hanging="360"/>
      </w:pPr>
      <w:rPr>
        <w:rFonts w:ascii="Wingdings" w:hAnsi="Wingdings" w:hint="default"/>
        <w:sz w:val="20"/>
      </w:rPr>
    </w:lvl>
    <w:lvl w:ilvl="3" w:tplc="EF4E1320" w:tentative="1">
      <w:start w:val="1"/>
      <w:numFmt w:val="bullet"/>
      <w:lvlText w:val=""/>
      <w:lvlJc w:val="left"/>
      <w:pPr>
        <w:tabs>
          <w:tab w:val="num" w:pos="2880"/>
        </w:tabs>
        <w:ind w:left="2880" w:hanging="360"/>
      </w:pPr>
      <w:rPr>
        <w:rFonts w:ascii="Wingdings" w:hAnsi="Wingdings" w:hint="default"/>
        <w:sz w:val="20"/>
      </w:rPr>
    </w:lvl>
    <w:lvl w:ilvl="4" w:tplc="2E3E63BA" w:tentative="1">
      <w:start w:val="1"/>
      <w:numFmt w:val="bullet"/>
      <w:lvlText w:val=""/>
      <w:lvlJc w:val="left"/>
      <w:pPr>
        <w:tabs>
          <w:tab w:val="num" w:pos="3600"/>
        </w:tabs>
        <w:ind w:left="3600" w:hanging="360"/>
      </w:pPr>
      <w:rPr>
        <w:rFonts w:ascii="Wingdings" w:hAnsi="Wingdings" w:hint="default"/>
        <w:sz w:val="20"/>
      </w:rPr>
    </w:lvl>
    <w:lvl w:ilvl="5" w:tplc="681C5764" w:tentative="1">
      <w:start w:val="1"/>
      <w:numFmt w:val="bullet"/>
      <w:lvlText w:val=""/>
      <w:lvlJc w:val="left"/>
      <w:pPr>
        <w:tabs>
          <w:tab w:val="num" w:pos="4320"/>
        </w:tabs>
        <w:ind w:left="4320" w:hanging="360"/>
      </w:pPr>
      <w:rPr>
        <w:rFonts w:ascii="Wingdings" w:hAnsi="Wingdings" w:hint="default"/>
        <w:sz w:val="20"/>
      </w:rPr>
    </w:lvl>
    <w:lvl w:ilvl="6" w:tplc="150E2EF2" w:tentative="1">
      <w:start w:val="1"/>
      <w:numFmt w:val="bullet"/>
      <w:lvlText w:val=""/>
      <w:lvlJc w:val="left"/>
      <w:pPr>
        <w:tabs>
          <w:tab w:val="num" w:pos="5040"/>
        </w:tabs>
        <w:ind w:left="5040" w:hanging="360"/>
      </w:pPr>
      <w:rPr>
        <w:rFonts w:ascii="Wingdings" w:hAnsi="Wingdings" w:hint="default"/>
        <w:sz w:val="20"/>
      </w:rPr>
    </w:lvl>
    <w:lvl w:ilvl="7" w:tplc="4530B910" w:tentative="1">
      <w:start w:val="1"/>
      <w:numFmt w:val="bullet"/>
      <w:lvlText w:val=""/>
      <w:lvlJc w:val="left"/>
      <w:pPr>
        <w:tabs>
          <w:tab w:val="num" w:pos="5760"/>
        </w:tabs>
        <w:ind w:left="5760" w:hanging="360"/>
      </w:pPr>
      <w:rPr>
        <w:rFonts w:ascii="Wingdings" w:hAnsi="Wingdings" w:hint="default"/>
        <w:sz w:val="20"/>
      </w:rPr>
    </w:lvl>
    <w:lvl w:ilvl="8" w:tplc="413AA7EA"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8E1B07"/>
    <w:multiLevelType w:val="hybridMultilevel"/>
    <w:tmpl w:val="F276632C"/>
    <w:lvl w:ilvl="0" w:tplc="E4B80804">
      <w:start w:val="1"/>
      <w:numFmt w:val="decimal"/>
      <w:lvlText w:val="%1."/>
      <w:lvlJc w:val="left"/>
      <w:pPr>
        <w:tabs>
          <w:tab w:val="num" w:pos="720"/>
        </w:tabs>
        <w:ind w:left="720" w:hanging="360"/>
      </w:pPr>
      <w:rPr>
        <w:rFonts w:hint="default"/>
        <w:b/>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AD37276"/>
    <w:multiLevelType w:val="hybridMultilevel"/>
    <w:tmpl w:val="A8045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FA37F2"/>
    <w:multiLevelType w:val="hybridMultilevel"/>
    <w:tmpl w:val="99166784"/>
    <w:lvl w:ilvl="0" w:tplc="FC2252F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FB556FD"/>
    <w:multiLevelType w:val="hybridMultilevel"/>
    <w:tmpl w:val="CB8EA268"/>
    <w:lvl w:ilvl="0" w:tplc="58704CA2">
      <w:start w:val="1"/>
      <w:numFmt w:val="bullet"/>
      <w:lvlText w:val=""/>
      <w:lvlJc w:val="left"/>
      <w:pPr>
        <w:tabs>
          <w:tab w:val="num" w:pos="720"/>
        </w:tabs>
        <w:ind w:left="72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B6646B4"/>
    <w:multiLevelType w:val="hybridMultilevel"/>
    <w:tmpl w:val="4CD29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DD11475"/>
    <w:multiLevelType w:val="multilevel"/>
    <w:tmpl w:val="8E5E44B4"/>
    <w:lvl w:ilvl="0">
      <w:start w:val="1"/>
      <w:numFmt w:val="decimal"/>
      <w:suff w:val="space"/>
      <w:lvlText w:val="Art. %1."/>
      <w:lvlJc w:val="left"/>
      <w:pPr>
        <w:ind w:left="432" w:hanging="432"/>
      </w:pPr>
      <w:rPr>
        <w:rFonts w:hint="default"/>
      </w:rPr>
    </w:lvl>
    <w:lvl w:ilvl="1">
      <w:start w:val="1"/>
      <w:numFmt w:val="decimal"/>
      <w:lvlText w:val="(%2)"/>
      <w:lvlJc w:val="left"/>
      <w:pPr>
        <w:tabs>
          <w:tab w:val="num" w:pos="576"/>
        </w:tabs>
        <w:ind w:left="576" w:hanging="576"/>
      </w:pPr>
      <w:rPr>
        <w:rFonts w:hint="default"/>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28B752B"/>
    <w:multiLevelType w:val="hybridMultilevel"/>
    <w:tmpl w:val="70EA2746"/>
    <w:lvl w:ilvl="0" w:tplc="6F740DD8">
      <w:start w:val="1"/>
      <w:numFmt w:val="bullet"/>
      <w:lvlText w:val="-"/>
      <w:lvlJc w:val="left"/>
      <w:pPr>
        <w:ind w:left="720" w:hanging="360"/>
      </w:pPr>
      <w:rPr>
        <w:rFonts w:ascii="Trebuchet MS" w:eastAsia="Times New Roman" w:hAnsi="Trebuchet MS" w:cs="Times New Roman" w:hint="default"/>
      </w:rPr>
    </w:lvl>
    <w:lvl w:ilvl="1" w:tplc="96D01BA6" w:tentative="1">
      <w:start w:val="1"/>
      <w:numFmt w:val="bullet"/>
      <w:lvlText w:val="o"/>
      <w:lvlJc w:val="left"/>
      <w:pPr>
        <w:ind w:left="1440" w:hanging="360"/>
      </w:pPr>
      <w:rPr>
        <w:rFonts w:ascii="Courier New" w:hAnsi="Courier New" w:cs="Courier New" w:hint="default"/>
      </w:rPr>
    </w:lvl>
    <w:lvl w:ilvl="2" w:tplc="2CEE1AD8" w:tentative="1">
      <w:start w:val="1"/>
      <w:numFmt w:val="bullet"/>
      <w:lvlText w:val=""/>
      <w:lvlJc w:val="left"/>
      <w:pPr>
        <w:ind w:left="2160" w:hanging="360"/>
      </w:pPr>
      <w:rPr>
        <w:rFonts w:ascii="Wingdings" w:hAnsi="Wingdings" w:hint="default"/>
      </w:rPr>
    </w:lvl>
    <w:lvl w:ilvl="3" w:tplc="216485B8" w:tentative="1">
      <w:start w:val="1"/>
      <w:numFmt w:val="bullet"/>
      <w:lvlText w:val=""/>
      <w:lvlJc w:val="left"/>
      <w:pPr>
        <w:ind w:left="2880" w:hanging="360"/>
      </w:pPr>
      <w:rPr>
        <w:rFonts w:ascii="Symbol" w:hAnsi="Symbol" w:hint="default"/>
      </w:rPr>
    </w:lvl>
    <w:lvl w:ilvl="4" w:tplc="5002F4E4" w:tentative="1">
      <w:start w:val="1"/>
      <w:numFmt w:val="bullet"/>
      <w:lvlText w:val="o"/>
      <w:lvlJc w:val="left"/>
      <w:pPr>
        <w:ind w:left="3600" w:hanging="360"/>
      </w:pPr>
      <w:rPr>
        <w:rFonts w:ascii="Courier New" w:hAnsi="Courier New" w:cs="Courier New" w:hint="default"/>
      </w:rPr>
    </w:lvl>
    <w:lvl w:ilvl="5" w:tplc="8310991C" w:tentative="1">
      <w:start w:val="1"/>
      <w:numFmt w:val="bullet"/>
      <w:lvlText w:val=""/>
      <w:lvlJc w:val="left"/>
      <w:pPr>
        <w:ind w:left="4320" w:hanging="360"/>
      </w:pPr>
      <w:rPr>
        <w:rFonts w:ascii="Wingdings" w:hAnsi="Wingdings" w:hint="default"/>
      </w:rPr>
    </w:lvl>
    <w:lvl w:ilvl="6" w:tplc="4990A7C8" w:tentative="1">
      <w:start w:val="1"/>
      <w:numFmt w:val="bullet"/>
      <w:lvlText w:val=""/>
      <w:lvlJc w:val="left"/>
      <w:pPr>
        <w:ind w:left="5040" w:hanging="360"/>
      </w:pPr>
      <w:rPr>
        <w:rFonts w:ascii="Symbol" w:hAnsi="Symbol" w:hint="default"/>
      </w:rPr>
    </w:lvl>
    <w:lvl w:ilvl="7" w:tplc="1F3CC8BE" w:tentative="1">
      <w:start w:val="1"/>
      <w:numFmt w:val="bullet"/>
      <w:lvlText w:val="o"/>
      <w:lvlJc w:val="left"/>
      <w:pPr>
        <w:ind w:left="5760" w:hanging="360"/>
      </w:pPr>
      <w:rPr>
        <w:rFonts w:ascii="Courier New" w:hAnsi="Courier New" w:cs="Courier New" w:hint="default"/>
      </w:rPr>
    </w:lvl>
    <w:lvl w:ilvl="8" w:tplc="99E44916" w:tentative="1">
      <w:start w:val="1"/>
      <w:numFmt w:val="bullet"/>
      <w:lvlText w:val=""/>
      <w:lvlJc w:val="left"/>
      <w:pPr>
        <w:ind w:left="6480" w:hanging="360"/>
      </w:pPr>
      <w:rPr>
        <w:rFonts w:ascii="Wingdings" w:hAnsi="Wingdings" w:hint="default"/>
      </w:rPr>
    </w:lvl>
  </w:abstractNum>
  <w:abstractNum w:abstractNumId="28">
    <w:nsid w:val="52C634F5"/>
    <w:multiLevelType w:val="hybridMultilevel"/>
    <w:tmpl w:val="BBD6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17B25"/>
    <w:multiLevelType w:val="hybridMultilevel"/>
    <w:tmpl w:val="F71801AC"/>
    <w:lvl w:ilvl="0" w:tplc="ECCA9902">
      <w:start w:val="1"/>
      <w:numFmt w:val="bullet"/>
      <w:lvlText w:val=""/>
      <w:lvlJc w:val="left"/>
      <w:pPr>
        <w:tabs>
          <w:tab w:val="num" w:pos="720"/>
        </w:tabs>
        <w:ind w:left="720" w:hanging="360"/>
      </w:pPr>
      <w:rPr>
        <w:rFonts w:ascii="Wingdings" w:hAnsi="Wingdings" w:hint="default"/>
      </w:rPr>
    </w:lvl>
    <w:lvl w:ilvl="1" w:tplc="7C66B19A" w:tentative="1">
      <w:start w:val="1"/>
      <w:numFmt w:val="bullet"/>
      <w:lvlText w:val="o"/>
      <w:lvlJc w:val="left"/>
      <w:pPr>
        <w:tabs>
          <w:tab w:val="num" w:pos="1440"/>
        </w:tabs>
        <w:ind w:left="1440" w:hanging="360"/>
      </w:pPr>
      <w:rPr>
        <w:rFonts w:ascii="Courier New" w:hAnsi="Courier New" w:hint="default"/>
      </w:rPr>
    </w:lvl>
    <w:lvl w:ilvl="2" w:tplc="F7B8059C" w:tentative="1">
      <w:start w:val="1"/>
      <w:numFmt w:val="bullet"/>
      <w:lvlText w:val=""/>
      <w:lvlJc w:val="left"/>
      <w:pPr>
        <w:tabs>
          <w:tab w:val="num" w:pos="2160"/>
        </w:tabs>
        <w:ind w:left="2160" w:hanging="360"/>
      </w:pPr>
      <w:rPr>
        <w:rFonts w:ascii="Wingdings" w:hAnsi="Wingdings" w:hint="default"/>
      </w:rPr>
    </w:lvl>
    <w:lvl w:ilvl="3" w:tplc="796A33C2" w:tentative="1">
      <w:start w:val="1"/>
      <w:numFmt w:val="bullet"/>
      <w:lvlText w:val=""/>
      <w:lvlJc w:val="left"/>
      <w:pPr>
        <w:tabs>
          <w:tab w:val="num" w:pos="2880"/>
        </w:tabs>
        <w:ind w:left="2880" w:hanging="360"/>
      </w:pPr>
      <w:rPr>
        <w:rFonts w:ascii="Symbol" w:hAnsi="Symbol" w:hint="default"/>
      </w:rPr>
    </w:lvl>
    <w:lvl w:ilvl="4" w:tplc="1904EF54" w:tentative="1">
      <w:start w:val="1"/>
      <w:numFmt w:val="bullet"/>
      <w:lvlText w:val="o"/>
      <w:lvlJc w:val="left"/>
      <w:pPr>
        <w:tabs>
          <w:tab w:val="num" w:pos="3600"/>
        </w:tabs>
        <w:ind w:left="3600" w:hanging="360"/>
      </w:pPr>
      <w:rPr>
        <w:rFonts w:ascii="Courier New" w:hAnsi="Courier New" w:hint="default"/>
      </w:rPr>
    </w:lvl>
    <w:lvl w:ilvl="5" w:tplc="309296D4" w:tentative="1">
      <w:start w:val="1"/>
      <w:numFmt w:val="bullet"/>
      <w:lvlText w:val=""/>
      <w:lvlJc w:val="left"/>
      <w:pPr>
        <w:tabs>
          <w:tab w:val="num" w:pos="4320"/>
        </w:tabs>
        <w:ind w:left="4320" w:hanging="360"/>
      </w:pPr>
      <w:rPr>
        <w:rFonts w:ascii="Wingdings" w:hAnsi="Wingdings" w:hint="default"/>
      </w:rPr>
    </w:lvl>
    <w:lvl w:ilvl="6" w:tplc="B4104BBA" w:tentative="1">
      <w:start w:val="1"/>
      <w:numFmt w:val="bullet"/>
      <w:lvlText w:val=""/>
      <w:lvlJc w:val="left"/>
      <w:pPr>
        <w:tabs>
          <w:tab w:val="num" w:pos="5040"/>
        </w:tabs>
        <w:ind w:left="5040" w:hanging="360"/>
      </w:pPr>
      <w:rPr>
        <w:rFonts w:ascii="Symbol" w:hAnsi="Symbol" w:hint="default"/>
      </w:rPr>
    </w:lvl>
    <w:lvl w:ilvl="7" w:tplc="732E3794" w:tentative="1">
      <w:start w:val="1"/>
      <w:numFmt w:val="bullet"/>
      <w:lvlText w:val="o"/>
      <w:lvlJc w:val="left"/>
      <w:pPr>
        <w:tabs>
          <w:tab w:val="num" w:pos="5760"/>
        </w:tabs>
        <w:ind w:left="5760" w:hanging="360"/>
      </w:pPr>
      <w:rPr>
        <w:rFonts w:ascii="Courier New" w:hAnsi="Courier New" w:hint="default"/>
      </w:rPr>
    </w:lvl>
    <w:lvl w:ilvl="8" w:tplc="88D0FECC" w:tentative="1">
      <w:start w:val="1"/>
      <w:numFmt w:val="bullet"/>
      <w:lvlText w:val=""/>
      <w:lvlJc w:val="left"/>
      <w:pPr>
        <w:tabs>
          <w:tab w:val="num" w:pos="6480"/>
        </w:tabs>
        <w:ind w:left="6480" w:hanging="360"/>
      </w:pPr>
      <w:rPr>
        <w:rFonts w:ascii="Wingdings" w:hAnsi="Wingdings" w:hint="default"/>
      </w:rPr>
    </w:lvl>
  </w:abstractNum>
  <w:abstractNum w:abstractNumId="30">
    <w:nsid w:val="5B934E5C"/>
    <w:multiLevelType w:val="hybridMultilevel"/>
    <w:tmpl w:val="ECD65E04"/>
    <w:lvl w:ilvl="0" w:tplc="953A5DF4">
      <w:start w:val="1"/>
      <w:numFmt w:val="lowerLetter"/>
      <w:lvlText w:val="%1)"/>
      <w:lvlJc w:val="left"/>
      <w:pPr>
        <w:ind w:left="720" w:hanging="360"/>
      </w:pPr>
    </w:lvl>
    <w:lvl w:ilvl="1" w:tplc="B38CA1BA">
      <w:start w:val="1"/>
      <w:numFmt w:val="lowerLetter"/>
      <w:lvlText w:val="%2."/>
      <w:lvlJc w:val="left"/>
      <w:pPr>
        <w:ind w:left="1440" w:hanging="360"/>
      </w:pPr>
    </w:lvl>
    <w:lvl w:ilvl="2" w:tplc="0F1ADE42">
      <w:start w:val="1"/>
      <w:numFmt w:val="lowerLetter"/>
      <w:lvlText w:val="%3)"/>
      <w:lvlJc w:val="left"/>
      <w:pPr>
        <w:ind w:left="2160" w:hanging="180"/>
      </w:pPr>
    </w:lvl>
    <w:lvl w:ilvl="3" w:tplc="214CC466" w:tentative="1">
      <w:start w:val="1"/>
      <w:numFmt w:val="decimal"/>
      <w:lvlText w:val="%4."/>
      <w:lvlJc w:val="left"/>
      <w:pPr>
        <w:ind w:left="2880" w:hanging="360"/>
      </w:pPr>
    </w:lvl>
    <w:lvl w:ilvl="4" w:tplc="2078FA98" w:tentative="1">
      <w:start w:val="1"/>
      <w:numFmt w:val="lowerLetter"/>
      <w:lvlText w:val="%5."/>
      <w:lvlJc w:val="left"/>
      <w:pPr>
        <w:ind w:left="3600" w:hanging="360"/>
      </w:pPr>
    </w:lvl>
    <w:lvl w:ilvl="5" w:tplc="2AB6F590" w:tentative="1">
      <w:start w:val="1"/>
      <w:numFmt w:val="lowerRoman"/>
      <w:lvlText w:val="%6."/>
      <w:lvlJc w:val="right"/>
      <w:pPr>
        <w:ind w:left="4320" w:hanging="180"/>
      </w:pPr>
    </w:lvl>
    <w:lvl w:ilvl="6" w:tplc="1BF01730" w:tentative="1">
      <w:start w:val="1"/>
      <w:numFmt w:val="decimal"/>
      <w:lvlText w:val="%7."/>
      <w:lvlJc w:val="left"/>
      <w:pPr>
        <w:ind w:left="5040" w:hanging="360"/>
      </w:pPr>
    </w:lvl>
    <w:lvl w:ilvl="7" w:tplc="D98445AC" w:tentative="1">
      <w:start w:val="1"/>
      <w:numFmt w:val="lowerLetter"/>
      <w:lvlText w:val="%8."/>
      <w:lvlJc w:val="left"/>
      <w:pPr>
        <w:ind w:left="5760" w:hanging="360"/>
      </w:pPr>
    </w:lvl>
    <w:lvl w:ilvl="8" w:tplc="34806816" w:tentative="1">
      <w:start w:val="1"/>
      <w:numFmt w:val="lowerRoman"/>
      <w:lvlText w:val="%9."/>
      <w:lvlJc w:val="right"/>
      <w:pPr>
        <w:ind w:left="6480" w:hanging="180"/>
      </w:pPr>
    </w:lvl>
  </w:abstractNum>
  <w:abstractNum w:abstractNumId="31">
    <w:nsid w:val="5C155B9F"/>
    <w:multiLevelType w:val="hybridMultilevel"/>
    <w:tmpl w:val="D05CE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DF4E11"/>
    <w:multiLevelType w:val="hybridMultilevel"/>
    <w:tmpl w:val="D2349470"/>
    <w:lvl w:ilvl="0" w:tplc="060AE73C">
      <w:start w:val="1"/>
      <w:numFmt w:val="bullet"/>
      <w:lvlText w:val=""/>
      <w:lvlJc w:val="left"/>
      <w:pPr>
        <w:tabs>
          <w:tab w:val="num" w:pos="720"/>
        </w:tabs>
        <w:ind w:left="720" w:hanging="360"/>
      </w:pPr>
      <w:rPr>
        <w:rFonts w:ascii="Wingdings" w:hAnsi="Wingdings" w:hint="default"/>
      </w:rPr>
    </w:lvl>
    <w:lvl w:ilvl="1" w:tplc="B01CC972">
      <w:start w:val="13"/>
      <w:numFmt w:val="bullet"/>
      <w:lvlText w:val="-"/>
      <w:lvlJc w:val="left"/>
      <w:pPr>
        <w:tabs>
          <w:tab w:val="num" w:pos="1440"/>
        </w:tabs>
        <w:ind w:left="1440" w:hanging="360"/>
      </w:pPr>
      <w:rPr>
        <w:rFonts w:ascii="Times New Roman" w:eastAsia="Times New Roman" w:hAnsi="Times New Roman" w:cs="Times New Roman" w:hint="default"/>
      </w:rPr>
    </w:lvl>
    <w:lvl w:ilvl="2" w:tplc="C9DEC216" w:tentative="1">
      <w:start w:val="1"/>
      <w:numFmt w:val="bullet"/>
      <w:lvlText w:val=""/>
      <w:lvlJc w:val="left"/>
      <w:pPr>
        <w:tabs>
          <w:tab w:val="num" w:pos="2160"/>
        </w:tabs>
        <w:ind w:left="2160" w:hanging="360"/>
      </w:pPr>
      <w:rPr>
        <w:rFonts w:ascii="Wingdings" w:hAnsi="Wingdings" w:hint="default"/>
      </w:rPr>
    </w:lvl>
    <w:lvl w:ilvl="3" w:tplc="77A0B0DC" w:tentative="1">
      <w:start w:val="1"/>
      <w:numFmt w:val="bullet"/>
      <w:lvlText w:val=""/>
      <w:lvlJc w:val="left"/>
      <w:pPr>
        <w:tabs>
          <w:tab w:val="num" w:pos="2880"/>
        </w:tabs>
        <w:ind w:left="2880" w:hanging="360"/>
      </w:pPr>
      <w:rPr>
        <w:rFonts w:ascii="Symbol" w:hAnsi="Symbol" w:hint="default"/>
      </w:rPr>
    </w:lvl>
    <w:lvl w:ilvl="4" w:tplc="564AC86A" w:tentative="1">
      <w:start w:val="1"/>
      <w:numFmt w:val="bullet"/>
      <w:lvlText w:val="o"/>
      <w:lvlJc w:val="left"/>
      <w:pPr>
        <w:tabs>
          <w:tab w:val="num" w:pos="3600"/>
        </w:tabs>
        <w:ind w:left="3600" w:hanging="360"/>
      </w:pPr>
      <w:rPr>
        <w:rFonts w:ascii="Courier New" w:hAnsi="Courier New" w:hint="default"/>
      </w:rPr>
    </w:lvl>
    <w:lvl w:ilvl="5" w:tplc="32BCB628" w:tentative="1">
      <w:start w:val="1"/>
      <w:numFmt w:val="bullet"/>
      <w:lvlText w:val=""/>
      <w:lvlJc w:val="left"/>
      <w:pPr>
        <w:tabs>
          <w:tab w:val="num" w:pos="4320"/>
        </w:tabs>
        <w:ind w:left="4320" w:hanging="360"/>
      </w:pPr>
      <w:rPr>
        <w:rFonts w:ascii="Wingdings" w:hAnsi="Wingdings" w:hint="default"/>
      </w:rPr>
    </w:lvl>
    <w:lvl w:ilvl="6" w:tplc="9C307472" w:tentative="1">
      <w:start w:val="1"/>
      <w:numFmt w:val="bullet"/>
      <w:lvlText w:val=""/>
      <w:lvlJc w:val="left"/>
      <w:pPr>
        <w:tabs>
          <w:tab w:val="num" w:pos="5040"/>
        </w:tabs>
        <w:ind w:left="5040" w:hanging="360"/>
      </w:pPr>
      <w:rPr>
        <w:rFonts w:ascii="Symbol" w:hAnsi="Symbol" w:hint="default"/>
      </w:rPr>
    </w:lvl>
    <w:lvl w:ilvl="7" w:tplc="9AA0670C" w:tentative="1">
      <w:start w:val="1"/>
      <w:numFmt w:val="bullet"/>
      <w:lvlText w:val="o"/>
      <w:lvlJc w:val="left"/>
      <w:pPr>
        <w:tabs>
          <w:tab w:val="num" w:pos="5760"/>
        </w:tabs>
        <w:ind w:left="5760" w:hanging="360"/>
      </w:pPr>
      <w:rPr>
        <w:rFonts w:ascii="Courier New" w:hAnsi="Courier New" w:hint="default"/>
      </w:rPr>
    </w:lvl>
    <w:lvl w:ilvl="8" w:tplc="C57CD61E" w:tentative="1">
      <w:start w:val="1"/>
      <w:numFmt w:val="bullet"/>
      <w:lvlText w:val=""/>
      <w:lvlJc w:val="left"/>
      <w:pPr>
        <w:tabs>
          <w:tab w:val="num" w:pos="6480"/>
        </w:tabs>
        <w:ind w:left="6480" w:hanging="360"/>
      </w:pPr>
      <w:rPr>
        <w:rFonts w:ascii="Wingdings" w:hAnsi="Wingdings" w:hint="default"/>
      </w:rPr>
    </w:lvl>
  </w:abstractNum>
  <w:abstractNum w:abstractNumId="33">
    <w:nsid w:val="6BEC7FE0"/>
    <w:multiLevelType w:val="hybridMultilevel"/>
    <w:tmpl w:val="11E03912"/>
    <w:lvl w:ilvl="0" w:tplc="DE5E4240">
      <w:start w:val="30"/>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E65DD6"/>
    <w:multiLevelType w:val="hybridMultilevel"/>
    <w:tmpl w:val="24C2845C"/>
    <w:lvl w:ilvl="0" w:tplc="0CFC9E6C">
      <w:start w:val="1"/>
      <w:numFmt w:val="decimal"/>
      <w:lvlText w:val="%1)"/>
      <w:lvlJc w:val="left"/>
      <w:pPr>
        <w:ind w:left="720" w:hanging="360"/>
      </w:pPr>
      <w:rPr>
        <w:rFonts w:hint="default"/>
      </w:rPr>
    </w:lvl>
    <w:lvl w:ilvl="1" w:tplc="0D18C05E" w:tentative="1">
      <w:start w:val="1"/>
      <w:numFmt w:val="lowerLetter"/>
      <w:lvlText w:val="%2."/>
      <w:lvlJc w:val="left"/>
      <w:pPr>
        <w:ind w:left="1440" w:hanging="360"/>
      </w:pPr>
    </w:lvl>
    <w:lvl w:ilvl="2" w:tplc="8054AC50" w:tentative="1">
      <w:start w:val="1"/>
      <w:numFmt w:val="lowerRoman"/>
      <w:lvlText w:val="%3."/>
      <w:lvlJc w:val="right"/>
      <w:pPr>
        <w:ind w:left="2160" w:hanging="180"/>
      </w:pPr>
    </w:lvl>
    <w:lvl w:ilvl="3" w:tplc="0ECE50E4" w:tentative="1">
      <w:start w:val="1"/>
      <w:numFmt w:val="decimal"/>
      <w:lvlText w:val="%4."/>
      <w:lvlJc w:val="left"/>
      <w:pPr>
        <w:ind w:left="2880" w:hanging="360"/>
      </w:pPr>
    </w:lvl>
    <w:lvl w:ilvl="4" w:tplc="973C77AE" w:tentative="1">
      <w:start w:val="1"/>
      <w:numFmt w:val="lowerLetter"/>
      <w:lvlText w:val="%5."/>
      <w:lvlJc w:val="left"/>
      <w:pPr>
        <w:ind w:left="3600" w:hanging="360"/>
      </w:pPr>
    </w:lvl>
    <w:lvl w:ilvl="5" w:tplc="C3A657F4" w:tentative="1">
      <w:start w:val="1"/>
      <w:numFmt w:val="lowerRoman"/>
      <w:lvlText w:val="%6."/>
      <w:lvlJc w:val="right"/>
      <w:pPr>
        <w:ind w:left="4320" w:hanging="180"/>
      </w:pPr>
    </w:lvl>
    <w:lvl w:ilvl="6" w:tplc="8408940A" w:tentative="1">
      <w:start w:val="1"/>
      <w:numFmt w:val="decimal"/>
      <w:lvlText w:val="%7."/>
      <w:lvlJc w:val="left"/>
      <w:pPr>
        <w:ind w:left="5040" w:hanging="360"/>
      </w:pPr>
    </w:lvl>
    <w:lvl w:ilvl="7" w:tplc="A840412A" w:tentative="1">
      <w:start w:val="1"/>
      <w:numFmt w:val="lowerLetter"/>
      <w:lvlText w:val="%8."/>
      <w:lvlJc w:val="left"/>
      <w:pPr>
        <w:ind w:left="5760" w:hanging="360"/>
      </w:pPr>
    </w:lvl>
    <w:lvl w:ilvl="8" w:tplc="6A081ECE" w:tentative="1">
      <w:start w:val="1"/>
      <w:numFmt w:val="lowerRoman"/>
      <w:lvlText w:val="%9."/>
      <w:lvlJc w:val="right"/>
      <w:pPr>
        <w:ind w:left="6480" w:hanging="180"/>
      </w:pPr>
    </w:lvl>
  </w:abstractNum>
  <w:abstractNum w:abstractNumId="35">
    <w:nsid w:val="6F277A5C"/>
    <w:multiLevelType w:val="hybridMultilevel"/>
    <w:tmpl w:val="FF3ADF72"/>
    <w:lvl w:ilvl="0" w:tplc="2D266894">
      <w:start w:val="1"/>
      <w:numFmt w:val="bullet"/>
      <w:lvlText w:val=""/>
      <w:lvlJc w:val="left"/>
      <w:pPr>
        <w:tabs>
          <w:tab w:val="num" w:pos="720"/>
        </w:tabs>
        <w:ind w:left="720" w:hanging="360"/>
      </w:pPr>
      <w:rPr>
        <w:rFonts w:ascii="Wingdings" w:hAnsi="Wingdings" w:hint="default"/>
      </w:rPr>
    </w:lvl>
    <w:lvl w:ilvl="1" w:tplc="5D0034AC">
      <w:start w:val="1"/>
      <w:numFmt w:val="bullet"/>
      <w:lvlText w:val="o"/>
      <w:lvlJc w:val="left"/>
      <w:pPr>
        <w:tabs>
          <w:tab w:val="num" w:pos="1440"/>
        </w:tabs>
        <w:ind w:left="1440" w:hanging="360"/>
      </w:pPr>
      <w:rPr>
        <w:rFonts w:ascii="Courier New" w:hAnsi="Courier New" w:hint="default"/>
      </w:rPr>
    </w:lvl>
    <w:lvl w:ilvl="2" w:tplc="F86AA2DE" w:tentative="1">
      <w:start w:val="1"/>
      <w:numFmt w:val="bullet"/>
      <w:lvlText w:val=""/>
      <w:lvlJc w:val="left"/>
      <w:pPr>
        <w:tabs>
          <w:tab w:val="num" w:pos="2160"/>
        </w:tabs>
        <w:ind w:left="2160" w:hanging="360"/>
      </w:pPr>
      <w:rPr>
        <w:rFonts w:ascii="Wingdings" w:hAnsi="Wingdings" w:hint="default"/>
      </w:rPr>
    </w:lvl>
    <w:lvl w:ilvl="3" w:tplc="8A041B72" w:tentative="1">
      <w:start w:val="1"/>
      <w:numFmt w:val="bullet"/>
      <w:lvlText w:val=""/>
      <w:lvlJc w:val="left"/>
      <w:pPr>
        <w:tabs>
          <w:tab w:val="num" w:pos="2880"/>
        </w:tabs>
        <w:ind w:left="2880" w:hanging="360"/>
      </w:pPr>
      <w:rPr>
        <w:rFonts w:ascii="Symbol" w:hAnsi="Symbol" w:hint="default"/>
      </w:rPr>
    </w:lvl>
    <w:lvl w:ilvl="4" w:tplc="342CCEC2" w:tentative="1">
      <w:start w:val="1"/>
      <w:numFmt w:val="bullet"/>
      <w:lvlText w:val="o"/>
      <w:lvlJc w:val="left"/>
      <w:pPr>
        <w:tabs>
          <w:tab w:val="num" w:pos="3600"/>
        </w:tabs>
        <w:ind w:left="3600" w:hanging="360"/>
      </w:pPr>
      <w:rPr>
        <w:rFonts w:ascii="Courier New" w:hAnsi="Courier New" w:hint="default"/>
      </w:rPr>
    </w:lvl>
    <w:lvl w:ilvl="5" w:tplc="6F1050AE" w:tentative="1">
      <w:start w:val="1"/>
      <w:numFmt w:val="bullet"/>
      <w:lvlText w:val=""/>
      <w:lvlJc w:val="left"/>
      <w:pPr>
        <w:tabs>
          <w:tab w:val="num" w:pos="4320"/>
        </w:tabs>
        <w:ind w:left="4320" w:hanging="360"/>
      </w:pPr>
      <w:rPr>
        <w:rFonts w:ascii="Wingdings" w:hAnsi="Wingdings" w:hint="default"/>
      </w:rPr>
    </w:lvl>
    <w:lvl w:ilvl="6" w:tplc="B61E2326" w:tentative="1">
      <w:start w:val="1"/>
      <w:numFmt w:val="bullet"/>
      <w:lvlText w:val=""/>
      <w:lvlJc w:val="left"/>
      <w:pPr>
        <w:tabs>
          <w:tab w:val="num" w:pos="5040"/>
        </w:tabs>
        <w:ind w:left="5040" w:hanging="360"/>
      </w:pPr>
      <w:rPr>
        <w:rFonts w:ascii="Symbol" w:hAnsi="Symbol" w:hint="default"/>
      </w:rPr>
    </w:lvl>
    <w:lvl w:ilvl="7" w:tplc="C24EBCEA" w:tentative="1">
      <w:start w:val="1"/>
      <w:numFmt w:val="bullet"/>
      <w:lvlText w:val="o"/>
      <w:lvlJc w:val="left"/>
      <w:pPr>
        <w:tabs>
          <w:tab w:val="num" w:pos="5760"/>
        </w:tabs>
        <w:ind w:left="5760" w:hanging="360"/>
      </w:pPr>
      <w:rPr>
        <w:rFonts w:ascii="Courier New" w:hAnsi="Courier New" w:hint="default"/>
      </w:rPr>
    </w:lvl>
    <w:lvl w:ilvl="8" w:tplc="09D8FCE0" w:tentative="1">
      <w:start w:val="1"/>
      <w:numFmt w:val="bullet"/>
      <w:lvlText w:val=""/>
      <w:lvlJc w:val="left"/>
      <w:pPr>
        <w:tabs>
          <w:tab w:val="num" w:pos="6480"/>
        </w:tabs>
        <w:ind w:left="6480" w:hanging="360"/>
      </w:pPr>
      <w:rPr>
        <w:rFonts w:ascii="Wingdings" w:hAnsi="Wingdings" w:hint="default"/>
      </w:rPr>
    </w:lvl>
  </w:abstractNum>
  <w:abstractNum w:abstractNumId="36">
    <w:nsid w:val="74EA1905"/>
    <w:multiLevelType w:val="hybridMultilevel"/>
    <w:tmpl w:val="24646746"/>
    <w:lvl w:ilvl="0" w:tplc="07023E2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764D2FF7"/>
    <w:multiLevelType w:val="hybridMultilevel"/>
    <w:tmpl w:val="B23C3F1C"/>
    <w:lvl w:ilvl="0" w:tplc="EFE4C28C">
      <w:start w:val="1"/>
      <w:numFmt w:val="bullet"/>
      <w:lvlText w:val=""/>
      <w:lvlJc w:val="left"/>
      <w:pPr>
        <w:tabs>
          <w:tab w:val="num" w:pos="720"/>
        </w:tabs>
        <w:ind w:left="720" w:hanging="360"/>
      </w:pPr>
      <w:rPr>
        <w:rFonts w:ascii="Symbol" w:hAnsi="Symbol" w:hint="default"/>
        <w:sz w:val="20"/>
      </w:rPr>
    </w:lvl>
    <w:lvl w:ilvl="1" w:tplc="F2B6AF72" w:tentative="1">
      <w:start w:val="1"/>
      <w:numFmt w:val="bullet"/>
      <w:lvlText w:val="o"/>
      <w:lvlJc w:val="left"/>
      <w:pPr>
        <w:tabs>
          <w:tab w:val="num" w:pos="1440"/>
        </w:tabs>
        <w:ind w:left="1440" w:hanging="360"/>
      </w:pPr>
      <w:rPr>
        <w:rFonts w:ascii="Courier New" w:hAnsi="Courier New" w:hint="default"/>
        <w:sz w:val="20"/>
      </w:rPr>
    </w:lvl>
    <w:lvl w:ilvl="2" w:tplc="2572DA54" w:tentative="1">
      <w:start w:val="1"/>
      <w:numFmt w:val="bullet"/>
      <w:lvlText w:val=""/>
      <w:lvlJc w:val="left"/>
      <w:pPr>
        <w:tabs>
          <w:tab w:val="num" w:pos="2160"/>
        </w:tabs>
        <w:ind w:left="2160" w:hanging="360"/>
      </w:pPr>
      <w:rPr>
        <w:rFonts w:ascii="Wingdings" w:hAnsi="Wingdings" w:hint="default"/>
        <w:sz w:val="20"/>
      </w:rPr>
    </w:lvl>
    <w:lvl w:ilvl="3" w:tplc="7BB679E6" w:tentative="1">
      <w:start w:val="1"/>
      <w:numFmt w:val="bullet"/>
      <w:lvlText w:val=""/>
      <w:lvlJc w:val="left"/>
      <w:pPr>
        <w:tabs>
          <w:tab w:val="num" w:pos="2880"/>
        </w:tabs>
        <w:ind w:left="2880" w:hanging="360"/>
      </w:pPr>
      <w:rPr>
        <w:rFonts w:ascii="Wingdings" w:hAnsi="Wingdings" w:hint="default"/>
        <w:sz w:val="20"/>
      </w:rPr>
    </w:lvl>
    <w:lvl w:ilvl="4" w:tplc="EC007598" w:tentative="1">
      <w:start w:val="1"/>
      <w:numFmt w:val="bullet"/>
      <w:lvlText w:val=""/>
      <w:lvlJc w:val="left"/>
      <w:pPr>
        <w:tabs>
          <w:tab w:val="num" w:pos="3600"/>
        </w:tabs>
        <w:ind w:left="3600" w:hanging="360"/>
      </w:pPr>
      <w:rPr>
        <w:rFonts w:ascii="Wingdings" w:hAnsi="Wingdings" w:hint="default"/>
        <w:sz w:val="20"/>
      </w:rPr>
    </w:lvl>
    <w:lvl w:ilvl="5" w:tplc="C2466F4C" w:tentative="1">
      <w:start w:val="1"/>
      <w:numFmt w:val="bullet"/>
      <w:lvlText w:val=""/>
      <w:lvlJc w:val="left"/>
      <w:pPr>
        <w:tabs>
          <w:tab w:val="num" w:pos="4320"/>
        </w:tabs>
        <w:ind w:left="4320" w:hanging="360"/>
      </w:pPr>
      <w:rPr>
        <w:rFonts w:ascii="Wingdings" w:hAnsi="Wingdings" w:hint="default"/>
        <w:sz w:val="20"/>
      </w:rPr>
    </w:lvl>
    <w:lvl w:ilvl="6" w:tplc="33C20620" w:tentative="1">
      <w:start w:val="1"/>
      <w:numFmt w:val="bullet"/>
      <w:lvlText w:val=""/>
      <w:lvlJc w:val="left"/>
      <w:pPr>
        <w:tabs>
          <w:tab w:val="num" w:pos="5040"/>
        </w:tabs>
        <w:ind w:left="5040" w:hanging="360"/>
      </w:pPr>
      <w:rPr>
        <w:rFonts w:ascii="Wingdings" w:hAnsi="Wingdings" w:hint="default"/>
        <w:sz w:val="20"/>
      </w:rPr>
    </w:lvl>
    <w:lvl w:ilvl="7" w:tplc="510CAFD2" w:tentative="1">
      <w:start w:val="1"/>
      <w:numFmt w:val="bullet"/>
      <w:lvlText w:val=""/>
      <w:lvlJc w:val="left"/>
      <w:pPr>
        <w:tabs>
          <w:tab w:val="num" w:pos="5760"/>
        </w:tabs>
        <w:ind w:left="5760" w:hanging="360"/>
      </w:pPr>
      <w:rPr>
        <w:rFonts w:ascii="Wingdings" w:hAnsi="Wingdings" w:hint="default"/>
        <w:sz w:val="20"/>
      </w:rPr>
    </w:lvl>
    <w:lvl w:ilvl="8" w:tplc="7E60BB86"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7"/>
  </w:num>
  <w:num w:numId="3">
    <w:abstractNumId w:val="12"/>
  </w:num>
  <w:num w:numId="4">
    <w:abstractNumId w:val="2"/>
  </w:num>
  <w:num w:numId="5">
    <w:abstractNumId w:val="19"/>
  </w:num>
  <w:num w:numId="6">
    <w:abstractNumId w:val="17"/>
  </w:num>
  <w:num w:numId="7">
    <w:abstractNumId w:val="37"/>
  </w:num>
  <w:num w:numId="8">
    <w:abstractNumId w:val="35"/>
  </w:num>
  <w:num w:numId="9">
    <w:abstractNumId w:val="32"/>
  </w:num>
  <w:num w:numId="10">
    <w:abstractNumId w:val="29"/>
  </w:num>
  <w:num w:numId="11">
    <w:abstractNumId w:val="23"/>
  </w:num>
  <w:num w:numId="12">
    <w:abstractNumId w:val="24"/>
  </w:num>
  <w:num w:numId="13">
    <w:abstractNumId w:val="20"/>
  </w:num>
  <w:num w:numId="14">
    <w:abstractNumId w:val="8"/>
  </w:num>
  <w:num w:numId="15">
    <w:abstractNumId w:val="21"/>
  </w:num>
  <w:num w:numId="16">
    <w:abstractNumId w:val="30"/>
  </w:num>
  <w:num w:numId="17">
    <w:abstractNumId w:val="13"/>
  </w:num>
  <w:num w:numId="18">
    <w:abstractNumId w:val="6"/>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5"/>
  </w:num>
  <w:num w:numId="24">
    <w:abstractNumId w:val="18"/>
  </w:num>
  <w:num w:numId="25">
    <w:abstractNumId w:val="1"/>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9"/>
  </w:num>
  <w:num w:numId="30">
    <w:abstractNumId w:val="16"/>
  </w:num>
  <w:num w:numId="31">
    <w:abstractNumId w:val="33"/>
  </w:num>
  <w:num w:numId="32">
    <w:abstractNumId w:val="10"/>
  </w:num>
  <w:num w:numId="33">
    <w:abstractNumId w:val="3"/>
  </w:num>
  <w:num w:numId="34">
    <w:abstractNumId w:val="3"/>
    <w:lvlOverride w:ilvl="0">
      <w:startOverride w:val="1"/>
    </w:lvlOverride>
  </w:num>
  <w:num w:numId="35">
    <w:abstractNumId w:val="31"/>
  </w:num>
  <w:num w:numId="36">
    <w:abstractNumId w:val="4"/>
  </w:num>
  <w:num w:numId="37">
    <w:abstractNumId w:val="25"/>
  </w:num>
  <w:num w:numId="38">
    <w:abstractNumId w:val="11"/>
  </w:num>
  <w:num w:numId="39">
    <w:abstractNumId w:val="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80105"/>
    <w:rsid w:val="000065D1"/>
    <w:rsid w:val="00007E5F"/>
    <w:rsid w:val="00022C71"/>
    <w:rsid w:val="000278D4"/>
    <w:rsid w:val="00031147"/>
    <w:rsid w:val="000318B9"/>
    <w:rsid w:val="00037809"/>
    <w:rsid w:val="00050AD4"/>
    <w:rsid w:val="00053905"/>
    <w:rsid w:val="000721F3"/>
    <w:rsid w:val="0007707B"/>
    <w:rsid w:val="000836F7"/>
    <w:rsid w:val="0009321B"/>
    <w:rsid w:val="00097AED"/>
    <w:rsid w:val="000A1FFF"/>
    <w:rsid w:val="000A3EA7"/>
    <w:rsid w:val="000A74C1"/>
    <w:rsid w:val="000B7FF7"/>
    <w:rsid w:val="000C221A"/>
    <w:rsid w:val="000D6EBF"/>
    <w:rsid w:val="000D7339"/>
    <w:rsid w:val="000F56D1"/>
    <w:rsid w:val="000F5812"/>
    <w:rsid w:val="000F6117"/>
    <w:rsid w:val="0010482F"/>
    <w:rsid w:val="00104CD6"/>
    <w:rsid w:val="00105ACE"/>
    <w:rsid w:val="00130558"/>
    <w:rsid w:val="00130994"/>
    <w:rsid w:val="00136604"/>
    <w:rsid w:val="00170E01"/>
    <w:rsid w:val="00171121"/>
    <w:rsid w:val="00180105"/>
    <w:rsid w:val="00184E10"/>
    <w:rsid w:val="00187A67"/>
    <w:rsid w:val="001A1EFB"/>
    <w:rsid w:val="001A381D"/>
    <w:rsid w:val="001A4C29"/>
    <w:rsid w:val="001B198A"/>
    <w:rsid w:val="001C6380"/>
    <w:rsid w:val="001D1B02"/>
    <w:rsid w:val="001D734B"/>
    <w:rsid w:val="001E272E"/>
    <w:rsid w:val="002055E3"/>
    <w:rsid w:val="00221B37"/>
    <w:rsid w:val="00253BE1"/>
    <w:rsid w:val="00274B4A"/>
    <w:rsid w:val="00277EC8"/>
    <w:rsid w:val="002B7F8B"/>
    <w:rsid w:val="002C116A"/>
    <w:rsid w:val="002C6F14"/>
    <w:rsid w:val="002D06B1"/>
    <w:rsid w:val="002D213D"/>
    <w:rsid w:val="002D7097"/>
    <w:rsid w:val="002F78AB"/>
    <w:rsid w:val="00305D02"/>
    <w:rsid w:val="0032531D"/>
    <w:rsid w:val="003277FE"/>
    <w:rsid w:val="003362AA"/>
    <w:rsid w:val="003626FF"/>
    <w:rsid w:val="00363573"/>
    <w:rsid w:val="00371430"/>
    <w:rsid w:val="00371871"/>
    <w:rsid w:val="00393DCD"/>
    <w:rsid w:val="003B3C60"/>
    <w:rsid w:val="003B6141"/>
    <w:rsid w:val="003B7305"/>
    <w:rsid w:val="003E0102"/>
    <w:rsid w:val="003E06FC"/>
    <w:rsid w:val="003E6D3E"/>
    <w:rsid w:val="004018BE"/>
    <w:rsid w:val="00404507"/>
    <w:rsid w:val="00412B2E"/>
    <w:rsid w:val="0042147D"/>
    <w:rsid w:val="00425977"/>
    <w:rsid w:val="00426858"/>
    <w:rsid w:val="00434B87"/>
    <w:rsid w:val="00437013"/>
    <w:rsid w:val="00454562"/>
    <w:rsid w:val="0046093C"/>
    <w:rsid w:val="004672E0"/>
    <w:rsid w:val="00471E9D"/>
    <w:rsid w:val="004B515A"/>
    <w:rsid w:val="004C2F41"/>
    <w:rsid w:val="004C2FB4"/>
    <w:rsid w:val="004C4D38"/>
    <w:rsid w:val="004D12E3"/>
    <w:rsid w:val="004D50DC"/>
    <w:rsid w:val="004E1119"/>
    <w:rsid w:val="004E4F3E"/>
    <w:rsid w:val="004F5D74"/>
    <w:rsid w:val="00505E97"/>
    <w:rsid w:val="00506682"/>
    <w:rsid w:val="00521C98"/>
    <w:rsid w:val="005340C9"/>
    <w:rsid w:val="00540722"/>
    <w:rsid w:val="005435D7"/>
    <w:rsid w:val="00544C8C"/>
    <w:rsid w:val="00545DCA"/>
    <w:rsid w:val="00547653"/>
    <w:rsid w:val="00576D6A"/>
    <w:rsid w:val="005777FF"/>
    <w:rsid w:val="00590DD8"/>
    <w:rsid w:val="00592EBD"/>
    <w:rsid w:val="0059723A"/>
    <w:rsid w:val="005D23E3"/>
    <w:rsid w:val="005D4F52"/>
    <w:rsid w:val="005E489E"/>
    <w:rsid w:val="005E7BEA"/>
    <w:rsid w:val="00604756"/>
    <w:rsid w:val="00611DD1"/>
    <w:rsid w:val="00616018"/>
    <w:rsid w:val="00653408"/>
    <w:rsid w:val="00655E3A"/>
    <w:rsid w:val="00661638"/>
    <w:rsid w:val="00667D73"/>
    <w:rsid w:val="0067225F"/>
    <w:rsid w:val="00672C44"/>
    <w:rsid w:val="00682810"/>
    <w:rsid w:val="006B0FE1"/>
    <w:rsid w:val="006C45B7"/>
    <w:rsid w:val="006C7C86"/>
    <w:rsid w:val="006E0948"/>
    <w:rsid w:val="006E0E65"/>
    <w:rsid w:val="006E307D"/>
    <w:rsid w:val="00702265"/>
    <w:rsid w:val="007157B8"/>
    <w:rsid w:val="00721F9C"/>
    <w:rsid w:val="007354FA"/>
    <w:rsid w:val="00742882"/>
    <w:rsid w:val="0075210F"/>
    <w:rsid w:val="00755DE2"/>
    <w:rsid w:val="00756737"/>
    <w:rsid w:val="007616BD"/>
    <w:rsid w:val="0076769A"/>
    <w:rsid w:val="00781C6B"/>
    <w:rsid w:val="00783AE1"/>
    <w:rsid w:val="00784DF5"/>
    <w:rsid w:val="007971AF"/>
    <w:rsid w:val="00797228"/>
    <w:rsid w:val="00797B05"/>
    <w:rsid w:val="007A3825"/>
    <w:rsid w:val="007A424F"/>
    <w:rsid w:val="007A5663"/>
    <w:rsid w:val="007B55F8"/>
    <w:rsid w:val="007B592B"/>
    <w:rsid w:val="007D1C65"/>
    <w:rsid w:val="007D217D"/>
    <w:rsid w:val="007D532F"/>
    <w:rsid w:val="007E35DC"/>
    <w:rsid w:val="00800B68"/>
    <w:rsid w:val="0080176B"/>
    <w:rsid w:val="008148B4"/>
    <w:rsid w:val="00816B93"/>
    <w:rsid w:val="008373E8"/>
    <w:rsid w:val="008479FA"/>
    <w:rsid w:val="00851683"/>
    <w:rsid w:val="00853D60"/>
    <w:rsid w:val="00873C9F"/>
    <w:rsid w:val="008823E4"/>
    <w:rsid w:val="00891533"/>
    <w:rsid w:val="008A1EA7"/>
    <w:rsid w:val="008A45AA"/>
    <w:rsid w:val="008A6930"/>
    <w:rsid w:val="008B0480"/>
    <w:rsid w:val="008B2698"/>
    <w:rsid w:val="008B2BE2"/>
    <w:rsid w:val="008B4077"/>
    <w:rsid w:val="008C5BF6"/>
    <w:rsid w:val="008C69B1"/>
    <w:rsid w:val="008E00B8"/>
    <w:rsid w:val="008E0FAD"/>
    <w:rsid w:val="008E5FD0"/>
    <w:rsid w:val="008F2DB0"/>
    <w:rsid w:val="00900E29"/>
    <w:rsid w:val="00906C9A"/>
    <w:rsid w:val="00912FA9"/>
    <w:rsid w:val="009174AF"/>
    <w:rsid w:val="009203D1"/>
    <w:rsid w:val="00926B9E"/>
    <w:rsid w:val="009278C6"/>
    <w:rsid w:val="00927A25"/>
    <w:rsid w:val="00942D9C"/>
    <w:rsid w:val="00982643"/>
    <w:rsid w:val="00986E78"/>
    <w:rsid w:val="009907BE"/>
    <w:rsid w:val="009924A9"/>
    <w:rsid w:val="009A2672"/>
    <w:rsid w:val="009A3463"/>
    <w:rsid w:val="009C73BA"/>
    <w:rsid w:val="009C77F4"/>
    <w:rsid w:val="009D088D"/>
    <w:rsid w:val="009E2F86"/>
    <w:rsid w:val="009E7CD6"/>
    <w:rsid w:val="009F4F70"/>
    <w:rsid w:val="00A03C64"/>
    <w:rsid w:val="00A05B96"/>
    <w:rsid w:val="00A0650B"/>
    <w:rsid w:val="00A157BD"/>
    <w:rsid w:val="00A33FDF"/>
    <w:rsid w:val="00A35C26"/>
    <w:rsid w:val="00A5457F"/>
    <w:rsid w:val="00A55732"/>
    <w:rsid w:val="00A773A5"/>
    <w:rsid w:val="00A90528"/>
    <w:rsid w:val="00A957D9"/>
    <w:rsid w:val="00AA66B3"/>
    <w:rsid w:val="00AA75D1"/>
    <w:rsid w:val="00AA7701"/>
    <w:rsid w:val="00AC3DB5"/>
    <w:rsid w:val="00AC3E20"/>
    <w:rsid w:val="00AE03FA"/>
    <w:rsid w:val="00AF58A7"/>
    <w:rsid w:val="00AF6F13"/>
    <w:rsid w:val="00AF7618"/>
    <w:rsid w:val="00B01C3E"/>
    <w:rsid w:val="00B32620"/>
    <w:rsid w:val="00B82399"/>
    <w:rsid w:val="00B973C7"/>
    <w:rsid w:val="00BB3470"/>
    <w:rsid w:val="00BB72AA"/>
    <w:rsid w:val="00BC5031"/>
    <w:rsid w:val="00BD0164"/>
    <w:rsid w:val="00BD4BC1"/>
    <w:rsid w:val="00BD74BA"/>
    <w:rsid w:val="00BE3E9C"/>
    <w:rsid w:val="00BE3F97"/>
    <w:rsid w:val="00BF178D"/>
    <w:rsid w:val="00C158A0"/>
    <w:rsid w:val="00C24097"/>
    <w:rsid w:val="00C2667D"/>
    <w:rsid w:val="00C30D2E"/>
    <w:rsid w:val="00C364CA"/>
    <w:rsid w:val="00C414FC"/>
    <w:rsid w:val="00C42A06"/>
    <w:rsid w:val="00C50888"/>
    <w:rsid w:val="00C50A25"/>
    <w:rsid w:val="00C5619B"/>
    <w:rsid w:val="00C60A6C"/>
    <w:rsid w:val="00C62471"/>
    <w:rsid w:val="00C654CD"/>
    <w:rsid w:val="00C72F45"/>
    <w:rsid w:val="00C8045E"/>
    <w:rsid w:val="00C81752"/>
    <w:rsid w:val="00C85B45"/>
    <w:rsid w:val="00C941DE"/>
    <w:rsid w:val="00C96A4B"/>
    <w:rsid w:val="00C979EC"/>
    <w:rsid w:val="00CA40EC"/>
    <w:rsid w:val="00CC7AB0"/>
    <w:rsid w:val="00CD7133"/>
    <w:rsid w:val="00CF6251"/>
    <w:rsid w:val="00D0229F"/>
    <w:rsid w:val="00D27A6A"/>
    <w:rsid w:val="00D302B1"/>
    <w:rsid w:val="00D61C37"/>
    <w:rsid w:val="00D63D57"/>
    <w:rsid w:val="00D667F5"/>
    <w:rsid w:val="00D73760"/>
    <w:rsid w:val="00D82601"/>
    <w:rsid w:val="00D85FE4"/>
    <w:rsid w:val="00D94682"/>
    <w:rsid w:val="00DA1B1F"/>
    <w:rsid w:val="00DA4AD2"/>
    <w:rsid w:val="00DB3C52"/>
    <w:rsid w:val="00DB3F1A"/>
    <w:rsid w:val="00DC0590"/>
    <w:rsid w:val="00DD12A1"/>
    <w:rsid w:val="00DD6D24"/>
    <w:rsid w:val="00DE77B4"/>
    <w:rsid w:val="00DE7C42"/>
    <w:rsid w:val="00DF725C"/>
    <w:rsid w:val="00DF7769"/>
    <w:rsid w:val="00DF787C"/>
    <w:rsid w:val="00E03C88"/>
    <w:rsid w:val="00E03F31"/>
    <w:rsid w:val="00E10051"/>
    <w:rsid w:val="00E30D6A"/>
    <w:rsid w:val="00E3718C"/>
    <w:rsid w:val="00E42355"/>
    <w:rsid w:val="00E44A54"/>
    <w:rsid w:val="00E478D7"/>
    <w:rsid w:val="00E558F4"/>
    <w:rsid w:val="00E60BB4"/>
    <w:rsid w:val="00E67FFA"/>
    <w:rsid w:val="00E71288"/>
    <w:rsid w:val="00E77283"/>
    <w:rsid w:val="00E80FA9"/>
    <w:rsid w:val="00E85045"/>
    <w:rsid w:val="00EA6945"/>
    <w:rsid w:val="00EB03CE"/>
    <w:rsid w:val="00EB42FC"/>
    <w:rsid w:val="00EB7BA5"/>
    <w:rsid w:val="00EC12B2"/>
    <w:rsid w:val="00EC4DF5"/>
    <w:rsid w:val="00EC526E"/>
    <w:rsid w:val="00EC5BA5"/>
    <w:rsid w:val="00ED249B"/>
    <w:rsid w:val="00EE1D27"/>
    <w:rsid w:val="00EE3CCA"/>
    <w:rsid w:val="00EE7263"/>
    <w:rsid w:val="00F0015B"/>
    <w:rsid w:val="00F01226"/>
    <w:rsid w:val="00F05D34"/>
    <w:rsid w:val="00F11F88"/>
    <w:rsid w:val="00F14E8B"/>
    <w:rsid w:val="00F152BF"/>
    <w:rsid w:val="00F26675"/>
    <w:rsid w:val="00F32F71"/>
    <w:rsid w:val="00F33558"/>
    <w:rsid w:val="00F525FA"/>
    <w:rsid w:val="00F57BF6"/>
    <w:rsid w:val="00F74D23"/>
    <w:rsid w:val="00F75A01"/>
    <w:rsid w:val="00F76773"/>
    <w:rsid w:val="00F9709D"/>
    <w:rsid w:val="00FC5BC2"/>
    <w:rsid w:val="00FD37A0"/>
    <w:rsid w:val="00FD516D"/>
    <w:rsid w:val="00FF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9A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105"/>
    <w:pPr>
      <w:suppressAutoHyphens/>
      <w:autoSpaceDN w:val="0"/>
      <w:spacing w:after="0" w:line="240" w:lineRule="auto"/>
      <w:textAlignment w:val="baseline"/>
    </w:pPr>
    <w:rPr>
      <w:rFonts w:ascii="Times New Roman" w:eastAsia="Times New Roman" w:hAnsi="Times New Roman" w:cs="Times New Roman"/>
      <w:sz w:val="24"/>
      <w:szCs w:val="24"/>
    </w:rPr>
  </w:style>
  <w:style w:type="paragraph" w:styleId="Titlu1">
    <w:name w:val="heading 1"/>
    <w:basedOn w:val="Normal"/>
    <w:next w:val="Normal"/>
    <w:link w:val="Titlu1Caracter"/>
    <w:qFormat/>
    <w:rsid w:val="00454562"/>
    <w:pPr>
      <w:keepNext/>
      <w:numPr>
        <w:numId w:val="4"/>
      </w:numPr>
      <w:suppressAutoHyphens w:val="0"/>
      <w:autoSpaceDN/>
      <w:spacing w:before="240" w:after="240"/>
      <w:textAlignment w:val="auto"/>
      <w:outlineLvl w:val="0"/>
    </w:pPr>
    <w:rPr>
      <w:rFonts w:ascii="Trebuchet MS" w:hAnsi="Trebuchet MS"/>
      <w:b/>
      <w:bCs/>
      <w:sz w:val="20"/>
      <w:szCs w:val="20"/>
      <w:lang w:val="ro-RO"/>
    </w:rPr>
  </w:style>
  <w:style w:type="paragraph" w:styleId="Titlu2">
    <w:name w:val="heading 2"/>
    <w:basedOn w:val="Normal"/>
    <w:link w:val="Titlu2Caracter"/>
    <w:qFormat/>
    <w:rsid w:val="00454562"/>
    <w:pPr>
      <w:numPr>
        <w:ilvl w:val="1"/>
        <w:numId w:val="4"/>
      </w:numPr>
      <w:suppressAutoHyphens w:val="0"/>
      <w:autoSpaceDN/>
      <w:spacing w:before="120" w:after="120"/>
      <w:textAlignment w:val="auto"/>
      <w:outlineLvl w:val="1"/>
    </w:pPr>
    <w:rPr>
      <w:b/>
      <w:bCs/>
      <w:sz w:val="20"/>
      <w:szCs w:val="20"/>
    </w:rPr>
  </w:style>
  <w:style w:type="paragraph" w:styleId="Titlu3">
    <w:name w:val="heading 3"/>
    <w:basedOn w:val="Normal"/>
    <w:next w:val="Normal"/>
    <w:link w:val="Titlu3Caracter"/>
    <w:qFormat/>
    <w:rsid w:val="00454562"/>
    <w:pPr>
      <w:keepNext/>
      <w:numPr>
        <w:ilvl w:val="2"/>
        <w:numId w:val="4"/>
      </w:numPr>
      <w:suppressAutoHyphens w:val="0"/>
      <w:autoSpaceDN/>
      <w:spacing w:before="240" w:after="60"/>
      <w:textAlignment w:val="auto"/>
      <w:outlineLvl w:val="2"/>
    </w:pPr>
    <w:rPr>
      <w:rFonts w:ascii="Trebuchet MS" w:hAnsi="Trebuchet MS" w:cs="Arial"/>
      <w:b/>
      <w:bCs/>
      <w:sz w:val="26"/>
      <w:szCs w:val="26"/>
      <w:lang w:val="ro-RO"/>
    </w:rPr>
  </w:style>
  <w:style w:type="paragraph" w:styleId="Titlu4">
    <w:name w:val="heading 4"/>
    <w:basedOn w:val="Normal"/>
    <w:next w:val="Normal"/>
    <w:link w:val="Titlu4Caracter"/>
    <w:qFormat/>
    <w:rsid w:val="00180105"/>
    <w:pPr>
      <w:keepNext/>
      <w:jc w:val="center"/>
      <w:outlineLvl w:val="3"/>
    </w:pPr>
    <w:rPr>
      <w:b/>
      <w:sz w:val="26"/>
      <w:szCs w:val="20"/>
      <w:lang w:val="ro-RO" w:eastAsia="ro-RO"/>
    </w:rPr>
  </w:style>
  <w:style w:type="paragraph" w:styleId="Titlu5">
    <w:name w:val="heading 5"/>
    <w:basedOn w:val="Normal"/>
    <w:next w:val="Normal"/>
    <w:link w:val="Titlu5Caracter"/>
    <w:uiPriority w:val="9"/>
    <w:unhideWhenUsed/>
    <w:qFormat/>
    <w:rsid w:val="00454562"/>
    <w:pPr>
      <w:keepNext/>
      <w:keepLines/>
      <w:spacing w:before="20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nhideWhenUsed/>
    <w:qFormat/>
    <w:rsid w:val="0045456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4Caracter">
    <w:name w:val="Titlu 4 Caracter"/>
    <w:basedOn w:val="Fontdeparagrafimplicit"/>
    <w:link w:val="Titlu4"/>
    <w:rsid w:val="00180105"/>
    <w:rPr>
      <w:rFonts w:ascii="Times New Roman" w:eastAsia="Times New Roman" w:hAnsi="Times New Roman" w:cs="Times New Roman"/>
      <w:b/>
      <w:sz w:val="26"/>
      <w:szCs w:val="20"/>
      <w:lang w:val="ro-RO" w:eastAsia="ro-RO"/>
    </w:rPr>
  </w:style>
  <w:style w:type="paragraph" w:styleId="Frspaiere">
    <w:name w:val="No Spacing"/>
    <w:aliases w:val="1. Subcapitol"/>
    <w:link w:val="FrspaiereCaracter"/>
    <w:uiPriority w:val="1"/>
    <w:qFormat/>
    <w:rsid w:val="00180105"/>
    <w:pPr>
      <w:autoSpaceDN w:val="0"/>
      <w:spacing w:after="0" w:line="240" w:lineRule="auto"/>
    </w:pPr>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18010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0105"/>
    <w:rPr>
      <w:rFonts w:ascii="Tahoma" w:eastAsia="Times New Roman" w:hAnsi="Tahoma" w:cs="Tahoma"/>
      <w:sz w:val="16"/>
      <w:szCs w:val="16"/>
    </w:rPr>
  </w:style>
  <w:style w:type="paragraph" w:styleId="Listparagraf">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link w:val="ListparagrafCaracter"/>
    <w:uiPriority w:val="34"/>
    <w:qFormat/>
    <w:rsid w:val="00A35C26"/>
    <w:pPr>
      <w:ind w:left="720"/>
      <w:contextualSpacing/>
    </w:pPr>
  </w:style>
  <w:style w:type="paragraph" w:customStyle="1" w:styleId="Default">
    <w:name w:val="Default"/>
    <w:rsid w:val="00C24097"/>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istparagrafCaracter">
    <w:name w:val="Listă paragraf Caracter"/>
    <w:aliases w:val="List Paragraph111 Caracter,Antes de enumeración Caracter,List_Paragraph Caracter,Multilevel para_II Caracter,Akapit z listą BS Caracter,Outlines a.b.c. Caracter,Akapit z lista BS Caracter,Списък на абзаци Caracter,2 Caracter"/>
    <w:basedOn w:val="Fontdeparagrafimplicit"/>
    <w:link w:val="Listparagraf"/>
    <w:uiPriority w:val="34"/>
    <w:rsid w:val="00576D6A"/>
    <w:rPr>
      <w:rFonts w:ascii="Times New Roman" w:eastAsia="Times New Roman" w:hAnsi="Times New Roman" w:cs="Times New Roman"/>
      <w:sz w:val="24"/>
      <w:szCs w:val="24"/>
    </w:rPr>
  </w:style>
  <w:style w:type="table" w:styleId="GrilTabel">
    <w:name w:val="Table Grid"/>
    <w:basedOn w:val="TabelNormal"/>
    <w:uiPriority w:val="59"/>
    <w:unhideWhenUsed/>
    <w:rsid w:val="004B51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u5Caracter">
    <w:name w:val="Titlu 5 Caracter"/>
    <w:basedOn w:val="Fontdeparagrafimplicit"/>
    <w:link w:val="Titlu5"/>
    <w:uiPriority w:val="9"/>
    <w:rsid w:val="00454562"/>
    <w:rPr>
      <w:rFonts w:asciiTheme="majorHAnsi" w:eastAsiaTheme="majorEastAsia" w:hAnsiTheme="majorHAnsi" w:cstheme="majorBidi"/>
      <w:color w:val="243F60" w:themeColor="accent1" w:themeShade="7F"/>
      <w:sz w:val="24"/>
      <w:szCs w:val="24"/>
    </w:rPr>
  </w:style>
  <w:style w:type="character" w:customStyle="1" w:styleId="Titlu6Caracter">
    <w:name w:val="Titlu 6 Caracter"/>
    <w:basedOn w:val="Fontdeparagrafimplicit"/>
    <w:link w:val="Titlu6"/>
    <w:uiPriority w:val="9"/>
    <w:semiHidden/>
    <w:rsid w:val="00454562"/>
    <w:rPr>
      <w:rFonts w:asciiTheme="majorHAnsi" w:eastAsiaTheme="majorEastAsia" w:hAnsiTheme="majorHAnsi" w:cstheme="majorBidi"/>
      <w:i/>
      <w:iCs/>
      <w:color w:val="243F60" w:themeColor="accent1" w:themeShade="7F"/>
      <w:sz w:val="24"/>
      <w:szCs w:val="24"/>
    </w:rPr>
  </w:style>
  <w:style w:type="character" w:customStyle="1" w:styleId="Titlu1Caracter">
    <w:name w:val="Titlu 1 Caracter"/>
    <w:basedOn w:val="Fontdeparagrafimplicit"/>
    <w:link w:val="Titlu1"/>
    <w:rsid w:val="00454562"/>
    <w:rPr>
      <w:rFonts w:ascii="Trebuchet MS" w:eastAsia="Times New Roman" w:hAnsi="Trebuchet MS" w:cs="Times New Roman"/>
      <w:b/>
      <w:bCs/>
      <w:sz w:val="20"/>
      <w:szCs w:val="20"/>
      <w:lang w:val="ro-RO"/>
    </w:rPr>
  </w:style>
  <w:style w:type="character" w:customStyle="1" w:styleId="Titlu2Caracter">
    <w:name w:val="Titlu 2 Caracter"/>
    <w:basedOn w:val="Fontdeparagrafimplicit"/>
    <w:link w:val="Titlu2"/>
    <w:rsid w:val="00454562"/>
    <w:rPr>
      <w:rFonts w:ascii="Times New Roman" w:eastAsia="Times New Roman" w:hAnsi="Times New Roman" w:cs="Times New Roman"/>
      <w:b/>
      <w:bCs/>
      <w:sz w:val="20"/>
      <w:szCs w:val="20"/>
    </w:rPr>
  </w:style>
  <w:style w:type="character" w:customStyle="1" w:styleId="Titlu3Caracter">
    <w:name w:val="Titlu 3 Caracter"/>
    <w:basedOn w:val="Fontdeparagrafimplicit"/>
    <w:link w:val="Titlu3"/>
    <w:rsid w:val="00454562"/>
    <w:rPr>
      <w:rFonts w:ascii="Trebuchet MS" w:eastAsia="Times New Roman" w:hAnsi="Trebuchet MS" w:cs="Arial"/>
      <w:b/>
      <w:bCs/>
      <w:sz w:val="26"/>
      <w:szCs w:val="26"/>
      <w:lang w:val="ro-RO"/>
    </w:rPr>
  </w:style>
  <w:style w:type="paragraph" w:styleId="Cuprins1">
    <w:name w:val="toc 1"/>
    <w:basedOn w:val="Normal"/>
    <w:next w:val="Normal"/>
    <w:autoRedefine/>
    <w:uiPriority w:val="39"/>
    <w:rsid w:val="00454562"/>
    <w:pPr>
      <w:suppressAutoHyphens w:val="0"/>
      <w:autoSpaceDN/>
      <w:spacing w:before="120" w:after="120"/>
      <w:textAlignment w:val="auto"/>
    </w:pPr>
    <w:rPr>
      <w:rFonts w:ascii="Arial" w:hAnsi="Arial"/>
      <w:sz w:val="20"/>
      <w:lang w:val="ro-RO"/>
    </w:rPr>
  </w:style>
  <w:style w:type="paragraph" w:customStyle="1" w:styleId="instruct">
    <w:name w:val="instruct"/>
    <w:basedOn w:val="Normal"/>
    <w:rsid w:val="00454562"/>
    <w:pPr>
      <w:widowControl w:val="0"/>
      <w:suppressAutoHyphens w:val="0"/>
      <w:autoSpaceDE w:val="0"/>
      <w:adjustRightInd w:val="0"/>
      <w:spacing w:before="40" w:after="40"/>
      <w:textAlignment w:val="auto"/>
    </w:pPr>
    <w:rPr>
      <w:rFonts w:ascii="Trebuchet MS" w:hAnsi="Trebuchet MS" w:cs="Arial"/>
      <w:i/>
      <w:iCs/>
      <w:sz w:val="20"/>
      <w:szCs w:val="21"/>
      <w:lang w:val="ro-RO" w:eastAsia="sk-SK"/>
    </w:rPr>
  </w:style>
  <w:style w:type="paragraph" w:styleId="Antet">
    <w:name w:val="header"/>
    <w:basedOn w:val="Normal"/>
    <w:link w:val="AntetCaracter"/>
    <w:uiPriority w:val="99"/>
    <w:rsid w:val="00454562"/>
    <w:pPr>
      <w:tabs>
        <w:tab w:val="center" w:pos="4320"/>
        <w:tab w:val="right" w:pos="8640"/>
      </w:tabs>
      <w:suppressAutoHyphens w:val="0"/>
      <w:autoSpaceDN/>
      <w:spacing w:before="120" w:after="120"/>
      <w:textAlignment w:val="auto"/>
    </w:pPr>
    <w:rPr>
      <w:rFonts w:ascii="Trebuchet MS" w:hAnsi="Trebuchet MS"/>
      <w:sz w:val="20"/>
    </w:rPr>
  </w:style>
  <w:style w:type="character" w:customStyle="1" w:styleId="AntetCaracter">
    <w:name w:val="Antet Caracter"/>
    <w:basedOn w:val="Fontdeparagrafimplicit"/>
    <w:link w:val="Antet"/>
    <w:uiPriority w:val="99"/>
    <w:rsid w:val="00454562"/>
    <w:rPr>
      <w:rFonts w:ascii="Trebuchet MS" w:eastAsia="Times New Roman" w:hAnsi="Trebuchet MS" w:cs="Times New Roman"/>
      <w:sz w:val="20"/>
      <w:szCs w:val="24"/>
    </w:rPr>
  </w:style>
  <w:style w:type="paragraph" w:styleId="Subsol">
    <w:name w:val="footer"/>
    <w:basedOn w:val="Normal"/>
    <w:link w:val="SubsolCaracter"/>
    <w:uiPriority w:val="99"/>
    <w:rsid w:val="00454562"/>
    <w:pPr>
      <w:tabs>
        <w:tab w:val="center" w:pos="4320"/>
        <w:tab w:val="right" w:pos="8640"/>
      </w:tabs>
      <w:suppressAutoHyphens w:val="0"/>
      <w:autoSpaceDN/>
      <w:spacing w:before="120" w:after="120"/>
      <w:textAlignment w:val="auto"/>
    </w:pPr>
    <w:rPr>
      <w:rFonts w:ascii="Trebuchet MS" w:hAnsi="Trebuchet MS"/>
      <w:sz w:val="20"/>
      <w:lang w:val="ro-RO"/>
    </w:rPr>
  </w:style>
  <w:style w:type="character" w:customStyle="1" w:styleId="SubsolCaracter">
    <w:name w:val="Subsol Caracter"/>
    <w:basedOn w:val="Fontdeparagrafimplicit"/>
    <w:link w:val="Subsol"/>
    <w:uiPriority w:val="99"/>
    <w:rsid w:val="00454562"/>
    <w:rPr>
      <w:rFonts w:ascii="Trebuchet MS" w:eastAsia="Times New Roman" w:hAnsi="Trebuchet MS" w:cs="Times New Roman"/>
      <w:sz w:val="20"/>
      <w:szCs w:val="24"/>
      <w:lang w:val="ro-RO"/>
    </w:rPr>
  </w:style>
  <w:style w:type="paragraph" w:styleId="NormalWeb">
    <w:name w:val="Normal (Web)"/>
    <w:basedOn w:val="Normal"/>
    <w:rsid w:val="00454562"/>
    <w:pPr>
      <w:suppressAutoHyphens w:val="0"/>
      <w:autoSpaceDN/>
      <w:spacing w:before="100" w:beforeAutospacing="1" w:after="100" w:afterAutospacing="1"/>
      <w:textAlignment w:val="auto"/>
    </w:pPr>
  </w:style>
  <w:style w:type="paragraph" w:styleId="Plandocument">
    <w:name w:val="Document Map"/>
    <w:basedOn w:val="Normal"/>
    <w:link w:val="PlandocumentCaracter"/>
    <w:semiHidden/>
    <w:rsid w:val="00454562"/>
    <w:pPr>
      <w:shd w:val="clear" w:color="auto" w:fill="000080"/>
      <w:suppressAutoHyphens w:val="0"/>
      <w:autoSpaceDN/>
      <w:spacing w:before="120" w:after="120"/>
      <w:textAlignment w:val="auto"/>
    </w:pPr>
    <w:rPr>
      <w:rFonts w:ascii="Tahoma" w:hAnsi="Tahoma" w:cs="Tahoma"/>
      <w:sz w:val="20"/>
      <w:lang w:val="ro-RO"/>
    </w:rPr>
  </w:style>
  <w:style w:type="character" w:customStyle="1" w:styleId="PlandocumentCaracter">
    <w:name w:val="Plan document Caracter"/>
    <w:basedOn w:val="Fontdeparagrafimplicit"/>
    <w:link w:val="Plandocument"/>
    <w:semiHidden/>
    <w:rsid w:val="00454562"/>
    <w:rPr>
      <w:rFonts w:ascii="Tahoma" w:eastAsia="Times New Roman" w:hAnsi="Tahoma" w:cs="Tahoma"/>
      <w:sz w:val="20"/>
      <w:szCs w:val="24"/>
      <w:shd w:val="clear" w:color="auto" w:fill="000080"/>
      <w:lang w:val="ro-RO"/>
    </w:rPr>
  </w:style>
  <w:style w:type="paragraph" w:styleId="Titlu">
    <w:name w:val="Title"/>
    <w:basedOn w:val="Normal"/>
    <w:link w:val="TitluCaracter"/>
    <w:uiPriority w:val="10"/>
    <w:qFormat/>
    <w:rsid w:val="00454562"/>
    <w:pPr>
      <w:suppressAutoHyphens w:val="0"/>
      <w:autoSpaceDN/>
      <w:spacing w:before="120" w:after="120"/>
      <w:jc w:val="center"/>
      <w:textAlignment w:val="auto"/>
    </w:pPr>
    <w:rPr>
      <w:rFonts w:ascii="Trebuchet MS" w:hAnsi="Trebuchet MS"/>
      <w:b/>
      <w:bCs/>
      <w:sz w:val="20"/>
      <w:lang w:val="ro-RO"/>
    </w:rPr>
  </w:style>
  <w:style w:type="character" w:customStyle="1" w:styleId="TitluCaracter">
    <w:name w:val="Titlu Caracter"/>
    <w:basedOn w:val="Fontdeparagrafimplicit"/>
    <w:link w:val="Titlu"/>
    <w:uiPriority w:val="10"/>
    <w:rsid w:val="00454562"/>
    <w:rPr>
      <w:rFonts w:ascii="Trebuchet MS" w:eastAsia="Times New Roman" w:hAnsi="Trebuchet MS" w:cs="Times New Roman"/>
      <w:b/>
      <w:bCs/>
      <w:sz w:val="20"/>
      <w:szCs w:val="24"/>
      <w:lang w:val="ro-RO"/>
    </w:rPr>
  </w:style>
  <w:style w:type="character" w:styleId="Numrdepagin">
    <w:name w:val="page number"/>
    <w:basedOn w:val="Fontdeparagrafimplicit"/>
    <w:rsid w:val="00454562"/>
  </w:style>
  <w:style w:type="character" w:styleId="Referincomentariu">
    <w:name w:val="annotation reference"/>
    <w:rsid w:val="00454562"/>
    <w:rPr>
      <w:sz w:val="16"/>
      <w:szCs w:val="16"/>
    </w:rPr>
  </w:style>
  <w:style w:type="paragraph" w:styleId="Textcomentariu">
    <w:name w:val="annotation text"/>
    <w:basedOn w:val="Normal"/>
    <w:link w:val="TextcomentariuCaracter"/>
    <w:rsid w:val="00454562"/>
    <w:pPr>
      <w:suppressAutoHyphens w:val="0"/>
      <w:autoSpaceDN/>
      <w:spacing w:before="120" w:after="120"/>
      <w:textAlignment w:val="auto"/>
    </w:pPr>
    <w:rPr>
      <w:rFonts w:ascii="Trebuchet MS" w:hAnsi="Trebuchet MS"/>
      <w:sz w:val="20"/>
      <w:szCs w:val="20"/>
    </w:rPr>
  </w:style>
  <w:style w:type="character" w:customStyle="1" w:styleId="TextcomentariuCaracter">
    <w:name w:val="Text comentariu Caracter"/>
    <w:basedOn w:val="Fontdeparagrafimplicit"/>
    <w:link w:val="Textcomentariu"/>
    <w:rsid w:val="00454562"/>
    <w:rPr>
      <w:rFonts w:ascii="Trebuchet MS" w:eastAsia="Times New Roman" w:hAnsi="Trebuchet MS" w:cs="Times New Roman"/>
      <w:sz w:val="20"/>
      <w:szCs w:val="20"/>
    </w:rPr>
  </w:style>
  <w:style w:type="paragraph" w:styleId="SubiectComentariu">
    <w:name w:val="annotation subject"/>
    <w:basedOn w:val="Textcomentariu"/>
    <w:next w:val="Textcomentariu"/>
    <w:link w:val="SubiectComentariuCaracter"/>
    <w:rsid w:val="00454562"/>
    <w:rPr>
      <w:b/>
      <w:bCs/>
    </w:rPr>
  </w:style>
  <w:style w:type="character" w:customStyle="1" w:styleId="SubiectComentariuCaracter">
    <w:name w:val="Subiect Comentariu Caracter"/>
    <w:basedOn w:val="TextcomentariuCaracter"/>
    <w:link w:val="SubiectComentariu"/>
    <w:rsid w:val="00454562"/>
    <w:rPr>
      <w:rFonts w:ascii="Trebuchet MS" w:eastAsia="Times New Roman" w:hAnsi="Trebuchet MS" w:cs="Times New Roman"/>
      <w:b/>
      <w:bCs/>
      <w:sz w:val="20"/>
      <w:szCs w:val="20"/>
    </w:rPr>
  </w:style>
  <w:style w:type="paragraph" w:styleId="Textnotdesubsol">
    <w:name w:val="footnote text"/>
    <w:basedOn w:val="Normal"/>
    <w:link w:val="TextnotdesubsolCaracter"/>
    <w:rsid w:val="00454562"/>
    <w:pPr>
      <w:suppressAutoHyphens w:val="0"/>
      <w:autoSpaceDN/>
      <w:spacing w:before="120" w:after="120"/>
      <w:textAlignment w:val="auto"/>
    </w:pPr>
    <w:rPr>
      <w:rFonts w:ascii="Trebuchet MS" w:hAnsi="Trebuchet MS"/>
      <w:sz w:val="20"/>
      <w:szCs w:val="20"/>
    </w:rPr>
  </w:style>
  <w:style w:type="character" w:customStyle="1" w:styleId="TextnotdesubsolCaracter">
    <w:name w:val="Text notă de subsol Caracter"/>
    <w:basedOn w:val="Fontdeparagrafimplicit"/>
    <w:link w:val="Textnotdesubsol"/>
    <w:rsid w:val="00454562"/>
    <w:rPr>
      <w:rFonts w:ascii="Trebuchet MS" w:eastAsia="Times New Roman" w:hAnsi="Trebuchet MS" w:cs="Times New Roman"/>
      <w:sz w:val="20"/>
      <w:szCs w:val="20"/>
    </w:rPr>
  </w:style>
  <w:style w:type="character" w:styleId="Referinnotdesubsol">
    <w:name w:val="footnote reference"/>
    <w:rsid w:val="00454562"/>
    <w:rPr>
      <w:vertAlign w:val="superscript"/>
    </w:rPr>
  </w:style>
  <w:style w:type="paragraph" w:styleId="Textnotdefinal">
    <w:name w:val="endnote text"/>
    <w:basedOn w:val="Normal"/>
    <w:link w:val="TextnotdefinalCaracter"/>
    <w:rsid w:val="00454562"/>
    <w:pPr>
      <w:suppressAutoHyphens w:val="0"/>
      <w:autoSpaceDN/>
      <w:spacing w:before="120" w:after="120"/>
      <w:textAlignment w:val="auto"/>
    </w:pPr>
    <w:rPr>
      <w:rFonts w:ascii="Trebuchet MS" w:hAnsi="Trebuchet MS"/>
      <w:sz w:val="20"/>
      <w:szCs w:val="20"/>
    </w:rPr>
  </w:style>
  <w:style w:type="character" w:customStyle="1" w:styleId="TextnotdefinalCaracter">
    <w:name w:val="Text notă de final Caracter"/>
    <w:basedOn w:val="Fontdeparagrafimplicit"/>
    <w:link w:val="Textnotdefinal"/>
    <w:rsid w:val="00454562"/>
    <w:rPr>
      <w:rFonts w:ascii="Trebuchet MS" w:eastAsia="Times New Roman" w:hAnsi="Trebuchet MS" w:cs="Times New Roman"/>
      <w:sz w:val="20"/>
      <w:szCs w:val="20"/>
    </w:rPr>
  </w:style>
  <w:style w:type="character" w:styleId="Referinnotdefinal">
    <w:name w:val="endnote reference"/>
    <w:rsid w:val="00454562"/>
    <w:rPr>
      <w:vertAlign w:val="superscript"/>
    </w:rPr>
  </w:style>
  <w:style w:type="paragraph" w:customStyle="1" w:styleId="Listacifre">
    <w:name w:val="Lista cifre"/>
    <w:basedOn w:val="Normal"/>
    <w:qFormat/>
    <w:rsid w:val="00BD74BA"/>
    <w:pPr>
      <w:numPr>
        <w:numId w:val="33"/>
      </w:numPr>
      <w:suppressAutoHyphens w:val="0"/>
      <w:autoSpaceDN/>
      <w:spacing w:after="60"/>
      <w:ind w:left="1616" w:hanging="403"/>
      <w:jc w:val="both"/>
      <w:textAlignment w:val="auto"/>
    </w:pPr>
    <w:rPr>
      <w:rFonts w:ascii="Calibri" w:hAnsi="Calibri"/>
      <w:sz w:val="22"/>
      <w:szCs w:val="20"/>
      <w:lang w:val="ro-RO"/>
    </w:rPr>
  </w:style>
  <w:style w:type="character" w:customStyle="1" w:styleId="FrspaiereCaracter">
    <w:name w:val="Fără spațiere Caracter"/>
    <w:aliases w:val="1. Subcapitol Caracter"/>
    <w:link w:val="Frspaiere"/>
    <w:rsid w:val="00BD4B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2660</Words>
  <Characters>15428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mdiaconescu</dc:creator>
  <cp:lastModifiedBy>Lenovo</cp:lastModifiedBy>
  <cp:revision>119</cp:revision>
  <cp:lastPrinted>2023-09-05T10:31:00Z</cp:lastPrinted>
  <dcterms:created xsi:type="dcterms:W3CDTF">2023-09-05T07:29:00Z</dcterms:created>
  <dcterms:modified xsi:type="dcterms:W3CDTF">2025-06-25T07:28:00Z</dcterms:modified>
</cp:coreProperties>
</file>