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BAAF" w14:textId="5565042E" w:rsidR="00B7593F" w:rsidRDefault="00DF235D" w:rsidP="00DF235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           </w:t>
      </w:r>
      <w:r w:rsidRPr="00DF235D">
        <w:rPr>
          <w:sz w:val="28"/>
          <w:szCs w:val="28"/>
          <w:lang w:val="ro-RO"/>
        </w:rPr>
        <w:t>Anexa la HCL nr.8</w:t>
      </w:r>
      <w:r w:rsidR="00F3389E">
        <w:rPr>
          <w:sz w:val="28"/>
          <w:szCs w:val="28"/>
          <w:lang w:val="ro-RO"/>
        </w:rPr>
        <w:t>2</w:t>
      </w:r>
      <w:r w:rsidRPr="00DF235D">
        <w:rPr>
          <w:sz w:val="28"/>
          <w:szCs w:val="28"/>
          <w:lang w:val="ro-RO"/>
        </w:rPr>
        <w:t>/2</w:t>
      </w:r>
      <w:r w:rsidR="00F3389E">
        <w:rPr>
          <w:sz w:val="28"/>
          <w:szCs w:val="28"/>
          <w:lang w:val="ro-RO"/>
        </w:rPr>
        <w:t>3</w:t>
      </w:r>
      <w:r w:rsidRPr="00DF235D">
        <w:rPr>
          <w:sz w:val="28"/>
          <w:szCs w:val="28"/>
          <w:lang w:val="ro-RO"/>
        </w:rPr>
        <w:t>.0</w:t>
      </w:r>
      <w:r w:rsidR="00F3389E">
        <w:rPr>
          <w:sz w:val="28"/>
          <w:szCs w:val="28"/>
          <w:lang w:val="ro-RO"/>
        </w:rPr>
        <w:t>6</w:t>
      </w:r>
      <w:r w:rsidRPr="00DF235D">
        <w:rPr>
          <w:sz w:val="28"/>
          <w:szCs w:val="28"/>
          <w:lang w:val="ro-RO"/>
        </w:rPr>
        <w:t>.202</w:t>
      </w:r>
      <w:r w:rsidR="00F3389E">
        <w:rPr>
          <w:sz w:val="28"/>
          <w:szCs w:val="28"/>
          <w:lang w:val="ro-RO"/>
        </w:rPr>
        <w:t>5</w:t>
      </w:r>
    </w:p>
    <w:p w14:paraId="11896F61" w14:textId="77777777" w:rsidR="00DF235D" w:rsidRPr="00DF235D" w:rsidRDefault="00DF235D" w:rsidP="00DF235D">
      <w:pPr>
        <w:rPr>
          <w:sz w:val="28"/>
          <w:szCs w:val="28"/>
          <w:lang w:val="ro-RO"/>
        </w:rPr>
      </w:pPr>
    </w:p>
    <w:p w14:paraId="0B3AB7E1" w14:textId="77777777" w:rsidR="00DF235D" w:rsidRPr="00DF235D" w:rsidRDefault="00DF235D" w:rsidP="00DF235D">
      <w:pPr>
        <w:rPr>
          <w:sz w:val="28"/>
          <w:szCs w:val="28"/>
          <w:lang w:val="ro-RO"/>
        </w:rPr>
      </w:pPr>
    </w:p>
    <w:p w14:paraId="1555B7A2" w14:textId="77777777" w:rsidR="00DF235D" w:rsidRPr="00DF235D" w:rsidRDefault="00DF235D" w:rsidP="00DF235D">
      <w:pPr>
        <w:rPr>
          <w:sz w:val="28"/>
          <w:szCs w:val="28"/>
          <w:lang w:val="ro-RO"/>
        </w:rPr>
      </w:pPr>
    </w:p>
    <w:p w14:paraId="0861CE4B" w14:textId="77777777" w:rsidR="00DF235D" w:rsidRDefault="00DF235D" w:rsidP="00DF235D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2"/>
        <w:gridCol w:w="1367"/>
        <w:gridCol w:w="2378"/>
        <w:gridCol w:w="5247"/>
        <w:gridCol w:w="2227"/>
        <w:gridCol w:w="1867"/>
      </w:tblGrid>
      <w:tr w:rsidR="00472CE8" w14:paraId="46E500E2" w14:textId="6BF24F5E" w:rsidTr="00472CE8">
        <w:tc>
          <w:tcPr>
            <w:tcW w:w="862" w:type="dxa"/>
          </w:tcPr>
          <w:p w14:paraId="26397F23" w14:textId="083CF4A7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Nr.crt</w:t>
            </w:r>
          </w:p>
        </w:tc>
        <w:tc>
          <w:tcPr>
            <w:tcW w:w="1367" w:type="dxa"/>
          </w:tcPr>
          <w:p w14:paraId="06CF3950" w14:textId="6582D5F6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Codul de clasificare</w:t>
            </w:r>
          </w:p>
        </w:tc>
        <w:tc>
          <w:tcPr>
            <w:tcW w:w="2378" w:type="dxa"/>
          </w:tcPr>
          <w:p w14:paraId="56D66324" w14:textId="18AA5F38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Denumire</w:t>
            </w:r>
          </w:p>
        </w:tc>
        <w:tc>
          <w:tcPr>
            <w:tcW w:w="5247" w:type="dxa"/>
          </w:tcPr>
          <w:p w14:paraId="79A634F1" w14:textId="698165BA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Elemente de identificare</w:t>
            </w:r>
          </w:p>
        </w:tc>
        <w:tc>
          <w:tcPr>
            <w:tcW w:w="2227" w:type="dxa"/>
          </w:tcPr>
          <w:p w14:paraId="7849EBB9" w14:textId="545F34E2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Anul dobândirii</w:t>
            </w:r>
          </w:p>
        </w:tc>
        <w:tc>
          <w:tcPr>
            <w:tcW w:w="1867" w:type="dxa"/>
          </w:tcPr>
          <w:p w14:paraId="49DBB1E6" w14:textId="5F68D924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Situația juridică actuală</w:t>
            </w:r>
          </w:p>
        </w:tc>
      </w:tr>
      <w:tr w:rsidR="00472CE8" w14:paraId="67874CE7" w14:textId="0C449C00" w:rsidTr="00472CE8">
        <w:tc>
          <w:tcPr>
            <w:tcW w:w="862" w:type="dxa"/>
          </w:tcPr>
          <w:p w14:paraId="5A5FAE80" w14:textId="020CCE0E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1.</w:t>
            </w:r>
          </w:p>
        </w:tc>
        <w:tc>
          <w:tcPr>
            <w:tcW w:w="1367" w:type="dxa"/>
          </w:tcPr>
          <w:p w14:paraId="23B63A85" w14:textId="6DEF0E76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1.3.7.1</w:t>
            </w:r>
          </w:p>
        </w:tc>
        <w:tc>
          <w:tcPr>
            <w:tcW w:w="2378" w:type="dxa"/>
          </w:tcPr>
          <w:p w14:paraId="20EFC7E0" w14:textId="289D0FD9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Teren arabil intravilan</w:t>
            </w:r>
          </w:p>
        </w:tc>
        <w:tc>
          <w:tcPr>
            <w:tcW w:w="5247" w:type="dxa"/>
          </w:tcPr>
          <w:p w14:paraId="0E17EC3D" w14:textId="72A8FE2B" w:rsidR="00472CE8" w:rsidRDefault="00472CE8" w:rsidP="00C92AA7">
            <w:pPr>
              <w:ind w:left="84" w:right="150" w:firstLine="720"/>
              <w:jc w:val="both"/>
            </w:pPr>
            <w:r>
              <w:rPr>
                <w:sz w:val="28"/>
                <w:szCs w:val="28"/>
                <w:lang w:val="ro-RO"/>
              </w:rPr>
              <w:t xml:space="preserve">Teren neîmprejmuit situat în intravilanul satului Argeșelu,comuna Mărăcineni,județul Argeș , zona </w:t>
            </w:r>
            <w:r w:rsidR="00D06344">
              <w:rPr>
                <w:sz w:val="28"/>
                <w:szCs w:val="28"/>
                <w:lang w:val="ro-RO"/>
              </w:rPr>
              <w:t>He</w:t>
            </w:r>
            <w:r>
              <w:rPr>
                <w:sz w:val="28"/>
                <w:szCs w:val="28"/>
                <w:lang w:val="ro-RO"/>
              </w:rPr>
              <w:t>leșteu Greculescu ,cu o suprafață totală de 989 m.p. cu următoarele vecinătăți: N-Str.Pescarului, Comuna Mărăcineni-Heleșteu Greculescu, nr.cadastral 82957, E-Str.Pescarului, nr.cadastral 82671, la S-Comuna Mărăcineni, nr.cadastrale 84690,84691 și V-Alecsoiu Gheorghe și Constanța.</w:t>
            </w:r>
          </w:p>
          <w:p w14:paraId="29D3A1C3" w14:textId="46CE9D3A" w:rsidR="00472CE8" w:rsidRDefault="00472CE8" w:rsidP="00190A1A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2227" w:type="dxa"/>
          </w:tcPr>
          <w:p w14:paraId="36F170F6" w14:textId="562B4871" w:rsidR="00472CE8" w:rsidRDefault="00472CE8" w:rsidP="00472CE8">
            <w:pPr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2025</w:t>
            </w:r>
          </w:p>
        </w:tc>
        <w:tc>
          <w:tcPr>
            <w:tcW w:w="1867" w:type="dxa"/>
          </w:tcPr>
          <w:p w14:paraId="3F215E81" w14:textId="579DEECF" w:rsidR="00472CE8" w:rsidRDefault="00472CE8" w:rsidP="00DF235D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Teren arabil intravilan </w:t>
            </w:r>
          </w:p>
        </w:tc>
      </w:tr>
    </w:tbl>
    <w:p w14:paraId="7A50506A" w14:textId="77777777" w:rsidR="00DF235D" w:rsidRPr="00DF235D" w:rsidRDefault="00DF235D" w:rsidP="00DF235D">
      <w:pPr>
        <w:rPr>
          <w:sz w:val="28"/>
          <w:szCs w:val="28"/>
          <w:lang w:val="ro-RO"/>
        </w:rPr>
      </w:pPr>
    </w:p>
    <w:sectPr w:rsidR="00DF235D" w:rsidRPr="00DF235D" w:rsidSect="00DF235D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7A39C" w14:textId="77777777" w:rsidR="003C2769" w:rsidRDefault="003C2769" w:rsidP="00DF235D">
      <w:r>
        <w:separator/>
      </w:r>
    </w:p>
  </w:endnote>
  <w:endnote w:type="continuationSeparator" w:id="0">
    <w:p w14:paraId="74898457" w14:textId="77777777" w:rsidR="003C2769" w:rsidRDefault="003C2769" w:rsidP="00DF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C5DB1" w14:textId="77777777" w:rsidR="003C2769" w:rsidRDefault="003C2769" w:rsidP="00DF235D">
      <w:r>
        <w:separator/>
      </w:r>
    </w:p>
  </w:footnote>
  <w:footnote w:type="continuationSeparator" w:id="0">
    <w:p w14:paraId="3C6A8997" w14:textId="77777777" w:rsidR="003C2769" w:rsidRDefault="003C2769" w:rsidP="00DF2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5D"/>
    <w:rsid w:val="00116D9B"/>
    <w:rsid w:val="00140E38"/>
    <w:rsid w:val="00190A1A"/>
    <w:rsid w:val="00202F09"/>
    <w:rsid w:val="0036151E"/>
    <w:rsid w:val="00372C0A"/>
    <w:rsid w:val="003C2769"/>
    <w:rsid w:val="00472CE8"/>
    <w:rsid w:val="00664026"/>
    <w:rsid w:val="00777CB6"/>
    <w:rsid w:val="00806FF2"/>
    <w:rsid w:val="0085021B"/>
    <w:rsid w:val="009A20C2"/>
    <w:rsid w:val="009E140B"/>
    <w:rsid w:val="00A7499E"/>
    <w:rsid w:val="00B7593F"/>
    <w:rsid w:val="00C06EEC"/>
    <w:rsid w:val="00C92AA7"/>
    <w:rsid w:val="00D06344"/>
    <w:rsid w:val="00D60B18"/>
    <w:rsid w:val="00DF2276"/>
    <w:rsid w:val="00DF235D"/>
    <w:rsid w:val="00EE1EF5"/>
    <w:rsid w:val="00F3389E"/>
    <w:rsid w:val="00F422C1"/>
    <w:rsid w:val="00FC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7C2F2"/>
  <w15:chartTrackingRefBased/>
  <w15:docId w15:val="{617D9CD3-A2D8-495E-A543-F26A7B05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F23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F235D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F23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F235D"/>
    <w:rPr>
      <w:sz w:val="24"/>
      <w:szCs w:val="24"/>
      <w:lang w:val="en-GB" w:eastAsia="en-GB"/>
    </w:rPr>
  </w:style>
  <w:style w:type="table" w:styleId="TableGrid">
    <w:name w:val="Table Grid"/>
    <w:basedOn w:val="TableNormal"/>
    <w:rsid w:val="00DF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Bujor</dc:creator>
  <cp:keywords/>
  <dc:description/>
  <cp:lastModifiedBy>Marinela Bujor</cp:lastModifiedBy>
  <cp:revision>11</cp:revision>
  <cp:lastPrinted>2025-06-20T12:12:00Z</cp:lastPrinted>
  <dcterms:created xsi:type="dcterms:W3CDTF">2024-07-22T13:44:00Z</dcterms:created>
  <dcterms:modified xsi:type="dcterms:W3CDTF">2025-06-20T12:12:00Z</dcterms:modified>
</cp:coreProperties>
</file>