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351" w:rsidRPr="00422544" w:rsidRDefault="00422544" w:rsidP="00631A56">
      <w:pPr>
        <w:autoSpaceDE w:val="0"/>
        <w:autoSpaceDN w:val="0"/>
        <w:adjustRightInd w:val="0"/>
        <w:spacing w:after="0"/>
        <w:rPr>
          <w:rFonts w:ascii="Arial" w:hAnsi="Arial" w:cs="Arial"/>
          <w:b/>
          <w:sz w:val="20"/>
          <w:szCs w:val="20"/>
        </w:rPr>
      </w:pPr>
      <w:r w:rsidRPr="00422544">
        <w:rPr>
          <w:rFonts w:ascii="Arial" w:hAnsi="Arial" w:cs="Arial"/>
          <w:b/>
          <w:sz w:val="20"/>
          <w:szCs w:val="20"/>
        </w:rPr>
        <w:t>Nr. 2212 din 19. 05. 2025</w:t>
      </w:r>
    </w:p>
    <w:p w:rsidR="00CA1351" w:rsidRPr="00631A56" w:rsidRDefault="00CA1351" w:rsidP="00631A56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0"/>
          <w:szCs w:val="20"/>
        </w:rPr>
      </w:pPr>
    </w:p>
    <w:p w:rsidR="00CA1351" w:rsidRPr="00631A56" w:rsidRDefault="00631A56" w:rsidP="00631A56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631A56">
        <w:rPr>
          <w:rFonts w:ascii="Arial" w:hAnsi="Arial" w:cs="Arial"/>
          <w:b/>
          <w:bCs/>
          <w:sz w:val="20"/>
          <w:szCs w:val="20"/>
        </w:rPr>
        <w:t>REFERAT DE APROBARE</w:t>
      </w:r>
    </w:p>
    <w:p w:rsidR="00631A56" w:rsidRPr="00631A56" w:rsidRDefault="00CA1351" w:rsidP="00631A56">
      <w:pPr>
        <w:tabs>
          <w:tab w:val="left" w:pos="3120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i/>
          <w:sz w:val="20"/>
          <w:szCs w:val="20"/>
        </w:rPr>
      </w:pPr>
      <w:r w:rsidRPr="00631A56">
        <w:rPr>
          <w:rFonts w:ascii="Arial" w:hAnsi="Arial" w:cs="Arial"/>
          <w:sz w:val="20"/>
          <w:szCs w:val="20"/>
        </w:rPr>
        <w:t xml:space="preserve"> la  PROIECTUL  DE  HOTĂR</w:t>
      </w:r>
      <w:r w:rsidRPr="00631A56">
        <w:rPr>
          <w:rFonts w:ascii="Arial" w:hAnsi="Arial" w:cs="Arial"/>
          <w:sz w:val="20"/>
          <w:szCs w:val="20"/>
          <w:lang w:val="en-US"/>
        </w:rPr>
        <w:t xml:space="preserve">ÂRE  </w:t>
      </w:r>
      <w:r w:rsidR="00631A56" w:rsidRPr="00631A56">
        <w:rPr>
          <w:rFonts w:ascii="Arial" w:hAnsi="Arial" w:cs="Arial"/>
          <w:sz w:val="20"/>
          <w:szCs w:val="20"/>
          <w:lang w:val="en-US"/>
        </w:rPr>
        <w:t xml:space="preserve">Nr. 25/2025 </w:t>
      </w:r>
      <w:r w:rsidR="00631A56" w:rsidRPr="00631A56">
        <w:rPr>
          <w:rFonts w:ascii="Arial" w:hAnsi="Arial" w:cs="Arial"/>
          <w:sz w:val="20"/>
          <w:szCs w:val="20"/>
        </w:rPr>
        <w:t xml:space="preserve">pentru  completarea  art.5 din </w:t>
      </w:r>
      <w:r w:rsidR="00631A56" w:rsidRPr="00631A56">
        <w:rPr>
          <w:rFonts w:ascii="Arial" w:hAnsi="Arial" w:cs="Arial"/>
          <w:i/>
          <w:sz w:val="20"/>
          <w:szCs w:val="20"/>
        </w:rPr>
        <w:t>HCL Nr. 88/27. 06. 2017 privind reorganizarea ,, Compartimentului Administrativ, Alimentare cu Apă, Gospodărire și  Întreținere ”   fără personalitate juridică din structura de specialitate a primarului comunei Târgușor, județul Constanța, înființat prin HCL Nr. 34/27. 04. 2014, modificată și complertată de HCL Nr. 58/ 26. 08. 2014, într-un serviciu cupersonalitate juridică, organizat în subordinea Consiliului local al comunei Târgușor, sub denumirea ,, Serviciu de Alimentare cu Apă” , în conformitate cu dfispozițiile art. II  din Legea  serviciului public de alimentare cu apă și de canalizare  nr. 241/2006, modificată și completată prin Legea nr. 224/03. 07. 2015, cu modificările și completările ulterioare</w:t>
      </w:r>
    </w:p>
    <w:p w:rsidR="00CA1351" w:rsidRPr="00631A56" w:rsidRDefault="00CA1351" w:rsidP="00631A56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422544" w:rsidRDefault="00CA1351" w:rsidP="00631A56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val="en-US"/>
        </w:rPr>
      </w:pPr>
      <w:r w:rsidRPr="00631A56">
        <w:rPr>
          <w:rFonts w:ascii="Arial" w:hAnsi="Arial" w:cs="Arial"/>
          <w:sz w:val="20"/>
          <w:szCs w:val="20"/>
        </w:rPr>
        <w:tab/>
        <w:t xml:space="preserve">Pornind de la faptul că serviciile de utilităţi publice sunt </w:t>
      </w:r>
      <w:r w:rsidRPr="00631A56">
        <w:rPr>
          <w:rFonts w:ascii="Arial" w:hAnsi="Arial" w:cs="Arial"/>
          <w:sz w:val="20"/>
          <w:szCs w:val="20"/>
          <w:lang w:val="en-US"/>
        </w:rPr>
        <w:t>în responsabilitatea autorităţilor administraţiei publice locale, iar  înfiinţarea, organizarea  şi gestionarea acestora se face  cu respectarea prevederilor legale, potrivit hotărârilor adoptate de autorităţile deliberative ale unităţilor administrativ-teritoriale, în funcţie  de importanţa economico-socială a localităţilor, de mărimea şi de gradul de dezvoltare ale acestora şi în raport cu infrastructura tehnico-edilitară existentă, iar cu ajutorul acestora se asigură satisfacerea nevoilor esenţiale de utilitate şi interes public general cu caracter social ale colectivităţilor locale, respectiv alimentarea cu apă</w:t>
      </w:r>
      <w:r w:rsidR="00631A56">
        <w:rPr>
          <w:rFonts w:ascii="Arial" w:hAnsi="Arial" w:cs="Arial"/>
          <w:sz w:val="20"/>
          <w:szCs w:val="20"/>
          <w:lang w:val="en-US"/>
        </w:rPr>
        <w:t xml:space="preserve">; </w:t>
      </w:r>
      <w:r w:rsidR="00631A56" w:rsidRPr="00631A56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422544" w:rsidRDefault="006D5802" w:rsidP="0042254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ab/>
        <w:t>Ț</w:t>
      </w:r>
      <w:r w:rsidR="00631A56">
        <w:rPr>
          <w:rFonts w:ascii="Arial" w:hAnsi="Arial" w:cs="Arial"/>
          <w:sz w:val="20"/>
          <w:szCs w:val="20"/>
          <w:lang w:val="en-US"/>
        </w:rPr>
        <w:t xml:space="preserve">inând cont de </w:t>
      </w:r>
      <w:r w:rsidR="00631A56" w:rsidRPr="00422544">
        <w:rPr>
          <w:rFonts w:ascii="Arial" w:hAnsi="Arial" w:cs="Arial"/>
          <w:sz w:val="20"/>
          <w:szCs w:val="20"/>
          <w:lang w:val="en-US"/>
        </w:rPr>
        <w:t xml:space="preserve">prevederile </w:t>
      </w:r>
      <w:r w:rsidR="00422544">
        <w:rPr>
          <w:rFonts w:ascii="Arial" w:hAnsi="Arial" w:cs="Arial"/>
          <w:sz w:val="20"/>
          <w:szCs w:val="20"/>
          <w:lang w:val="en-US"/>
        </w:rPr>
        <w:t>Hotă</w:t>
      </w:r>
      <w:r w:rsidR="00631A56" w:rsidRPr="00422544">
        <w:rPr>
          <w:rFonts w:ascii="Arial" w:hAnsi="Arial" w:cs="Arial"/>
          <w:sz w:val="20"/>
          <w:szCs w:val="20"/>
          <w:lang w:val="en-US"/>
        </w:rPr>
        <w:t>r</w:t>
      </w:r>
      <w:r w:rsidR="00422544">
        <w:rPr>
          <w:rFonts w:ascii="Arial" w:hAnsi="Arial" w:cs="Arial"/>
          <w:sz w:val="20"/>
          <w:szCs w:val="20"/>
          <w:lang w:val="en-US"/>
        </w:rPr>
        <w:t>â</w:t>
      </w:r>
      <w:r w:rsidR="00631A56" w:rsidRPr="00422544">
        <w:rPr>
          <w:rFonts w:ascii="Arial" w:hAnsi="Arial" w:cs="Arial"/>
          <w:sz w:val="20"/>
          <w:szCs w:val="20"/>
          <w:lang w:val="en-US"/>
        </w:rPr>
        <w:t xml:space="preserve">rii Consiliului local </w:t>
      </w:r>
      <w:r w:rsidR="00422544">
        <w:rPr>
          <w:rFonts w:ascii="Arial" w:hAnsi="Arial" w:cs="Arial"/>
          <w:sz w:val="20"/>
          <w:szCs w:val="20"/>
          <w:lang w:val="en-US"/>
        </w:rPr>
        <w:t xml:space="preserve">Târgușor </w:t>
      </w:r>
      <w:r w:rsidR="00631A56" w:rsidRPr="00422544">
        <w:rPr>
          <w:rFonts w:ascii="Arial" w:hAnsi="Arial" w:cs="Arial"/>
          <w:sz w:val="20"/>
          <w:szCs w:val="20"/>
          <w:lang w:val="en-US"/>
        </w:rPr>
        <w:t>Nr. 58/2017,</w:t>
      </w:r>
      <w:r w:rsidR="00422544" w:rsidRPr="00422544">
        <w:rPr>
          <w:rFonts w:ascii="Arial" w:hAnsi="Arial" w:cs="Arial"/>
          <w:i/>
          <w:sz w:val="20"/>
          <w:szCs w:val="20"/>
        </w:rPr>
        <w:t xml:space="preserve"> prin care s-a reorganizat ,, Compartimentului Administrativ, Alimentare cu Apă, Gospodărire și  Întreținere ”   fără personalitate juridică din structura de specialitate a primarului comunei Târgușor, județul Constanța, într-un serviciu cu personalitate juridică, organizat în subordinea Consiliului local al comunei Târgușor, sub denumirea ,, Serviciu de Alimentare cu Apă”</w:t>
      </w:r>
      <w:r w:rsidR="00631A56" w:rsidRPr="00422544">
        <w:rPr>
          <w:rFonts w:ascii="Arial" w:hAnsi="Arial" w:cs="Arial"/>
          <w:sz w:val="20"/>
          <w:szCs w:val="20"/>
          <w:lang w:val="en-US"/>
        </w:rPr>
        <w:t xml:space="preserve"> </w:t>
      </w:r>
      <w:r w:rsidR="00422544" w:rsidRPr="00422544">
        <w:rPr>
          <w:rFonts w:ascii="Arial" w:hAnsi="Arial" w:cs="Arial"/>
          <w:sz w:val="20"/>
          <w:szCs w:val="20"/>
          <w:lang w:val="en-US"/>
        </w:rPr>
        <w:t xml:space="preserve"> și în care nu s-a prevăzut</w:t>
      </w:r>
      <w:r w:rsidR="00631A56" w:rsidRPr="00422544">
        <w:rPr>
          <w:rFonts w:ascii="Arial" w:hAnsi="Arial" w:cs="Arial"/>
          <w:sz w:val="20"/>
          <w:szCs w:val="20"/>
          <w:lang w:val="en-US"/>
        </w:rPr>
        <w:t>, odată cu încredințarea</w:t>
      </w:r>
      <w:r w:rsidR="00CA1351" w:rsidRPr="00422544">
        <w:rPr>
          <w:rFonts w:ascii="Arial" w:hAnsi="Arial" w:cs="Arial"/>
          <w:sz w:val="20"/>
          <w:szCs w:val="20"/>
          <w:lang w:val="en-US"/>
        </w:rPr>
        <w:t xml:space="preserve"> </w:t>
      </w:r>
      <w:r w:rsidR="00422544">
        <w:rPr>
          <w:rFonts w:ascii="Arial" w:hAnsi="Arial" w:cs="Arial"/>
          <w:sz w:val="20"/>
          <w:szCs w:val="20"/>
          <w:lang w:val="en-US"/>
        </w:rPr>
        <w:t>serviciului</w:t>
      </w:r>
      <w:r w:rsidR="00CA1351" w:rsidRPr="00422544">
        <w:rPr>
          <w:rFonts w:ascii="Arial" w:hAnsi="Arial" w:cs="Arial"/>
          <w:sz w:val="20"/>
          <w:szCs w:val="20"/>
          <w:lang w:val="en-US"/>
        </w:rPr>
        <w:t xml:space="preserve"> </w:t>
      </w:r>
      <w:r w:rsidR="00422544">
        <w:rPr>
          <w:rFonts w:ascii="Arial" w:hAnsi="Arial" w:cs="Arial"/>
          <w:sz w:val="20"/>
          <w:szCs w:val="20"/>
          <w:lang w:val="en-US"/>
        </w:rPr>
        <w:t>nivelul redevenț</w:t>
      </w:r>
      <w:r w:rsidR="00631A56" w:rsidRPr="00422544">
        <w:rPr>
          <w:rFonts w:ascii="Arial" w:hAnsi="Arial" w:cs="Arial"/>
          <w:sz w:val="20"/>
          <w:szCs w:val="20"/>
          <w:lang w:val="en-US"/>
        </w:rPr>
        <w:t xml:space="preserve">ei </w:t>
      </w:r>
      <w:r w:rsidR="00422544" w:rsidRPr="00422544">
        <w:rPr>
          <w:rFonts w:ascii="Arial" w:eastAsia="Times New Roman" w:hAnsi="Arial" w:cs="Arial"/>
          <w:bCs/>
          <w:iCs/>
          <w:sz w:val="20"/>
          <w:szCs w:val="20"/>
        </w:rPr>
        <w:t>pentru mijloacele fixe, aflate în proprietatea publică și puse la dispoziția acestuia</w:t>
      </w:r>
      <w:r w:rsidR="00422544" w:rsidRPr="00422544">
        <w:rPr>
          <w:rFonts w:ascii="Arial" w:eastAsia="Times New Roman" w:hAnsi="Arial" w:cs="Arial"/>
          <w:bCs/>
          <w:iCs/>
          <w:sz w:val="24"/>
          <w:szCs w:val="24"/>
        </w:rPr>
        <w:t>,</w:t>
      </w:r>
      <w:r w:rsidR="00422544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r w:rsidR="00631A56" w:rsidRPr="00422544">
        <w:rPr>
          <w:rFonts w:ascii="Arial" w:hAnsi="Arial" w:cs="Arial"/>
          <w:sz w:val="20"/>
          <w:szCs w:val="20"/>
          <w:lang w:val="en-US"/>
        </w:rPr>
        <w:t xml:space="preserve">conform </w:t>
      </w:r>
      <w:r w:rsidR="00422544">
        <w:rPr>
          <w:rFonts w:ascii="Arial" w:hAnsi="Arial" w:cs="Arial"/>
          <w:sz w:val="20"/>
          <w:szCs w:val="20"/>
          <w:lang w:val="en-US"/>
        </w:rPr>
        <w:t>prevederilor legale;</w:t>
      </w:r>
    </w:p>
    <w:p w:rsidR="00422544" w:rsidRPr="00422544" w:rsidRDefault="00422544" w:rsidP="00422544">
      <w:pPr>
        <w:pStyle w:val="ListParagraph"/>
        <w:autoSpaceDE w:val="0"/>
        <w:autoSpaceDN w:val="0"/>
        <w:adjustRightInd w:val="0"/>
        <w:spacing w:after="0"/>
        <w:ind w:left="142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eastAsia="Times New Roman" w:hAnsi="Arial" w:cs="Arial"/>
          <w:sz w:val="20"/>
          <w:szCs w:val="20"/>
        </w:rPr>
        <w:tab/>
        <w:t xml:space="preserve">Luând act de </w:t>
      </w:r>
      <w:r w:rsidRPr="004B01D4">
        <w:rPr>
          <w:rFonts w:ascii="Arial" w:eastAsia="Times New Roman" w:hAnsi="Arial" w:cs="Arial"/>
          <w:sz w:val="20"/>
          <w:szCs w:val="20"/>
        </w:rPr>
        <w:t>Adresa  Nr. 132/16. 05. 2025, a </w:t>
      </w:r>
      <w:r w:rsidRPr="00422544">
        <w:rPr>
          <w:rFonts w:ascii="Arial" w:eastAsia="Times New Roman" w:hAnsi="Arial" w:cs="Arial"/>
          <w:i/>
          <w:iCs/>
          <w:sz w:val="20"/>
          <w:szCs w:val="20"/>
        </w:rPr>
        <w:t>Serviciului de Alimentare cu Apă Târgușor</w:t>
      </w:r>
      <w:r w:rsidRPr="004B01D4">
        <w:rPr>
          <w:rFonts w:ascii="Arial" w:eastAsia="Times New Roman" w:hAnsi="Arial" w:cs="Arial"/>
          <w:sz w:val="20"/>
          <w:szCs w:val="20"/>
        </w:rPr>
        <w:t>, înregistrată la primăria Târgușor, sub nr. 2192/16. 05. 2025, prin care</w:t>
      </w:r>
      <w:r>
        <w:rPr>
          <w:rFonts w:ascii="Arial" w:eastAsia="Times New Roman" w:hAnsi="Arial" w:cs="Arial"/>
          <w:sz w:val="20"/>
          <w:szCs w:val="20"/>
        </w:rPr>
        <w:t xml:space="preserve"> se</w:t>
      </w:r>
      <w:r w:rsidRPr="004B01D4">
        <w:rPr>
          <w:rFonts w:ascii="Arial" w:eastAsia="Times New Roman" w:hAnsi="Arial" w:cs="Arial"/>
          <w:sz w:val="20"/>
          <w:szCs w:val="20"/>
        </w:rPr>
        <w:t xml:space="preserve">  aduce la cunoștință </w:t>
      </w:r>
      <w:r w:rsidRPr="004B01D4">
        <w:rPr>
          <w:rFonts w:ascii="Arial" w:eastAsia="Times New Roman" w:hAnsi="Arial" w:cs="Arial"/>
          <w:i/>
          <w:sz w:val="20"/>
          <w:szCs w:val="20"/>
        </w:rPr>
        <w:t>măsura 6.1. a Autorității Naționale de Reglementare pentru Serviciile Comunitare de Utilități Publice (ANRSC</w:t>
      </w:r>
      <w:r w:rsidRPr="004B01D4">
        <w:rPr>
          <w:rFonts w:ascii="Arial" w:eastAsia="Times New Roman" w:hAnsi="Arial" w:cs="Arial"/>
          <w:sz w:val="20"/>
          <w:szCs w:val="20"/>
        </w:rPr>
        <w:t xml:space="preserve">), urmare notei de control încheiată în data de 15. 05. 2025, </w:t>
      </w:r>
      <w:r w:rsidR="00CE5EC5">
        <w:rPr>
          <w:rFonts w:ascii="Arial" w:eastAsia="Times New Roman" w:hAnsi="Arial" w:cs="Arial"/>
          <w:sz w:val="20"/>
          <w:szCs w:val="20"/>
        </w:rPr>
        <w:t xml:space="preserve">prin care </w:t>
      </w:r>
      <w:r w:rsidRPr="004B01D4">
        <w:rPr>
          <w:rFonts w:ascii="Arial" w:eastAsia="Times New Roman" w:hAnsi="Arial" w:cs="Arial"/>
          <w:sz w:val="20"/>
          <w:szCs w:val="20"/>
        </w:rPr>
        <w:t>care obligă Serviciul de Alimentare cu Apă, la informarea autorității locale cu privire la includerea în hotărârea de dare în administrare a nivelului redevenței în conformitate cu dispozițiile  art. 28 alin. (5) și art 29 alin. (11) lit. m) din Legea serviciilor comunitare de utilităţi publice nr. 51/2006, republicată, cu modificările şi completările ulterioare </w:t>
      </w:r>
      <w:r>
        <w:rPr>
          <w:rFonts w:ascii="Arial" w:eastAsia="Times New Roman" w:hAnsi="Arial" w:cs="Arial"/>
          <w:sz w:val="20"/>
          <w:szCs w:val="20"/>
        </w:rPr>
        <w:t xml:space="preserve">; </w:t>
      </w:r>
    </w:p>
    <w:p w:rsidR="00CA1351" w:rsidRPr="00422544" w:rsidRDefault="00422544" w:rsidP="00422544">
      <w:pPr>
        <w:pStyle w:val="ListParagraph"/>
        <w:autoSpaceDE w:val="0"/>
        <w:autoSpaceDN w:val="0"/>
        <w:adjustRightInd w:val="0"/>
        <w:spacing w:after="0"/>
        <w:ind w:left="142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ab/>
        <w:t xml:space="preserve">Se impune </w:t>
      </w:r>
      <w:r w:rsidRPr="00422544">
        <w:rPr>
          <w:rFonts w:ascii="Arial" w:hAnsi="Arial" w:cs="Arial"/>
          <w:sz w:val="20"/>
          <w:szCs w:val="20"/>
          <w:lang w:val="en-US"/>
        </w:rPr>
        <w:t xml:space="preserve">adoptarea unei hotărâri în acest sens, în conformitate cu prevederile </w:t>
      </w:r>
      <w:r w:rsidR="00403370" w:rsidRPr="008E12EE">
        <w:rPr>
          <w:rFonts w:ascii="Arial" w:hAnsi="Arial" w:cs="Arial"/>
          <w:sz w:val="20"/>
          <w:szCs w:val="20"/>
          <w:lang w:val="en-US"/>
        </w:rPr>
        <w:t xml:space="preserve">art. </w:t>
      </w:r>
      <w:r w:rsidR="00403370">
        <w:rPr>
          <w:rFonts w:ascii="Arial" w:hAnsi="Arial" w:cs="Arial"/>
          <w:sz w:val="20"/>
          <w:szCs w:val="20"/>
          <w:lang w:val="en-US"/>
        </w:rPr>
        <w:t>6</w:t>
      </w:r>
      <w:r w:rsidR="00403370" w:rsidRPr="008E12EE">
        <w:rPr>
          <w:rFonts w:ascii="Arial" w:hAnsi="Arial" w:cs="Arial"/>
          <w:sz w:val="20"/>
          <w:szCs w:val="20"/>
          <w:lang w:val="en-US"/>
        </w:rPr>
        <w:t xml:space="preserve"> alin. (</w:t>
      </w:r>
      <w:r w:rsidR="00403370">
        <w:rPr>
          <w:rFonts w:ascii="Arial" w:hAnsi="Arial" w:cs="Arial"/>
          <w:sz w:val="20"/>
          <w:szCs w:val="20"/>
          <w:lang w:val="en-US"/>
        </w:rPr>
        <w:t>3</w:t>
      </w:r>
      <w:r w:rsidR="00403370" w:rsidRPr="008E12EE">
        <w:rPr>
          <w:rFonts w:ascii="Arial" w:hAnsi="Arial" w:cs="Arial"/>
          <w:sz w:val="20"/>
          <w:szCs w:val="20"/>
          <w:lang w:val="en-US"/>
        </w:rPr>
        <w:t xml:space="preserve">)  </w:t>
      </w:r>
      <w:r w:rsidR="00403370">
        <w:rPr>
          <w:rFonts w:ascii="Arial" w:hAnsi="Arial" w:cs="Arial"/>
          <w:sz w:val="20"/>
          <w:szCs w:val="20"/>
          <w:lang w:val="en-US"/>
        </w:rPr>
        <w:t xml:space="preserve">lit. h) </w:t>
      </w:r>
      <w:r w:rsidR="00403370" w:rsidRPr="008E12EE">
        <w:rPr>
          <w:rFonts w:ascii="Arial" w:hAnsi="Arial" w:cs="Arial"/>
          <w:sz w:val="20"/>
          <w:szCs w:val="20"/>
          <w:lang w:val="en-US"/>
        </w:rPr>
        <w:t xml:space="preserve">din </w:t>
      </w:r>
      <w:r w:rsidR="00403370" w:rsidRPr="008E12EE">
        <w:rPr>
          <w:rFonts w:ascii="Arial" w:hAnsi="Arial" w:cs="Arial"/>
          <w:bCs/>
          <w:i/>
          <w:iCs/>
          <w:sz w:val="20"/>
          <w:szCs w:val="20"/>
        </w:rPr>
        <w:t xml:space="preserve">METODOLOGIA de stabilire, ajustare sau modificare a preţurilor/tarifelor la serviciile publice de alimentare cu apă şi de canalizare, în cazul serviciilor furnizate/prestate prin sistemele publice de alimentare cu apă şi de canalizare realizate din fonduri asigurate de la bugetul local şi/sau din fondurile proprii ale operatorilor, aprobată  prin </w:t>
      </w:r>
      <w:r w:rsidR="00403370" w:rsidRPr="008E12EE">
        <w:rPr>
          <w:rFonts w:ascii="Arial" w:hAnsi="Arial" w:cs="Arial"/>
          <w:i/>
          <w:iCs/>
          <w:sz w:val="20"/>
          <w:szCs w:val="20"/>
        </w:rPr>
        <w:t>Ordinul preşedintelui Autorităţii Naţionale de Reglementare pentru Serviciile Publice de Gospodărie Comunală</w:t>
      </w:r>
      <w:r w:rsidR="00403370" w:rsidRPr="008E12EE">
        <w:rPr>
          <w:rFonts w:ascii="Arial" w:hAnsi="Arial" w:cs="Arial"/>
          <w:sz w:val="20"/>
          <w:szCs w:val="20"/>
        </w:rPr>
        <w:t xml:space="preserve">   Nr. 65/2007,  cu modificările şi completările ulterioare</w:t>
      </w:r>
      <w:r w:rsidR="00403370">
        <w:rPr>
          <w:rFonts w:ascii="Arial" w:hAnsi="Arial" w:cs="Arial"/>
          <w:sz w:val="20"/>
          <w:szCs w:val="20"/>
        </w:rPr>
        <w:t>, coroborat cu</w:t>
      </w:r>
      <w:r w:rsidR="00403370" w:rsidRPr="008E12EE">
        <w:rPr>
          <w:rFonts w:ascii="Arial" w:hAnsi="Arial" w:cs="Arial"/>
          <w:sz w:val="20"/>
          <w:szCs w:val="20"/>
          <w:lang w:val="en-US"/>
        </w:rPr>
        <w:t xml:space="preserve"> </w:t>
      </w:r>
      <w:r w:rsidRPr="00422544">
        <w:rPr>
          <w:rFonts w:ascii="Arial" w:hAnsi="Arial" w:cs="Arial"/>
          <w:sz w:val="20"/>
          <w:szCs w:val="20"/>
          <w:lang w:val="en-US"/>
        </w:rPr>
        <w:t xml:space="preserve"> </w:t>
      </w:r>
      <w:r w:rsidR="00631A56" w:rsidRPr="00422544">
        <w:rPr>
          <w:rFonts w:ascii="Arial" w:hAnsi="Arial" w:cs="Arial"/>
          <w:sz w:val="20"/>
          <w:szCs w:val="20"/>
          <w:lang w:val="en-US"/>
        </w:rPr>
        <w:t xml:space="preserve">art. 29 alin. (11) lit. m) din </w:t>
      </w:r>
      <w:r w:rsidR="00631A56" w:rsidRPr="00422544">
        <w:rPr>
          <w:rFonts w:ascii="Arial" w:hAnsi="Arial" w:cs="Arial"/>
          <w:sz w:val="20"/>
          <w:szCs w:val="20"/>
        </w:rPr>
        <w:t>Legea nr. 51/2006 privind serviciile comunitare de utilitati publice, republicată,  cu modificările şi completările ulterioare</w:t>
      </w:r>
      <w:r>
        <w:rPr>
          <w:rFonts w:ascii="Arial" w:hAnsi="Arial" w:cs="Arial"/>
          <w:sz w:val="20"/>
          <w:szCs w:val="20"/>
        </w:rPr>
        <w:t>.</w:t>
      </w:r>
      <w:r w:rsidR="00631A56" w:rsidRPr="00422544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CA1351" w:rsidRPr="00631A56" w:rsidRDefault="00CA1351" w:rsidP="00631A56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  <w:r w:rsidRPr="00631A56">
        <w:rPr>
          <w:rFonts w:ascii="Arial" w:hAnsi="Arial" w:cs="Arial"/>
          <w:sz w:val="20"/>
          <w:szCs w:val="20"/>
        </w:rPr>
        <w:tab/>
        <w:t>Având în vedere cele menţionate mai sus, consider că  este necesar</w:t>
      </w:r>
      <w:r w:rsidR="007A0E67">
        <w:rPr>
          <w:rFonts w:ascii="Arial" w:hAnsi="Arial" w:cs="Arial"/>
          <w:sz w:val="20"/>
          <w:szCs w:val="20"/>
        </w:rPr>
        <w:t>ă</w:t>
      </w:r>
      <w:r w:rsidRPr="00631A56">
        <w:rPr>
          <w:rFonts w:ascii="Arial" w:hAnsi="Arial" w:cs="Arial"/>
          <w:sz w:val="20"/>
          <w:szCs w:val="20"/>
        </w:rPr>
        <w:t xml:space="preserve"> </w:t>
      </w:r>
      <w:r w:rsidR="00CE5EC5" w:rsidRPr="00CE5EC5">
        <w:rPr>
          <w:rFonts w:ascii="Arial" w:eastAsia="Times New Roman" w:hAnsi="Arial" w:cs="Arial"/>
          <w:b/>
          <w:bCs/>
          <w:i/>
          <w:iCs/>
          <w:sz w:val="20"/>
          <w:szCs w:val="20"/>
        </w:rPr>
        <w:t xml:space="preserve">stabilirea nivelul redevenței pentru mijloacele fixe, aflate în proprietatea publică și puse la dispoziția Serviciului de </w:t>
      </w:r>
      <w:r w:rsidR="00CE5EC5" w:rsidRPr="00CE5EC5">
        <w:rPr>
          <w:rFonts w:ascii="Arial" w:eastAsia="Times New Roman" w:hAnsi="Arial" w:cs="Arial"/>
          <w:b/>
          <w:bCs/>
          <w:i/>
          <w:iCs/>
          <w:sz w:val="20"/>
          <w:szCs w:val="20"/>
        </w:rPr>
        <w:lastRenderedPageBreak/>
        <w:t xml:space="preserve">Alimentare cu Apă Târgușor, odată cu încredințarea serviciului, </w:t>
      </w:r>
      <w:r w:rsidRPr="00CE5EC5">
        <w:rPr>
          <w:rFonts w:ascii="Arial" w:hAnsi="Arial" w:cs="Arial"/>
          <w:sz w:val="20"/>
          <w:szCs w:val="20"/>
          <w:lang w:val="en-US"/>
        </w:rPr>
        <w:t xml:space="preserve"> de aceea </w:t>
      </w:r>
      <w:r w:rsidRPr="00CE5EC5">
        <w:rPr>
          <w:rFonts w:ascii="Arial" w:hAnsi="Arial" w:cs="Arial"/>
          <w:color w:val="000000"/>
          <w:sz w:val="20"/>
          <w:szCs w:val="20"/>
          <w:lang w:val="en-US"/>
        </w:rPr>
        <w:t xml:space="preserve"> anexez la prezenta un proiect de hotărâre,  pe care-l propun spre adoptare  membrilor co</w:t>
      </w:r>
      <w:r w:rsidRPr="00631A56">
        <w:rPr>
          <w:rFonts w:ascii="Arial" w:hAnsi="Arial" w:cs="Arial"/>
          <w:color w:val="000000"/>
          <w:sz w:val="20"/>
          <w:szCs w:val="20"/>
          <w:lang w:val="en-US"/>
        </w:rPr>
        <w:t>nsiliului local  în  forma prezentată.</w:t>
      </w:r>
    </w:p>
    <w:p w:rsidR="00CA1351" w:rsidRDefault="00CA1351" w:rsidP="00CA135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A1351" w:rsidRPr="00DA1887" w:rsidRDefault="00CA1351" w:rsidP="00CA13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 R I M A R</w:t>
      </w:r>
      <w:r w:rsidR="00DA188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</w:p>
    <w:p w:rsidR="002A31CC" w:rsidRPr="00CE5EC5" w:rsidRDefault="00DA1887" w:rsidP="00CE5E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Mădălina NEGRU</w:t>
      </w:r>
    </w:p>
    <w:sectPr w:rsidR="002A31CC" w:rsidRPr="00CE5EC5" w:rsidSect="00AF6179">
      <w:headerReference w:type="default" r:id="rId7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1A28" w:rsidRDefault="00C61A28" w:rsidP="00DA1887">
      <w:pPr>
        <w:spacing w:after="0" w:line="240" w:lineRule="auto"/>
      </w:pPr>
      <w:r>
        <w:separator/>
      </w:r>
    </w:p>
  </w:endnote>
  <w:endnote w:type="continuationSeparator" w:id="1">
    <w:p w:rsidR="00C61A28" w:rsidRDefault="00C61A28" w:rsidP="00DA1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1A28" w:rsidRDefault="00C61A28" w:rsidP="00DA1887">
      <w:pPr>
        <w:spacing w:after="0" w:line="240" w:lineRule="auto"/>
      </w:pPr>
      <w:r>
        <w:separator/>
      </w:r>
    </w:p>
  </w:footnote>
  <w:footnote w:type="continuationSeparator" w:id="1">
    <w:p w:rsidR="00C61A28" w:rsidRDefault="00C61A28" w:rsidP="00DA18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84" w:type="dxa"/>
      <w:tblInd w:w="-544" w:type="dxa"/>
      <w:tblLook w:val="04A0"/>
    </w:tblPr>
    <w:tblGrid>
      <w:gridCol w:w="2141"/>
      <w:gridCol w:w="6115"/>
      <w:gridCol w:w="2128"/>
    </w:tblGrid>
    <w:tr w:rsidR="00DA1887" w:rsidRPr="0048019D" w:rsidTr="008F77E5">
      <w:trPr>
        <w:trHeight w:val="976"/>
      </w:trPr>
      <w:tc>
        <w:tcPr>
          <w:tcW w:w="2141" w:type="dxa"/>
        </w:tcPr>
        <w:p w:rsidR="00DA1887" w:rsidRPr="0048019D" w:rsidRDefault="00DA1887" w:rsidP="008F77E5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>
                <wp:extent cx="523875" cy="704850"/>
                <wp:effectExtent l="19050" t="0" r="9525" b="0"/>
                <wp:docPr id="1" name="I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r="82950" b="387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15" w:type="dxa"/>
        </w:tcPr>
        <w:p w:rsidR="00DA1887" w:rsidRPr="0048019D" w:rsidRDefault="00DA1887" w:rsidP="008F77E5">
          <w:pPr>
            <w:pStyle w:val="Header"/>
            <w:jc w:val="center"/>
            <w:rPr>
              <w:sz w:val="36"/>
              <w:szCs w:val="36"/>
            </w:rPr>
          </w:pPr>
          <w:r w:rsidRPr="0048019D">
            <w:rPr>
              <w:sz w:val="36"/>
              <w:szCs w:val="36"/>
            </w:rPr>
            <w:t>ROMÂNIA</w:t>
          </w:r>
        </w:p>
        <w:p w:rsidR="00DA1887" w:rsidRPr="0048019D" w:rsidRDefault="00DA1887" w:rsidP="008F77E5">
          <w:pPr>
            <w:pStyle w:val="Header"/>
            <w:jc w:val="center"/>
            <w:rPr>
              <w:sz w:val="32"/>
              <w:szCs w:val="32"/>
            </w:rPr>
          </w:pPr>
          <w:r w:rsidRPr="0048019D">
            <w:rPr>
              <w:sz w:val="32"/>
              <w:szCs w:val="32"/>
            </w:rPr>
            <w:t>JUDEȚUL CONSTANȚA</w:t>
          </w:r>
        </w:p>
        <w:p w:rsidR="00DA1887" w:rsidRPr="0048019D" w:rsidRDefault="00DA1887" w:rsidP="008F77E5">
          <w:pPr>
            <w:pStyle w:val="Header"/>
            <w:jc w:val="center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PRIMARUL </w:t>
          </w:r>
          <w:r w:rsidRPr="0048019D">
            <w:rPr>
              <w:sz w:val="28"/>
              <w:szCs w:val="28"/>
            </w:rPr>
            <w:t xml:space="preserve"> COMUN</w:t>
          </w:r>
          <w:r>
            <w:rPr>
              <w:sz w:val="28"/>
              <w:szCs w:val="28"/>
            </w:rPr>
            <w:t xml:space="preserve">EI </w:t>
          </w:r>
          <w:r w:rsidRPr="0048019D">
            <w:rPr>
              <w:sz w:val="28"/>
              <w:szCs w:val="28"/>
            </w:rPr>
            <w:t xml:space="preserve"> TÂRGUȘOR</w:t>
          </w:r>
        </w:p>
      </w:tc>
      <w:tc>
        <w:tcPr>
          <w:tcW w:w="2128" w:type="dxa"/>
        </w:tcPr>
        <w:p w:rsidR="00DA1887" w:rsidRPr="0048019D" w:rsidRDefault="00DA1887" w:rsidP="008F77E5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  <w:sz w:val="28"/>
              <w:szCs w:val="28"/>
            </w:rPr>
            <w:drawing>
              <wp:inline distT="0" distB="0" distL="0" distR="0">
                <wp:extent cx="533400" cy="704850"/>
                <wp:effectExtent l="19050" t="0" r="0" b="0"/>
                <wp:docPr id="2" name="I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A1887" w:rsidRPr="0048019D" w:rsidRDefault="00DA1887" w:rsidP="00DA1887">
    <w:pPr>
      <w:pStyle w:val="Heading1"/>
      <w:ind w:right="-1080"/>
    </w:pPr>
    <w:r w:rsidRPr="0048019D">
      <w:t>__________________________________________________________________</w:t>
    </w:r>
  </w:p>
  <w:p w:rsidR="00DA1887" w:rsidRDefault="00DA188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5FE09AF"/>
    <w:multiLevelType w:val="hybridMultilevel"/>
    <w:tmpl w:val="89529F40"/>
    <w:lvl w:ilvl="0" w:tplc="F982931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A1351"/>
    <w:rsid w:val="002A31CC"/>
    <w:rsid w:val="00403370"/>
    <w:rsid w:val="00422544"/>
    <w:rsid w:val="00631A56"/>
    <w:rsid w:val="006D5802"/>
    <w:rsid w:val="007A0E67"/>
    <w:rsid w:val="0082017F"/>
    <w:rsid w:val="00A65206"/>
    <w:rsid w:val="00C61A28"/>
    <w:rsid w:val="00CA1351"/>
    <w:rsid w:val="00CE5EC5"/>
    <w:rsid w:val="00D64895"/>
    <w:rsid w:val="00D72974"/>
    <w:rsid w:val="00DA1887"/>
    <w:rsid w:val="00DF5B04"/>
    <w:rsid w:val="00E60603"/>
    <w:rsid w:val="00F17F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974"/>
  </w:style>
  <w:style w:type="paragraph" w:styleId="Heading1">
    <w:name w:val="heading 1"/>
    <w:basedOn w:val="Normal"/>
    <w:next w:val="Normal"/>
    <w:link w:val="Heading1Char"/>
    <w:qFormat/>
    <w:rsid w:val="00DA1887"/>
    <w:pPr>
      <w:keepNext/>
      <w:tabs>
        <w:tab w:val="left" w:pos="0"/>
      </w:tabs>
      <w:suppressAutoHyphens/>
      <w:spacing w:after="0" w:line="240" w:lineRule="auto"/>
      <w:ind w:right="79"/>
      <w:outlineLvl w:val="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18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1887"/>
  </w:style>
  <w:style w:type="paragraph" w:styleId="Footer">
    <w:name w:val="footer"/>
    <w:basedOn w:val="Normal"/>
    <w:link w:val="FooterChar"/>
    <w:uiPriority w:val="99"/>
    <w:semiHidden/>
    <w:unhideWhenUsed/>
    <w:rsid w:val="00DA18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A1887"/>
  </w:style>
  <w:style w:type="character" w:customStyle="1" w:styleId="Heading1Char">
    <w:name w:val="Heading 1 Char"/>
    <w:basedOn w:val="DefaultParagraphFont"/>
    <w:link w:val="Heading1"/>
    <w:rsid w:val="00DA1887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1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88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225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608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Pc4</dc:creator>
  <cp:keywords/>
  <dc:description/>
  <cp:lastModifiedBy>Pc4</cp:lastModifiedBy>
  <cp:revision>7</cp:revision>
  <dcterms:created xsi:type="dcterms:W3CDTF">2025-05-19T06:11:00Z</dcterms:created>
  <dcterms:modified xsi:type="dcterms:W3CDTF">2025-06-19T07:30:00Z</dcterms:modified>
</cp:coreProperties>
</file>