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9F7C" w14:textId="26AC73FB" w:rsidR="00C909A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460E4" w14:textId="77777777" w:rsidR="00AD1595" w:rsidRPr="00EF67DD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>R</w:t>
      </w:r>
      <w:bookmarkStart w:id="0" w:name="_Hlk16087236"/>
      <w:bookmarkEnd w:id="0"/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EFERAT </w:t>
      </w:r>
    </w:p>
    <w:p w14:paraId="2F845C45" w14:textId="50366AB8" w:rsidR="0086785A" w:rsidRPr="00D86BEF" w:rsidRDefault="0086785A" w:rsidP="0086785A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6BEF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D8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7453332"/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voci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(Two voices and one </w:t>
      </w:r>
      <w:r w:rsidR="00ED52A3">
        <w:rPr>
          <w:rFonts w:ascii="Times New Roman" w:hAnsi="Times New Roman" w:cs="Times New Roman"/>
          <w:b/>
          <w:bCs/>
          <w:sz w:val="24"/>
          <w:szCs w:val="24"/>
        </w:rPr>
        <w:t xml:space="preserve">purpose) </w:t>
      </w:r>
      <w:proofErr w:type="spellStart"/>
      <w:r w:rsidR="00ED52A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ED5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52A3">
        <w:rPr>
          <w:rFonts w:ascii="Times New Roman" w:hAnsi="Times New Roman" w:cs="Times New Roman"/>
          <w:b/>
          <w:bCs/>
          <w:sz w:val="24"/>
          <w:szCs w:val="24"/>
        </w:rPr>
        <w:t>parteneriat</w:t>
      </w:r>
      <w:proofErr w:type="spellEnd"/>
      <w:r w:rsidR="00ED52A3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="00ED52A3">
        <w:rPr>
          <w:rFonts w:ascii="Times New Roman" w:hAnsi="Times New Roman" w:cs="Times New Roman"/>
          <w:b/>
          <w:bCs/>
          <w:sz w:val="24"/>
          <w:szCs w:val="24"/>
        </w:rPr>
        <w:t>Lice</w:t>
      </w:r>
      <w:r w:rsidRPr="0056025A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89272B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89272B">
        <w:rPr>
          <w:rFonts w:ascii="Times New Roman" w:hAnsi="Times New Roman" w:cs="Times New Roman"/>
          <w:b/>
          <w:bCs/>
          <w:sz w:val="24"/>
          <w:szCs w:val="24"/>
        </w:rPr>
        <w:t xml:space="preserve"> I. St. </w:t>
      </w:r>
      <w:proofErr w:type="spellStart"/>
      <w:r w:rsidR="0089272B">
        <w:rPr>
          <w:rFonts w:ascii="Times New Roman" w:hAnsi="Times New Roman" w:cs="Times New Roman"/>
          <w:b/>
          <w:bCs/>
          <w:sz w:val="24"/>
          <w:szCs w:val="24"/>
        </w:rPr>
        <w:t>Paulian</w:t>
      </w:r>
      <w:proofErr w:type="spellEnd"/>
      <w:r w:rsidR="00892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272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892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272B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="00892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272B">
        <w:rPr>
          <w:rFonts w:ascii="Times New Roman" w:hAnsi="Times New Roman" w:cs="Times New Roman"/>
          <w:b/>
          <w:bCs/>
          <w:sz w:val="24"/>
          <w:szCs w:val="24"/>
        </w:rPr>
        <w:t>Gimna</w:t>
      </w:r>
      <w:r w:rsidR="00EF5C1C">
        <w:rPr>
          <w:rFonts w:ascii="Times New Roman" w:hAnsi="Times New Roman" w:cs="Times New Roman"/>
          <w:b/>
          <w:bCs/>
          <w:sz w:val="24"/>
          <w:szCs w:val="24"/>
        </w:rPr>
        <w:t>zială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Sfântul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Chiril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Sfântul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Metodiu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din Vidin,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respectiv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legate de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proiect</w:t>
      </w:r>
      <w:bookmarkEnd w:id="1"/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acordul</w:t>
      </w:r>
      <w:proofErr w:type="spellEnd"/>
      <w:r w:rsidRPr="0056025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6025A">
        <w:rPr>
          <w:rFonts w:ascii="Times New Roman" w:hAnsi="Times New Roman" w:cs="Times New Roman"/>
          <w:b/>
          <w:bCs/>
          <w:sz w:val="24"/>
          <w:szCs w:val="24"/>
        </w:rPr>
        <w:t>parteneriat</w:t>
      </w:r>
      <w:proofErr w:type="spellEnd"/>
    </w:p>
    <w:p w14:paraId="03D49711" w14:textId="57C4B4E5" w:rsidR="0086785A" w:rsidRPr="0056025A" w:rsidRDefault="0086785A" w:rsidP="0086785A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Gimanziala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Sfântul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="00A11E5A">
        <w:rPr>
          <w:rFonts w:ascii="Times New Roman" w:hAnsi="Times New Roman" w:cs="Times New Roman"/>
          <w:sz w:val="24"/>
          <w:szCs w:val="24"/>
        </w:rPr>
        <w:t>i</w:t>
      </w:r>
      <w:r w:rsidR="006A6140">
        <w:rPr>
          <w:rFonts w:ascii="Times New Roman" w:hAnsi="Times New Roman" w:cs="Times New Roman"/>
          <w:sz w:val="24"/>
          <w:szCs w:val="24"/>
        </w:rPr>
        <w:t>ril</w:t>
      </w:r>
      <w:proofErr w:type="spellEnd"/>
      <w:r w:rsidR="006A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A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140">
        <w:rPr>
          <w:rFonts w:ascii="Times New Roman" w:hAnsi="Times New Roman" w:cs="Times New Roman"/>
          <w:sz w:val="24"/>
          <w:szCs w:val="24"/>
        </w:rPr>
        <w:t>Sfâ</w:t>
      </w:r>
      <w:r>
        <w:rPr>
          <w:rFonts w:ascii="Times New Roman" w:hAnsi="Times New Roman" w:cs="Times New Roman"/>
          <w:sz w:val="24"/>
          <w:szCs w:val="24"/>
        </w:rPr>
        <w:t>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Vidin,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VI-A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România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Bulgaria,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prioritatea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 O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regiune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educată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obiectiv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specific 4.2 -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Îmbunătățirea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accesului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egal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servicii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incluzive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educației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formării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profesionale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învățării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vieții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infrastructuri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accesibile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inclusiv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promovarea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rezilienței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educația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formarea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profesională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distanță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560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r w:rsidRPr="001E7D5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(Two voices and one purpose)</w:t>
      </w:r>
      <w:r w:rsidRPr="00032973">
        <w:rPr>
          <w:rFonts w:ascii="Times New Roman" w:hAnsi="Times New Roman" w:cs="Times New Roman"/>
          <w:sz w:val="24"/>
          <w:szCs w:val="24"/>
        </w:rPr>
        <w:t>.</w:t>
      </w:r>
    </w:p>
    <w:p w14:paraId="0DB40C0B" w14:textId="77777777" w:rsidR="0086785A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17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beneficieze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integrată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armonioasă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individualităţii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pregătit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17D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D717D">
        <w:rPr>
          <w:rFonts w:ascii="Times New Roman" w:hAnsi="Times New Roman" w:cs="Times New Roman"/>
          <w:sz w:val="24"/>
          <w:szCs w:val="24"/>
        </w:rPr>
        <w:t xml:space="preserve"> superior.</w:t>
      </w:r>
    </w:p>
    <w:p w14:paraId="4F3EC38F" w14:textId="77777777" w:rsidR="0086785A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11C51" w14:textId="77777777" w:rsidR="0086785A" w:rsidRPr="00032973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32973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:</w:t>
      </w:r>
    </w:p>
    <w:p w14:paraId="18082153" w14:textId="77777777" w:rsidR="0086785A" w:rsidRPr="001E7D57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(Two voices and one purpose)</w:t>
      </w:r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1E7D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parteneriat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Licelul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Artă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I. St.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Paulian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Școala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Gimanziala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Sfântul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Chiril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Sfântul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D95">
        <w:rPr>
          <w:rFonts w:ascii="Times New Roman" w:hAnsi="Times New Roman" w:cs="Times New Roman"/>
          <w:bCs/>
          <w:sz w:val="24"/>
          <w:szCs w:val="24"/>
        </w:rPr>
        <w:t>Metodiu</w:t>
      </w:r>
      <w:proofErr w:type="spellEnd"/>
      <w:r w:rsidRPr="00200D95">
        <w:rPr>
          <w:rFonts w:ascii="Times New Roman" w:hAnsi="Times New Roman" w:cs="Times New Roman"/>
          <w:bCs/>
          <w:sz w:val="24"/>
          <w:szCs w:val="24"/>
        </w:rPr>
        <w:t xml:space="preserve"> din Vidin</w:t>
      </w:r>
      <w:r w:rsidRPr="001E7D57">
        <w:rPr>
          <w:rFonts w:ascii="Times New Roman" w:hAnsi="Times New Roman" w:cs="Times New Roman"/>
          <w:sz w:val="24"/>
          <w:szCs w:val="24"/>
        </w:rPr>
        <w:t>;</w:t>
      </w:r>
    </w:p>
    <w:p w14:paraId="0AF33516" w14:textId="4691E931" w:rsidR="0086785A" w:rsidRPr="001E7D57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>”</w:t>
      </w:r>
      <w:r w:rsidR="006A6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(Two voices and one pu</w:t>
      </w:r>
      <w:r w:rsidR="00A929F9">
        <w:rPr>
          <w:rFonts w:ascii="Times New Roman" w:hAnsi="Times New Roman" w:cs="Times New Roman"/>
          <w:sz w:val="24"/>
          <w:szCs w:val="24"/>
        </w:rPr>
        <w:t xml:space="preserve">rpose) </w:t>
      </w:r>
      <w:proofErr w:type="spellStart"/>
      <w:r w:rsidR="00A929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9F9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="00A929F9">
        <w:rPr>
          <w:rFonts w:ascii="Times New Roman" w:hAnsi="Times New Roman" w:cs="Times New Roman"/>
          <w:sz w:val="24"/>
          <w:szCs w:val="24"/>
        </w:rPr>
        <w:t xml:space="preserve"> de 2.574.138,40</w:t>
      </w:r>
      <w:r>
        <w:rPr>
          <w:rFonts w:ascii="Times New Roman" w:hAnsi="Times New Roman" w:cs="Times New Roman"/>
          <w:sz w:val="24"/>
          <w:szCs w:val="24"/>
        </w:rPr>
        <w:t xml:space="preserve"> lei (5</w:t>
      </w:r>
      <w:r w:rsidR="00A929F9">
        <w:rPr>
          <w:rFonts w:ascii="Times New Roman" w:hAnsi="Times New Roman" w:cs="Times New Roman"/>
          <w:sz w:val="24"/>
          <w:szCs w:val="24"/>
        </w:rPr>
        <w:t>13.800,08</w:t>
      </w:r>
      <w:r>
        <w:rPr>
          <w:rFonts w:ascii="Times New Roman" w:hAnsi="Times New Roman" w:cs="Times New Roman"/>
          <w:sz w:val="24"/>
          <w:szCs w:val="24"/>
        </w:rPr>
        <w:t xml:space="preserve"> euro)</w:t>
      </w:r>
      <w:r w:rsidRPr="001E7D57">
        <w:rPr>
          <w:rFonts w:ascii="Times New Roman" w:hAnsi="Times New Roman" w:cs="Times New Roman"/>
          <w:sz w:val="24"/>
          <w:szCs w:val="24"/>
        </w:rPr>
        <w:t>;</w:t>
      </w:r>
    </w:p>
    <w:p w14:paraId="2F484EDB" w14:textId="666C8B97" w:rsidR="0086785A" w:rsidRPr="001E7D57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contributiei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aferenta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Drobet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929F9">
        <w:rPr>
          <w:rFonts w:ascii="Times New Roman" w:hAnsi="Times New Roman" w:cs="Times New Roman"/>
          <w:sz w:val="24"/>
          <w:szCs w:val="24"/>
        </w:rPr>
        <w:t>everin</w:t>
      </w:r>
      <w:proofErr w:type="spellEnd"/>
      <w:r w:rsidR="00A929F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A929F9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="00A929F9">
        <w:rPr>
          <w:rFonts w:ascii="Times New Roman" w:hAnsi="Times New Roman" w:cs="Times New Roman"/>
          <w:sz w:val="24"/>
          <w:szCs w:val="24"/>
        </w:rPr>
        <w:t xml:space="preserve"> 33.912,14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D57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(6.</w:t>
      </w:r>
      <w:r w:rsidR="00A929F9">
        <w:rPr>
          <w:rFonts w:ascii="Times New Roman" w:hAnsi="Times New Roman" w:cs="Times New Roman"/>
          <w:sz w:val="24"/>
          <w:szCs w:val="24"/>
        </w:rPr>
        <w:t>768,89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euro)</w:t>
      </w:r>
      <w:r w:rsidRPr="001E7D57">
        <w:rPr>
          <w:rFonts w:ascii="Times New Roman" w:hAnsi="Times New Roman" w:cs="Times New Roman"/>
          <w:sz w:val="24"/>
          <w:szCs w:val="24"/>
        </w:rPr>
        <w:t>.</w:t>
      </w:r>
    </w:p>
    <w:p w14:paraId="0405F470" w14:textId="77777777" w:rsidR="0086785A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E7D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aparea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F2E19" w14:textId="77777777" w:rsidR="0086785A" w:rsidRPr="001E7D57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Licelul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Artă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I. St.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Paulian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Școala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Gimanziala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Sfântul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Chiril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Sfântul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D94">
        <w:rPr>
          <w:rFonts w:ascii="Times New Roman" w:hAnsi="Times New Roman" w:cs="Times New Roman"/>
          <w:bCs/>
          <w:sz w:val="24"/>
          <w:szCs w:val="24"/>
        </w:rPr>
        <w:t>Metodiu</w:t>
      </w:r>
      <w:proofErr w:type="spellEnd"/>
      <w:r w:rsidRPr="00AC2D94">
        <w:rPr>
          <w:rFonts w:ascii="Times New Roman" w:hAnsi="Times New Roman" w:cs="Times New Roman"/>
          <w:bCs/>
          <w:sz w:val="24"/>
          <w:szCs w:val="24"/>
        </w:rPr>
        <w:t xml:space="preserve"> din Vidin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11864DF" w14:textId="5A3EDE75" w:rsidR="0086785A" w:rsidRDefault="0086785A" w:rsidP="0086785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</w:t>
      </w:r>
      <w:r w:rsidRPr="001E7D57">
        <w:rPr>
          <w:rFonts w:ascii="Times New Roman" w:hAnsi="Times New Roman" w:cs="Times New Roman"/>
          <w:sz w:val="24"/>
          <w:szCs w:val="24"/>
        </w:rPr>
        <w:t>mputernicirea</w:t>
      </w:r>
      <w:proofErr w:type="spellEnd"/>
      <w:proofErr w:type="gramEnd"/>
      <w:r w:rsidRPr="001E7D57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1E7D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1E7D57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1E7D5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C6BBBA" w14:textId="77777777" w:rsidR="00B2646D" w:rsidRDefault="00B2646D" w:rsidP="00B2646D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4642C" w14:textId="77777777" w:rsidR="00E02195" w:rsidRPr="00E02195" w:rsidRDefault="00E021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1E42A" w14:textId="77777777" w:rsidR="00457B94" w:rsidRDefault="00457B94" w:rsidP="00280A7F">
      <w:pPr>
        <w:spacing w:after="0" w:line="240" w:lineRule="auto"/>
      </w:pPr>
      <w:r>
        <w:separator/>
      </w:r>
    </w:p>
  </w:endnote>
  <w:endnote w:type="continuationSeparator" w:id="0">
    <w:p w14:paraId="0AF41F9F" w14:textId="77777777" w:rsidR="00457B94" w:rsidRDefault="00457B94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1A9E6" w14:textId="77777777" w:rsidR="00457B94" w:rsidRDefault="00457B94" w:rsidP="00280A7F">
      <w:pPr>
        <w:spacing w:after="0" w:line="240" w:lineRule="auto"/>
      </w:pPr>
      <w:r>
        <w:separator/>
      </w:r>
    </w:p>
  </w:footnote>
  <w:footnote w:type="continuationSeparator" w:id="0">
    <w:p w14:paraId="51CA9C31" w14:textId="77777777" w:rsidR="00457B94" w:rsidRDefault="00457B94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04CE7"/>
    <w:rsid w:val="00026977"/>
    <w:rsid w:val="00110E50"/>
    <w:rsid w:val="0011611A"/>
    <w:rsid w:val="00122085"/>
    <w:rsid w:val="00142B9F"/>
    <w:rsid w:val="0014694F"/>
    <w:rsid w:val="00146A33"/>
    <w:rsid w:val="001710D7"/>
    <w:rsid w:val="001C56A1"/>
    <w:rsid w:val="001F6576"/>
    <w:rsid w:val="001F7DCE"/>
    <w:rsid w:val="002101A0"/>
    <w:rsid w:val="00217DCE"/>
    <w:rsid w:val="002251D4"/>
    <w:rsid w:val="00257A2C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87E49"/>
    <w:rsid w:val="003B0BBB"/>
    <w:rsid w:val="003E58AA"/>
    <w:rsid w:val="0041654E"/>
    <w:rsid w:val="0042549E"/>
    <w:rsid w:val="00457B94"/>
    <w:rsid w:val="004730DD"/>
    <w:rsid w:val="004A3FF5"/>
    <w:rsid w:val="004E77B8"/>
    <w:rsid w:val="00504205"/>
    <w:rsid w:val="00536611"/>
    <w:rsid w:val="005536D9"/>
    <w:rsid w:val="00585699"/>
    <w:rsid w:val="005E0BE0"/>
    <w:rsid w:val="005E386F"/>
    <w:rsid w:val="00602A04"/>
    <w:rsid w:val="006979A9"/>
    <w:rsid w:val="006A4B1B"/>
    <w:rsid w:val="006A6140"/>
    <w:rsid w:val="006C7F47"/>
    <w:rsid w:val="006F361E"/>
    <w:rsid w:val="007604B0"/>
    <w:rsid w:val="00785855"/>
    <w:rsid w:val="007B0AA9"/>
    <w:rsid w:val="007B2943"/>
    <w:rsid w:val="007C27F4"/>
    <w:rsid w:val="007D10BC"/>
    <w:rsid w:val="007E7D4E"/>
    <w:rsid w:val="007F2194"/>
    <w:rsid w:val="008173E0"/>
    <w:rsid w:val="00832823"/>
    <w:rsid w:val="00861021"/>
    <w:rsid w:val="00862AD1"/>
    <w:rsid w:val="0086785A"/>
    <w:rsid w:val="0089272B"/>
    <w:rsid w:val="00894DB1"/>
    <w:rsid w:val="008A55C7"/>
    <w:rsid w:val="008B794E"/>
    <w:rsid w:val="008C1B53"/>
    <w:rsid w:val="00911985"/>
    <w:rsid w:val="009440AD"/>
    <w:rsid w:val="009655B7"/>
    <w:rsid w:val="009960B8"/>
    <w:rsid w:val="009B2B92"/>
    <w:rsid w:val="009B6CDF"/>
    <w:rsid w:val="00A11E5A"/>
    <w:rsid w:val="00A14C26"/>
    <w:rsid w:val="00A4462D"/>
    <w:rsid w:val="00A56D4F"/>
    <w:rsid w:val="00A6202B"/>
    <w:rsid w:val="00A85CB1"/>
    <w:rsid w:val="00A929F9"/>
    <w:rsid w:val="00AA3B25"/>
    <w:rsid w:val="00AD1595"/>
    <w:rsid w:val="00B07340"/>
    <w:rsid w:val="00B23656"/>
    <w:rsid w:val="00B2646D"/>
    <w:rsid w:val="00B4128E"/>
    <w:rsid w:val="00B459CA"/>
    <w:rsid w:val="00B776B0"/>
    <w:rsid w:val="00B8380E"/>
    <w:rsid w:val="00BA5269"/>
    <w:rsid w:val="00BB3B8E"/>
    <w:rsid w:val="00BF23C4"/>
    <w:rsid w:val="00BF3842"/>
    <w:rsid w:val="00BF5692"/>
    <w:rsid w:val="00C13850"/>
    <w:rsid w:val="00C245C8"/>
    <w:rsid w:val="00C359AC"/>
    <w:rsid w:val="00C45501"/>
    <w:rsid w:val="00C47F4B"/>
    <w:rsid w:val="00C615C1"/>
    <w:rsid w:val="00C75C01"/>
    <w:rsid w:val="00C909AB"/>
    <w:rsid w:val="00C957D6"/>
    <w:rsid w:val="00CA2A1D"/>
    <w:rsid w:val="00CC4160"/>
    <w:rsid w:val="00D120F9"/>
    <w:rsid w:val="00D5172B"/>
    <w:rsid w:val="00D57593"/>
    <w:rsid w:val="00D65E9D"/>
    <w:rsid w:val="00D669A3"/>
    <w:rsid w:val="00DA52BD"/>
    <w:rsid w:val="00DE6667"/>
    <w:rsid w:val="00E02195"/>
    <w:rsid w:val="00E044FF"/>
    <w:rsid w:val="00E140A8"/>
    <w:rsid w:val="00E4013E"/>
    <w:rsid w:val="00E472B9"/>
    <w:rsid w:val="00E60C31"/>
    <w:rsid w:val="00E60C85"/>
    <w:rsid w:val="00E822EE"/>
    <w:rsid w:val="00E86407"/>
    <w:rsid w:val="00E94CBD"/>
    <w:rsid w:val="00EC0E3F"/>
    <w:rsid w:val="00EC2F93"/>
    <w:rsid w:val="00ED52A3"/>
    <w:rsid w:val="00EF5C1C"/>
    <w:rsid w:val="00EF67DD"/>
    <w:rsid w:val="00F06FAC"/>
    <w:rsid w:val="00F73247"/>
    <w:rsid w:val="00F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F48-CC76-45C4-B3C2-118FB47E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330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33</cp:revision>
  <cp:lastPrinted>2022-01-13T10:18:00Z</cp:lastPrinted>
  <dcterms:created xsi:type="dcterms:W3CDTF">2019-08-07T14:25:00Z</dcterms:created>
  <dcterms:modified xsi:type="dcterms:W3CDTF">2025-07-07T06:59:00Z</dcterms:modified>
</cp:coreProperties>
</file>