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037D7F5" w14:textId="77777777" w:rsidR="00192B69" w:rsidRDefault="00192B69" w:rsidP="00192B69">
      <w:pPr>
        <w:rPr>
          <w:b/>
        </w:rPr>
      </w:pPr>
    </w:p>
    <w:p w14:paraId="19649538" w14:textId="77777777" w:rsidR="00192B69" w:rsidRDefault="00192B69" w:rsidP="00192B69">
      <w:pPr>
        <w:rPr>
          <w:b/>
        </w:rPr>
      </w:pPr>
    </w:p>
    <w:p w14:paraId="42BD3632" w14:textId="77777777" w:rsidR="00192B69" w:rsidRDefault="00192B69" w:rsidP="00192B69">
      <w:r>
        <w:t xml:space="preserve">                                                                                          Nr. _______ din ____________</w:t>
      </w:r>
    </w:p>
    <w:p w14:paraId="6FD5067C" w14:textId="77777777" w:rsidR="00192B69" w:rsidRDefault="00192B69" w:rsidP="00192B69"/>
    <w:p w14:paraId="5A66B995" w14:textId="77777777" w:rsidR="00192B69" w:rsidRDefault="00192B69" w:rsidP="00192B69">
      <w:pPr>
        <w:jc w:val="center"/>
        <w:rPr>
          <w:b/>
          <w:bCs/>
        </w:rPr>
      </w:pPr>
      <w:r>
        <w:rPr>
          <w:b/>
          <w:bCs/>
        </w:rPr>
        <w:t>REFERAT DE APROBARE</w:t>
      </w:r>
    </w:p>
    <w:p w14:paraId="31EA70C2" w14:textId="77777777" w:rsidR="00192B69" w:rsidRPr="00BF2419" w:rsidRDefault="00192B69" w:rsidP="00192B69">
      <w:pPr>
        <w:jc w:val="center"/>
      </w:pPr>
      <w:r w:rsidRPr="00BF2419">
        <w:t xml:space="preserve">la proiectul de hotărâre privind </w:t>
      </w:r>
      <w:r>
        <w:t>m</w:t>
      </w:r>
      <w:r w:rsidRPr="00D0299F">
        <w:t>odificarea unor poziții din</w:t>
      </w:r>
      <w:r w:rsidRPr="00BF2419">
        <w:t xml:space="preserve"> inventarul bunurilor care aparțin domeniului </w:t>
      </w:r>
      <w:r>
        <w:t>privat</w:t>
      </w:r>
      <w:r w:rsidRPr="00BF2419">
        <w:t xml:space="preserve"> al comunei Mihai Viteazu, județul Cluj</w:t>
      </w:r>
    </w:p>
    <w:p w14:paraId="09F47DF9" w14:textId="77777777" w:rsidR="00192B69" w:rsidRDefault="00192B69" w:rsidP="00192B69">
      <w:pPr>
        <w:jc w:val="center"/>
        <w:rPr>
          <w:b/>
          <w:bCs/>
        </w:rPr>
      </w:pPr>
    </w:p>
    <w:p w14:paraId="0391757B" w14:textId="77777777" w:rsidR="00192B69" w:rsidRPr="00903B8B" w:rsidRDefault="00192B69" w:rsidP="00192B69">
      <w:pPr>
        <w:pStyle w:val="Body"/>
        <w:ind w:firstLine="709"/>
        <w:jc w:val="both"/>
        <w:rPr>
          <w:rFonts w:ascii="Times New Roman" w:eastAsia="Times New Roman" w:hAnsi="Times New Roman" w:cs="Times New Roman"/>
          <w:sz w:val="24"/>
          <w:szCs w:val="24"/>
          <w:lang w:val="ro-RO"/>
        </w:rPr>
      </w:pPr>
      <w:r w:rsidRPr="00903B8B">
        <w:rPr>
          <w:rFonts w:ascii="Times New Roman" w:eastAsia="Times New Roman" w:hAnsi="Times New Roman" w:cs="Times New Roman"/>
          <w:sz w:val="24"/>
          <w:szCs w:val="24"/>
          <w:lang w:val="ro-RO"/>
        </w:rPr>
        <w:t>Potrivit Ordonan</w:t>
      </w:r>
      <w:r>
        <w:rPr>
          <w:rFonts w:ascii="Times New Roman" w:hAnsi="Times New Roman"/>
          <w:sz w:val="24"/>
          <w:szCs w:val="24"/>
          <w:lang w:val="ro-RO"/>
        </w:rPr>
        <w:t>ț</w:t>
      </w:r>
      <w:r w:rsidRPr="00903B8B">
        <w:rPr>
          <w:rFonts w:ascii="Times New Roman" w:hAnsi="Times New Roman"/>
          <w:sz w:val="24"/>
          <w:szCs w:val="24"/>
          <w:lang w:val="ro-RO"/>
        </w:rPr>
        <w:t>ei de Urgen</w:t>
      </w:r>
      <w:r>
        <w:rPr>
          <w:rFonts w:ascii="Times New Roman" w:hAnsi="Times New Roman"/>
          <w:sz w:val="24"/>
          <w:szCs w:val="24"/>
          <w:lang w:val="ro-RO"/>
        </w:rPr>
        <w:t>ță</w:t>
      </w:r>
      <w:r w:rsidRPr="00903B8B">
        <w:rPr>
          <w:rFonts w:ascii="Times New Roman" w:hAnsi="Times New Roman"/>
          <w:sz w:val="24"/>
          <w:szCs w:val="24"/>
          <w:lang w:val="ro-RO"/>
        </w:rPr>
        <w:t xml:space="preserve"> a Guvernului nr. 57/2019 privind Codul administrativ, cu modificările și completările ulterioare, inventarul bunurilor ce apar</w:t>
      </w:r>
      <w:r>
        <w:rPr>
          <w:rFonts w:ascii="Times New Roman" w:hAnsi="Times New Roman"/>
          <w:sz w:val="24"/>
          <w:szCs w:val="24"/>
          <w:lang w:val="ro-RO"/>
        </w:rPr>
        <w:t>ț</w:t>
      </w:r>
      <w:r w:rsidRPr="00903B8B">
        <w:rPr>
          <w:rFonts w:ascii="Times New Roman" w:hAnsi="Times New Roman"/>
          <w:sz w:val="24"/>
          <w:szCs w:val="24"/>
          <w:lang w:val="ro-RO"/>
        </w:rPr>
        <w:t xml:space="preserve">in domeniului </w:t>
      </w:r>
      <w:r>
        <w:rPr>
          <w:rFonts w:ascii="Times New Roman" w:hAnsi="Times New Roman"/>
          <w:sz w:val="24"/>
          <w:szCs w:val="24"/>
          <w:lang w:val="ro-RO"/>
        </w:rPr>
        <w:t>privat</w:t>
      </w:r>
      <w:r w:rsidRPr="00903B8B">
        <w:rPr>
          <w:rFonts w:ascii="Times New Roman" w:hAnsi="Times New Roman"/>
          <w:sz w:val="24"/>
          <w:szCs w:val="24"/>
          <w:lang w:val="ro-RO"/>
        </w:rPr>
        <w:t xml:space="preserve"> se întocme</w:t>
      </w:r>
      <w:r>
        <w:rPr>
          <w:rFonts w:ascii="Times New Roman" w:hAnsi="Times New Roman"/>
          <w:sz w:val="24"/>
          <w:szCs w:val="24"/>
          <w:lang w:val="ro-RO"/>
        </w:rPr>
        <w:t>ș</w:t>
      </w:r>
      <w:r w:rsidRPr="00903B8B">
        <w:rPr>
          <w:rFonts w:ascii="Times New Roman" w:hAnsi="Times New Roman"/>
          <w:sz w:val="24"/>
          <w:szCs w:val="24"/>
          <w:lang w:val="ro-RO"/>
        </w:rPr>
        <w:t>te și se actualizeaz</w:t>
      </w:r>
      <w:r>
        <w:rPr>
          <w:rFonts w:ascii="Times New Roman" w:hAnsi="Times New Roman"/>
          <w:sz w:val="24"/>
          <w:szCs w:val="24"/>
          <w:lang w:val="ro-RO"/>
        </w:rPr>
        <w:t>ă</w:t>
      </w:r>
      <w:r w:rsidRPr="00903B8B">
        <w:rPr>
          <w:rFonts w:ascii="Times New Roman" w:hAnsi="Times New Roman"/>
          <w:sz w:val="24"/>
          <w:szCs w:val="24"/>
          <w:lang w:val="ro-RO"/>
        </w:rPr>
        <w:t xml:space="preserve"> de c</w:t>
      </w:r>
      <w:r>
        <w:rPr>
          <w:rFonts w:ascii="Times New Roman" w:hAnsi="Times New Roman"/>
          <w:sz w:val="24"/>
          <w:szCs w:val="24"/>
          <w:lang w:val="ro-RO"/>
        </w:rPr>
        <w:t>ă</w:t>
      </w:r>
      <w:r w:rsidRPr="00903B8B">
        <w:rPr>
          <w:rFonts w:ascii="Times New Roman" w:hAnsi="Times New Roman"/>
          <w:sz w:val="24"/>
          <w:szCs w:val="24"/>
          <w:lang w:val="ro-RO"/>
        </w:rPr>
        <w:t>tre o comisie special constitui</w:t>
      </w:r>
      <w:r>
        <w:rPr>
          <w:rFonts w:ascii="Times New Roman" w:hAnsi="Times New Roman"/>
          <w:sz w:val="24"/>
          <w:szCs w:val="24"/>
          <w:lang w:val="ro-RO"/>
        </w:rPr>
        <w:t>ă</w:t>
      </w:r>
      <w:r w:rsidRPr="00903B8B">
        <w:rPr>
          <w:rFonts w:ascii="Times New Roman" w:hAnsi="Times New Roman"/>
          <w:sz w:val="24"/>
          <w:szCs w:val="24"/>
          <w:lang w:val="ro-RO"/>
        </w:rPr>
        <w:t>, condus</w:t>
      </w:r>
      <w:r>
        <w:rPr>
          <w:rFonts w:ascii="Times New Roman" w:hAnsi="Times New Roman"/>
          <w:sz w:val="24"/>
          <w:szCs w:val="24"/>
          <w:lang w:val="ro-RO"/>
        </w:rPr>
        <w:t>ă</w:t>
      </w:r>
      <w:r w:rsidRPr="00903B8B">
        <w:rPr>
          <w:rFonts w:ascii="Times New Roman" w:hAnsi="Times New Roman"/>
          <w:sz w:val="24"/>
          <w:szCs w:val="24"/>
          <w:lang w:val="ro-RO"/>
        </w:rPr>
        <w:t xml:space="preserve"> de autoritatea executiv</w:t>
      </w:r>
      <w:r>
        <w:rPr>
          <w:rFonts w:ascii="Times New Roman" w:hAnsi="Times New Roman"/>
          <w:sz w:val="24"/>
          <w:szCs w:val="24"/>
          <w:lang w:val="ro-RO"/>
        </w:rPr>
        <w:t>ă</w:t>
      </w:r>
      <w:r w:rsidRPr="00903B8B">
        <w:rPr>
          <w:rFonts w:ascii="Times New Roman" w:hAnsi="Times New Roman"/>
          <w:sz w:val="24"/>
          <w:szCs w:val="24"/>
          <w:lang w:val="ro-RO"/>
        </w:rPr>
        <w:t xml:space="preserve"> ori de o alt</w:t>
      </w:r>
      <w:r>
        <w:rPr>
          <w:rFonts w:ascii="Times New Roman" w:hAnsi="Times New Roman"/>
          <w:sz w:val="24"/>
          <w:szCs w:val="24"/>
          <w:lang w:val="ro-RO"/>
        </w:rPr>
        <w:t>a</w:t>
      </w:r>
      <w:r w:rsidRPr="00903B8B">
        <w:rPr>
          <w:rFonts w:ascii="Times New Roman" w:hAnsi="Times New Roman"/>
          <w:sz w:val="24"/>
          <w:szCs w:val="24"/>
          <w:lang w:val="ro-RO"/>
        </w:rPr>
        <w:t xml:space="preserve"> persoan</w:t>
      </w:r>
      <w:r>
        <w:rPr>
          <w:rFonts w:ascii="Times New Roman" w:hAnsi="Times New Roman"/>
          <w:sz w:val="24"/>
          <w:szCs w:val="24"/>
          <w:lang w:val="ro-RO"/>
        </w:rPr>
        <w:t>ă</w:t>
      </w:r>
      <w:r w:rsidRPr="00903B8B">
        <w:rPr>
          <w:rFonts w:ascii="Times New Roman" w:hAnsi="Times New Roman"/>
          <w:sz w:val="24"/>
          <w:szCs w:val="24"/>
          <w:lang w:val="ro-RO"/>
        </w:rPr>
        <w:t xml:space="preserve"> împuternicit</w:t>
      </w:r>
      <w:r>
        <w:rPr>
          <w:rFonts w:ascii="Times New Roman" w:hAnsi="Times New Roman"/>
          <w:sz w:val="24"/>
          <w:szCs w:val="24"/>
          <w:lang w:val="ro-RO"/>
        </w:rPr>
        <w:t>ă</w:t>
      </w:r>
      <w:r w:rsidRPr="00903B8B">
        <w:rPr>
          <w:rFonts w:ascii="Times New Roman" w:hAnsi="Times New Roman"/>
          <w:sz w:val="24"/>
          <w:szCs w:val="24"/>
          <w:lang w:val="ro-RO"/>
        </w:rPr>
        <w:t xml:space="preserve"> să exercite atribu</w:t>
      </w:r>
      <w:r>
        <w:rPr>
          <w:rFonts w:ascii="Times New Roman" w:hAnsi="Times New Roman"/>
          <w:sz w:val="24"/>
          <w:szCs w:val="24"/>
          <w:lang w:val="ro-RO"/>
        </w:rPr>
        <w:t>t</w:t>
      </w:r>
      <w:r w:rsidRPr="00903B8B">
        <w:rPr>
          <w:rFonts w:ascii="Times New Roman" w:hAnsi="Times New Roman"/>
          <w:sz w:val="24"/>
          <w:szCs w:val="24"/>
          <w:lang w:val="ro-RO"/>
        </w:rPr>
        <w:t>iile respective, dup</w:t>
      </w:r>
      <w:r>
        <w:rPr>
          <w:rFonts w:ascii="Times New Roman" w:hAnsi="Times New Roman"/>
          <w:sz w:val="24"/>
          <w:szCs w:val="24"/>
          <w:lang w:val="ro-RO"/>
        </w:rPr>
        <w:t>ă</w:t>
      </w:r>
      <w:r w:rsidRPr="00903B8B">
        <w:rPr>
          <w:rFonts w:ascii="Times New Roman" w:hAnsi="Times New Roman"/>
          <w:sz w:val="24"/>
          <w:szCs w:val="24"/>
          <w:lang w:val="ro-RO"/>
        </w:rPr>
        <w:t xml:space="preserve"> caz. Inventarul se atest</w:t>
      </w:r>
      <w:r>
        <w:rPr>
          <w:rFonts w:ascii="Times New Roman" w:hAnsi="Times New Roman"/>
          <w:sz w:val="24"/>
          <w:szCs w:val="24"/>
          <w:lang w:val="ro-RO"/>
        </w:rPr>
        <w:t>ă</w:t>
      </w:r>
      <w:r w:rsidRPr="00903B8B">
        <w:rPr>
          <w:rFonts w:ascii="Times New Roman" w:hAnsi="Times New Roman"/>
          <w:sz w:val="24"/>
          <w:szCs w:val="24"/>
          <w:lang w:val="ro-RO"/>
        </w:rPr>
        <w:t xml:space="preserve"> prin hot</w:t>
      </w:r>
      <w:r>
        <w:rPr>
          <w:rFonts w:ascii="Times New Roman" w:hAnsi="Times New Roman"/>
          <w:sz w:val="24"/>
          <w:szCs w:val="24"/>
          <w:lang w:val="ro-RO"/>
        </w:rPr>
        <w:t>ă</w:t>
      </w:r>
      <w:r w:rsidRPr="00903B8B">
        <w:rPr>
          <w:rFonts w:ascii="Times New Roman" w:hAnsi="Times New Roman"/>
          <w:sz w:val="24"/>
          <w:szCs w:val="24"/>
          <w:lang w:val="ro-RO"/>
        </w:rPr>
        <w:t>r</w:t>
      </w:r>
      <w:r>
        <w:rPr>
          <w:rFonts w:ascii="Times New Roman" w:hAnsi="Times New Roman"/>
          <w:sz w:val="24"/>
          <w:szCs w:val="24"/>
          <w:lang w:val="ro-RO"/>
        </w:rPr>
        <w:t>â</w:t>
      </w:r>
      <w:r w:rsidRPr="00903B8B">
        <w:rPr>
          <w:rFonts w:ascii="Times New Roman" w:hAnsi="Times New Roman"/>
          <w:sz w:val="24"/>
          <w:szCs w:val="24"/>
          <w:lang w:val="ro-RO"/>
        </w:rPr>
        <w:t>re a autorit</w:t>
      </w:r>
      <w:r>
        <w:rPr>
          <w:rFonts w:ascii="Times New Roman" w:hAnsi="Times New Roman"/>
          <w:sz w:val="24"/>
          <w:szCs w:val="24"/>
          <w:lang w:val="ro-RO"/>
        </w:rPr>
        <w:t>ăț</w:t>
      </w:r>
      <w:r w:rsidRPr="00903B8B">
        <w:rPr>
          <w:rFonts w:ascii="Times New Roman" w:hAnsi="Times New Roman"/>
          <w:sz w:val="24"/>
          <w:szCs w:val="24"/>
          <w:lang w:val="ro-RO"/>
        </w:rPr>
        <w:t>ii deliberative a fiec</w:t>
      </w:r>
      <w:r>
        <w:rPr>
          <w:rFonts w:ascii="Times New Roman" w:hAnsi="Times New Roman"/>
          <w:sz w:val="24"/>
          <w:szCs w:val="24"/>
          <w:lang w:val="ro-RO"/>
        </w:rPr>
        <w:t>a</w:t>
      </w:r>
      <w:r w:rsidRPr="00903B8B">
        <w:rPr>
          <w:rFonts w:ascii="Times New Roman" w:hAnsi="Times New Roman"/>
          <w:sz w:val="24"/>
          <w:szCs w:val="24"/>
          <w:lang w:val="ro-RO"/>
        </w:rPr>
        <w:t>rei unit</w:t>
      </w:r>
      <w:r>
        <w:rPr>
          <w:rFonts w:ascii="Times New Roman" w:hAnsi="Times New Roman"/>
          <w:sz w:val="24"/>
          <w:szCs w:val="24"/>
          <w:lang w:val="ro-RO"/>
        </w:rPr>
        <w:t>ăț</w:t>
      </w:r>
      <w:r w:rsidRPr="00903B8B">
        <w:rPr>
          <w:rFonts w:ascii="Times New Roman" w:hAnsi="Times New Roman"/>
          <w:sz w:val="24"/>
          <w:szCs w:val="24"/>
          <w:lang w:val="ro-RO"/>
        </w:rPr>
        <w:t>i administrativ teritoriale.</w:t>
      </w:r>
    </w:p>
    <w:p w14:paraId="7E548FC0" w14:textId="77777777" w:rsidR="00192B69" w:rsidRPr="00903B8B" w:rsidRDefault="00192B69" w:rsidP="00192B69">
      <w:pPr>
        <w:pStyle w:val="Body"/>
        <w:ind w:firstLine="720"/>
        <w:jc w:val="both"/>
        <w:rPr>
          <w:rFonts w:ascii="Times New Roman" w:eastAsia="Times New Roman" w:hAnsi="Times New Roman" w:cs="Times New Roman"/>
          <w:sz w:val="24"/>
          <w:szCs w:val="24"/>
          <w:lang w:val="ro-RO"/>
        </w:rPr>
      </w:pPr>
      <w:r w:rsidRPr="00903B8B">
        <w:rPr>
          <w:rFonts w:ascii="Times New Roman" w:hAnsi="Times New Roman"/>
          <w:sz w:val="24"/>
          <w:szCs w:val="24"/>
          <w:lang w:val="ro-RO"/>
        </w:rPr>
        <w:t>Comisia special constituit</w:t>
      </w:r>
      <w:r>
        <w:rPr>
          <w:rFonts w:ascii="Times New Roman" w:hAnsi="Times New Roman"/>
          <w:sz w:val="24"/>
          <w:szCs w:val="24"/>
          <w:lang w:val="ro-RO"/>
        </w:rPr>
        <w:t>ă</w:t>
      </w:r>
      <w:r w:rsidRPr="00903B8B">
        <w:rPr>
          <w:rFonts w:ascii="Times New Roman" w:hAnsi="Times New Roman"/>
          <w:sz w:val="24"/>
          <w:szCs w:val="24"/>
          <w:lang w:val="ro-RO"/>
        </w:rPr>
        <w:t xml:space="preserve"> are obliga</w:t>
      </w:r>
      <w:r>
        <w:rPr>
          <w:rFonts w:ascii="Times New Roman" w:hAnsi="Times New Roman"/>
          <w:sz w:val="24"/>
          <w:szCs w:val="24"/>
          <w:lang w:val="ro-RO"/>
        </w:rPr>
        <w:t>ț</w:t>
      </w:r>
      <w:r w:rsidRPr="00903B8B">
        <w:rPr>
          <w:rFonts w:ascii="Times New Roman" w:hAnsi="Times New Roman"/>
          <w:sz w:val="24"/>
          <w:szCs w:val="24"/>
          <w:lang w:val="ro-RO"/>
        </w:rPr>
        <w:t>ia s</w:t>
      </w:r>
      <w:r>
        <w:rPr>
          <w:rFonts w:ascii="Times New Roman" w:hAnsi="Times New Roman"/>
          <w:sz w:val="24"/>
          <w:szCs w:val="24"/>
          <w:lang w:val="ro-RO"/>
        </w:rPr>
        <w:t>ă</w:t>
      </w:r>
      <w:r w:rsidRPr="00903B8B">
        <w:rPr>
          <w:rFonts w:ascii="Times New Roman" w:hAnsi="Times New Roman"/>
          <w:sz w:val="24"/>
          <w:szCs w:val="24"/>
          <w:lang w:val="ro-RO"/>
        </w:rPr>
        <w:t xml:space="preserve"> actualizeze inventarul bunurilor care alcătuiesc domeniul p</w:t>
      </w:r>
      <w:r>
        <w:rPr>
          <w:rFonts w:ascii="Times New Roman" w:hAnsi="Times New Roman"/>
          <w:sz w:val="24"/>
          <w:szCs w:val="24"/>
          <w:lang w:val="ro-RO"/>
        </w:rPr>
        <w:t>rivat</w:t>
      </w:r>
      <w:r w:rsidRPr="00903B8B">
        <w:rPr>
          <w:rFonts w:ascii="Times New Roman" w:hAnsi="Times New Roman"/>
          <w:sz w:val="24"/>
          <w:szCs w:val="24"/>
          <w:lang w:val="ro-RO"/>
        </w:rPr>
        <w:t xml:space="preserve"> al unit</w:t>
      </w:r>
      <w:r>
        <w:rPr>
          <w:rFonts w:ascii="Times New Roman" w:hAnsi="Times New Roman"/>
          <w:sz w:val="24"/>
          <w:szCs w:val="24"/>
          <w:lang w:val="ro-RO"/>
        </w:rPr>
        <w:t>ăț</w:t>
      </w:r>
      <w:r w:rsidRPr="00903B8B">
        <w:rPr>
          <w:rFonts w:ascii="Times New Roman" w:hAnsi="Times New Roman"/>
          <w:sz w:val="24"/>
          <w:szCs w:val="24"/>
          <w:lang w:val="ro-RO"/>
        </w:rPr>
        <w:t xml:space="preserve">ii administrativ teritoriale </w:t>
      </w:r>
      <w:r>
        <w:rPr>
          <w:rFonts w:ascii="Times New Roman" w:hAnsi="Times New Roman"/>
          <w:sz w:val="24"/>
          <w:szCs w:val="24"/>
          <w:lang w:val="ro-RO"/>
        </w:rPr>
        <w:t>î</w:t>
      </w:r>
      <w:r w:rsidRPr="00903B8B">
        <w:rPr>
          <w:rFonts w:ascii="Times New Roman" w:hAnsi="Times New Roman"/>
          <w:sz w:val="24"/>
          <w:szCs w:val="24"/>
          <w:lang w:val="ro-RO"/>
        </w:rPr>
        <w:t xml:space="preserve">n termen de cel mult 90 de zile de la modificarea regimului juridic al bunurilor respective. Inventarul bunurilor din domeniul </w:t>
      </w:r>
      <w:r>
        <w:rPr>
          <w:rFonts w:ascii="Times New Roman" w:hAnsi="Times New Roman"/>
          <w:sz w:val="24"/>
          <w:szCs w:val="24"/>
          <w:lang w:val="ro-RO"/>
        </w:rPr>
        <w:t>privat</w:t>
      </w:r>
      <w:r w:rsidRPr="00903B8B">
        <w:rPr>
          <w:rFonts w:ascii="Times New Roman" w:hAnsi="Times New Roman"/>
          <w:sz w:val="24"/>
          <w:szCs w:val="24"/>
          <w:lang w:val="ro-RO"/>
        </w:rPr>
        <w:t xml:space="preserve"> al unității administrativ teritoriale se constituie anex</w:t>
      </w:r>
      <w:r>
        <w:rPr>
          <w:rFonts w:ascii="Times New Roman" w:hAnsi="Times New Roman"/>
          <w:sz w:val="24"/>
          <w:szCs w:val="24"/>
          <w:lang w:val="ro-RO"/>
        </w:rPr>
        <w:t>ă</w:t>
      </w:r>
      <w:r w:rsidRPr="00903B8B">
        <w:rPr>
          <w:rFonts w:ascii="Times New Roman" w:hAnsi="Times New Roman"/>
          <w:sz w:val="24"/>
          <w:szCs w:val="24"/>
          <w:lang w:val="ro-RO"/>
        </w:rPr>
        <w:t xml:space="preserve"> la statutul unit</w:t>
      </w:r>
      <w:r>
        <w:rPr>
          <w:rFonts w:ascii="Times New Roman" w:hAnsi="Times New Roman"/>
          <w:sz w:val="24"/>
          <w:szCs w:val="24"/>
          <w:lang w:val="ro-RO"/>
        </w:rPr>
        <w:t>ăț</w:t>
      </w:r>
      <w:r w:rsidRPr="00903B8B">
        <w:rPr>
          <w:rFonts w:ascii="Times New Roman" w:hAnsi="Times New Roman"/>
          <w:sz w:val="24"/>
          <w:szCs w:val="24"/>
          <w:lang w:val="ro-RO"/>
        </w:rPr>
        <w:t>ii administrativ teritoriale și se actualizeaz</w:t>
      </w:r>
      <w:r>
        <w:rPr>
          <w:rFonts w:ascii="Times New Roman" w:hAnsi="Times New Roman"/>
          <w:sz w:val="24"/>
          <w:szCs w:val="24"/>
          <w:lang w:val="ro-RO"/>
        </w:rPr>
        <w:t>ă</w:t>
      </w:r>
      <w:r w:rsidRPr="00903B8B">
        <w:rPr>
          <w:rFonts w:ascii="Times New Roman" w:hAnsi="Times New Roman"/>
          <w:sz w:val="24"/>
          <w:szCs w:val="24"/>
          <w:lang w:val="ro-RO"/>
        </w:rPr>
        <w:t xml:space="preserve"> ori de c</w:t>
      </w:r>
      <w:r>
        <w:rPr>
          <w:rFonts w:ascii="Times New Roman" w:hAnsi="Times New Roman"/>
          <w:sz w:val="24"/>
          <w:szCs w:val="24"/>
          <w:lang w:val="ro-RO"/>
        </w:rPr>
        <w:t>â</w:t>
      </w:r>
      <w:r w:rsidRPr="00903B8B">
        <w:rPr>
          <w:rFonts w:ascii="Times New Roman" w:hAnsi="Times New Roman"/>
          <w:sz w:val="24"/>
          <w:szCs w:val="24"/>
          <w:lang w:val="ro-RO"/>
        </w:rPr>
        <w:t>te ori intervin evenimente de natu</w:t>
      </w:r>
      <w:r>
        <w:rPr>
          <w:rFonts w:ascii="Times New Roman" w:hAnsi="Times New Roman"/>
          <w:sz w:val="24"/>
          <w:szCs w:val="24"/>
          <w:lang w:val="ro-RO"/>
        </w:rPr>
        <w:t>ră</w:t>
      </w:r>
      <w:r w:rsidRPr="00903B8B">
        <w:rPr>
          <w:rFonts w:ascii="Times New Roman" w:hAnsi="Times New Roman"/>
          <w:sz w:val="24"/>
          <w:szCs w:val="24"/>
          <w:lang w:val="ro-RO"/>
        </w:rPr>
        <w:t xml:space="preserve"> juridic</w:t>
      </w:r>
      <w:r>
        <w:rPr>
          <w:rFonts w:ascii="Times New Roman" w:hAnsi="Times New Roman"/>
          <w:sz w:val="24"/>
          <w:szCs w:val="24"/>
          <w:lang w:val="ro-RO"/>
        </w:rPr>
        <w:t>ă</w:t>
      </w:r>
      <w:r w:rsidRPr="00903B8B">
        <w:rPr>
          <w:rFonts w:ascii="Times New Roman" w:hAnsi="Times New Roman"/>
          <w:sz w:val="24"/>
          <w:szCs w:val="24"/>
          <w:lang w:val="ro-RO"/>
        </w:rPr>
        <w:t xml:space="preserve"> </w:t>
      </w:r>
      <w:r>
        <w:rPr>
          <w:rFonts w:ascii="Times New Roman" w:hAnsi="Times New Roman"/>
          <w:sz w:val="24"/>
          <w:szCs w:val="24"/>
          <w:lang w:val="ro-RO"/>
        </w:rPr>
        <w:t>ș</w:t>
      </w:r>
      <w:r w:rsidRPr="00903B8B">
        <w:rPr>
          <w:rFonts w:ascii="Times New Roman" w:hAnsi="Times New Roman"/>
          <w:sz w:val="24"/>
          <w:szCs w:val="24"/>
          <w:lang w:val="ro-RO"/>
        </w:rPr>
        <w:t>i se public</w:t>
      </w:r>
      <w:r>
        <w:rPr>
          <w:rFonts w:ascii="Times New Roman" w:hAnsi="Times New Roman"/>
          <w:sz w:val="24"/>
          <w:szCs w:val="24"/>
          <w:lang w:val="ro-RO"/>
        </w:rPr>
        <w:t>a</w:t>
      </w:r>
      <w:r w:rsidRPr="00903B8B">
        <w:rPr>
          <w:rFonts w:ascii="Times New Roman" w:hAnsi="Times New Roman"/>
          <w:sz w:val="24"/>
          <w:szCs w:val="24"/>
          <w:lang w:val="ro-RO"/>
        </w:rPr>
        <w:t xml:space="preserve"> pe pagina de internet a unit</w:t>
      </w:r>
      <w:r>
        <w:rPr>
          <w:rFonts w:ascii="Times New Roman" w:hAnsi="Times New Roman"/>
          <w:sz w:val="24"/>
          <w:szCs w:val="24"/>
          <w:lang w:val="ro-RO"/>
        </w:rPr>
        <w:t>ăți</w:t>
      </w:r>
      <w:r w:rsidRPr="00903B8B">
        <w:rPr>
          <w:rFonts w:ascii="Times New Roman" w:hAnsi="Times New Roman"/>
          <w:sz w:val="24"/>
          <w:szCs w:val="24"/>
          <w:lang w:val="ro-RO"/>
        </w:rPr>
        <w:t>i administrativ teritoriale</w:t>
      </w:r>
      <w:r>
        <w:rPr>
          <w:rFonts w:ascii="Times New Roman" w:hAnsi="Times New Roman"/>
          <w:sz w:val="24"/>
          <w:szCs w:val="24"/>
          <w:lang w:val="ro-RO"/>
        </w:rPr>
        <w:t>.</w:t>
      </w:r>
    </w:p>
    <w:p w14:paraId="0D1BAF11" w14:textId="77777777" w:rsidR="00192B69" w:rsidRPr="00EF7DD6" w:rsidRDefault="00192B69" w:rsidP="00192B69">
      <w:pPr>
        <w:pStyle w:val="Body"/>
        <w:ind w:right="96" w:firstLine="567"/>
        <w:jc w:val="both"/>
        <w:rPr>
          <w:rFonts w:ascii="Times New Roman" w:hAnsi="Times New Roman"/>
          <w:sz w:val="24"/>
          <w:szCs w:val="24"/>
          <w:lang w:val="ro-RO"/>
        </w:rPr>
      </w:pPr>
      <w:r>
        <w:rPr>
          <w:rFonts w:ascii="Times New Roman" w:eastAsia="Times New Roman" w:hAnsi="Times New Roman" w:cs="Times New Roman"/>
          <w:sz w:val="24"/>
          <w:szCs w:val="24"/>
          <w:lang w:val="ro-RO"/>
        </w:rPr>
        <w:t>Î</w:t>
      </w:r>
      <w:r w:rsidRPr="00EF7DD6">
        <w:rPr>
          <w:rFonts w:ascii="Times New Roman" w:hAnsi="Times New Roman"/>
          <w:sz w:val="24"/>
          <w:szCs w:val="24"/>
          <w:lang w:val="ro-RO"/>
        </w:rPr>
        <w:t>ntruc</w:t>
      </w:r>
      <w:r>
        <w:rPr>
          <w:rFonts w:ascii="Times New Roman" w:hAnsi="Times New Roman"/>
          <w:sz w:val="24"/>
          <w:szCs w:val="24"/>
          <w:lang w:val="ro-RO"/>
        </w:rPr>
        <w:t>a</w:t>
      </w:r>
      <w:r w:rsidRPr="00EF7DD6">
        <w:rPr>
          <w:rFonts w:ascii="Times New Roman" w:hAnsi="Times New Roman"/>
          <w:sz w:val="24"/>
          <w:szCs w:val="24"/>
          <w:lang w:val="ro-RO"/>
        </w:rPr>
        <w:t>t, la nivel de comun</w:t>
      </w:r>
      <w:r>
        <w:rPr>
          <w:rFonts w:ascii="Times New Roman" w:hAnsi="Times New Roman"/>
          <w:sz w:val="24"/>
          <w:szCs w:val="24"/>
          <w:lang w:val="ro-RO"/>
        </w:rPr>
        <w:t>ă</w:t>
      </w:r>
      <w:r w:rsidRPr="00EF7DD6">
        <w:rPr>
          <w:rFonts w:ascii="Times New Roman" w:hAnsi="Times New Roman"/>
          <w:sz w:val="24"/>
          <w:szCs w:val="24"/>
          <w:lang w:val="ro-RO"/>
        </w:rPr>
        <w:t xml:space="preserve">, </w:t>
      </w:r>
      <w:r>
        <w:rPr>
          <w:rFonts w:ascii="Times New Roman" w:hAnsi="Times New Roman"/>
          <w:sz w:val="24"/>
          <w:szCs w:val="24"/>
          <w:lang w:val="ro-RO"/>
        </w:rPr>
        <w:t>î</w:t>
      </w:r>
      <w:r w:rsidRPr="00EF7DD6">
        <w:rPr>
          <w:rFonts w:ascii="Times New Roman" w:hAnsi="Times New Roman"/>
          <w:sz w:val="24"/>
          <w:szCs w:val="24"/>
          <w:lang w:val="ro-RO"/>
        </w:rPr>
        <w:t>n permanen</w:t>
      </w:r>
      <w:r>
        <w:rPr>
          <w:rFonts w:ascii="Times New Roman" w:hAnsi="Times New Roman"/>
          <w:sz w:val="24"/>
          <w:szCs w:val="24"/>
          <w:lang w:val="ro-RO"/>
        </w:rPr>
        <w:t>ță</w:t>
      </w:r>
      <w:r w:rsidRPr="00EF7DD6">
        <w:rPr>
          <w:rFonts w:ascii="Times New Roman" w:hAnsi="Times New Roman"/>
          <w:sz w:val="24"/>
          <w:szCs w:val="24"/>
          <w:lang w:val="ro-RO"/>
        </w:rPr>
        <w:t xml:space="preserve"> intervin modific</w:t>
      </w:r>
      <w:r>
        <w:rPr>
          <w:rFonts w:ascii="Times New Roman" w:hAnsi="Times New Roman"/>
          <w:sz w:val="24"/>
          <w:szCs w:val="24"/>
          <w:lang w:val="ro-RO"/>
        </w:rPr>
        <w:t>ă</w:t>
      </w:r>
      <w:r w:rsidRPr="00EF7DD6">
        <w:rPr>
          <w:rFonts w:ascii="Times New Roman" w:hAnsi="Times New Roman"/>
          <w:sz w:val="24"/>
          <w:szCs w:val="24"/>
          <w:lang w:val="ro-RO"/>
        </w:rPr>
        <w:t xml:space="preserve">ri </w:t>
      </w:r>
      <w:r>
        <w:rPr>
          <w:rFonts w:ascii="Times New Roman" w:hAnsi="Times New Roman"/>
          <w:sz w:val="24"/>
          <w:szCs w:val="24"/>
          <w:lang w:val="ro-RO"/>
        </w:rPr>
        <w:t>î</w:t>
      </w:r>
      <w:r w:rsidRPr="00EF7DD6">
        <w:rPr>
          <w:rFonts w:ascii="Times New Roman" w:hAnsi="Times New Roman"/>
          <w:sz w:val="24"/>
          <w:szCs w:val="24"/>
          <w:lang w:val="ro-RO"/>
        </w:rPr>
        <w:t>n structura inventarului bunurilor care apar</w:t>
      </w:r>
      <w:r>
        <w:rPr>
          <w:rFonts w:ascii="Times New Roman" w:hAnsi="Times New Roman"/>
          <w:sz w:val="24"/>
          <w:szCs w:val="24"/>
          <w:lang w:val="ro-RO"/>
        </w:rPr>
        <w:t>ț</w:t>
      </w:r>
      <w:r w:rsidRPr="00EF7DD6">
        <w:rPr>
          <w:rFonts w:ascii="Times New Roman" w:hAnsi="Times New Roman"/>
          <w:sz w:val="24"/>
          <w:szCs w:val="24"/>
          <w:lang w:val="ro-RO"/>
        </w:rPr>
        <w:t>in domeniului p</w:t>
      </w:r>
      <w:r>
        <w:rPr>
          <w:rFonts w:ascii="Times New Roman" w:hAnsi="Times New Roman"/>
          <w:sz w:val="24"/>
          <w:szCs w:val="24"/>
          <w:lang w:val="ro-RO"/>
        </w:rPr>
        <w:t>rivat</w:t>
      </w:r>
      <w:r w:rsidRPr="00EF7DD6">
        <w:rPr>
          <w:rFonts w:ascii="Times New Roman" w:hAnsi="Times New Roman"/>
          <w:sz w:val="24"/>
          <w:szCs w:val="24"/>
          <w:lang w:val="ro-RO"/>
        </w:rPr>
        <w:t>, ocazionate de modific</w:t>
      </w:r>
      <w:r>
        <w:rPr>
          <w:rFonts w:ascii="Times New Roman" w:hAnsi="Times New Roman"/>
          <w:sz w:val="24"/>
          <w:szCs w:val="24"/>
          <w:lang w:val="ro-RO"/>
        </w:rPr>
        <w:t>ă</w:t>
      </w:r>
      <w:r w:rsidRPr="00EF7DD6">
        <w:rPr>
          <w:rFonts w:ascii="Times New Roman" w:hAnsi="Times New Roman"/>
          <w:sz w:val="24"/>
          <w:szCs w:val="24"/>
          <w:lang w:val="ro-RO"/>
        </w:rPr>
        <w:t xml:space="preserve">ri ale datelor de identificare prin </w:t>
      </w:r>
      <w:r>
        <w:rPr>
          <w:rFonts w:ascii="Times New Roman" w:hAnsi="Times New Roman"/>
          <w:sz w:val="24"/>
          <w:szCs w:val="24"/>
          <w:lang w:val="ro-RO"/>
        </w:rPr>
        <w:t>î</w:t>
      </w:r>
      <w:r w:rsidRPr="00EF7DD6">
        <w:rPr>
          <w:rFonts w:ascii="Times New Roman" w:hAnsi="Times New Roman"/>
          <w:sz w:val="24"/>
          <w:szCs w:val="24"/>
          <w:lang w:val="ro-RO"/>
        </w:rPr>
        <w:t>ntocmirea de lucr</w:t>
      </w:r>
      <w:r>
        <w:rPr>
          <w:rFonts w:ascii="Times New Roman" w:hAnsi="Times New Roman"/>
          <w:sz w:val="24"/>
          <w:szCs w:val="24"/>
          <w:lang w:val="ro-RO"/>
        </w:rPr>
        <w:t>ă</w:t>
      </w:r>
      <w:r w:rsidRPr="00EF7DD6">
        <w:rPr>
          <w:rFonts w:ascii="Times New Roman" w:hAnsi="Times New Roman"/>
          <w:sz w:val="24"/>
          <w:szCs w:val="24"/>
          <w:lang w:val="ro-RO"/>
        </w:rPr>
        <w:t>ri cadastrale sau recep</w:t>
      </w:r>
      <w:r>
        <w:rPr>
          <w:rFonts w:ascii="Times New Roman" w:hAnsi="Times New Roman"/>
          <w:sz w:val="24"/>
          <w:szCs w:val="24"/>
          <w:lang w:val="ro-RO"/>
        </w:rPr>
        <w:t>ț</w:t>
      </w:r>
      <w:r w:rsidRPr="00EF7DD6">
        <w:rPr>
          <w:rFonts w:ascii="Times New Roman" w:hAnsi="Times New Roman"/>
          <w:sz w:val="24"/>
          <w:szCs w:val="24"/>
          <w:lang w:val="ro-RO"/>
        </w:rPr>
        <w:t>ia unor lucr</w:t>
      </w:r>
      <w:r>
        <w:rPr>
          <w:rFonts w:ascii="Times New Roman" w:hAnsi="Times New Roman"/>
          <w:sz w:val="24"/>
          <w:szCs w:val="24"/>
          <w:lang w:val="ro-RO"/>
        </w:rPr>
        <w:t>ă</w:t>
      </w:r>
      <w:r w:rsidRPr="00EF7DD6">
        <w:rPr>
          <w:rFonts w:ascii="Times New Roman" w:hAnsi="Times New Roman"/>
          <w:sz w:val="24"/>
          <w:szCs w:val="24"/>
          <w:lang w:val="ro-RO"/>
        </w:rPr>
        <w:t xml:space="preserve">ri, </w:t>
      </w:r>
      <w:r>
        <w:rPr>
          <w:rFonts w:ascii="Times New Roman" w:hAnsi="Times New Roman"/>
          <w:sz w:val="24"/>
          <w:szCs w:val="24"/>
          <w:lang w:val="ro-RO"/>
        </w:rPr>
        <w:t>completarea, modificarea, î</w:t>
      </w:r>
      <w:r w:rsidRPr="00EF7DD6">
        <w:rPr>
          <w:rFonts w:ascii="Times New Roman" w:hAnsi="Times New Roman"/>
          <w:sz w:val="24"/>
          <w:szCs w:val="24"/>
          <w:lang w:val="ro-RO"/>
        </w:rPr>
        <w:t xml:space="preserve">n inventar sau </w:t>
      </w:r>
      <w:r>
        <w:rPr>
          <w:rFonts w:ascii="Times New Roman" w:hAnsi="Times New Roman"/>
          <w:sz w:val="24"/>
          <w:szCs w:val="24"/>
          <w:lang w:val="ro-RO"/>
        </w:rPr>
        <w:t>abrogarea</w:t>
      </w:r>
      <w:r w:rsidRPr="00EF7DD6">
        <w:rPr>
          <w:rFonts w:ascii="Times New Roman" w:hAnsi="Times New Roman"/>
          <w:sz w:val="24"/>
          <w:szCs w:val="24"/>
          <w:lang w:val="ro-RO"/>
        </w:rPr>
        <w:t xml:space="preserve"> unor bunuri, conform articolului </w:t>
      </w:r>
      <w:r w:rsidRPr="003B246A">
        <w:rPr>
          <w:rFonts w:ascii="Times New Roman" w:hAnsi="Times New Roman"/>
          <w:sz w:val="24"/>
          <w:szCs w:val="24"/>
          <w:lang w:val="ro-RO"/>
        </w:rPr>
        <w:t>136, 354, 355, 357</w:t>
      </w:r>
      <w:r>
        <w:rPr>
          <w:rFonts w:ascii="Times New Roman" w:hAnsi="Times New Roman"/>
          <w:sz w:val="24"/>
          <w:szCs w:val="24"/>
          <w:lang w:val="ro-RO"/>
        </w:rPr>
        <w:t xml:space="preserve"> </w:t>
      </w:r>
      <w:r w:rsidRPr="00EF7DD6">
        <w:rPr>
          <w:rFonts w:ascii="Times New Roman" w:hAnsi="Times New Roman"/>
          <w:sz w:val="24"/>
          <w:szCs w:val="24"/>
          <w:lang w:val="ro-RO"/>
        </w:rPr>
        <w:t>din Ordonan</w:t>
      </w:r>
      <w:r>
        <w:rPr>
          <w:rFonts w:ascii="Times New Roman" w:hAnsi="Times New Roman"/>
          <w:sz w:val="24"/>
          <w:szCs w:val="24"/>
          <w:lang w:val="ro-RO"/>
        </w:rPr>
        <w:t>ț</w:t>
      </w:r>
      <w:r w:rsidRPr="00EF7DD6">
        <w:rPr>
          <w:rFonts w:ascii="Times New Roman" w:hAnsi="Times New Roman"/>
          <w:sz w:val="24"/>
          <w:szCs w:val="24"/>
          <w:lang w:val="ro-RO"/>
        </w:rPr>
        <w:t>a de Urgen</w:t>
      </w:r>
      <w:r>
        <w:rPr>
          <w:rFonts w:ascii="Times New Roman" w:hAnsi="Times New Roman"/>
          <w:sz w:val="24"/>
          <w:szCs w:val="24"/>
          <w:lang w:val="ro-RO"/>
        </w:rPr>
        <w:t>ță</w:t>
      </w:r>
      <w:r w:rsidRPr="00EF7DD6">
        <w:rPr>
          <w:rFonts w:ascii="Times New Roman" w:hAnsi="Times New Roman"/>
          <w:sz w:val="24"/>
          <w:szCs w:val="24"/>
          <w:lang w:val="ro-RO"/>
        </w:rPr>
        <w:t xml:space="preserve"> a Guvernului nr. 57/2019 privind Codul administrativ, cu modific</w:t>
      </w:r>
      <w:r>
        <w:rPr>
          <w:rFonts w:ascii="Times New Roman" w:hAnsi="Times New Roman"/>
          <w:sz w:val="24"/>
          <w:szCs w:val="24"/>
          <w:lang w:val="ro-RO"/>
        </w:rPr>
        <w:t>ă</w:t>
      </w:r>
      <w:r w:rsidRPr="00EF7DD6">
        <w:rPr>
          <w:rFonts w:ascii="Times New Roman" w:hAnsi="Times New Roman"/>
          <w:sz w:val="24"/>
          <w:szCs w:val="24"/>
          <w:lang w:val="ro-RO"/>
        </w:rPr>
        <w:t xml:space="preserve">rile </w:t>
      </w:r>
      <w:r>
        <w:rPr>
          <w:rFonts w:ascii="Times New Roman" w:hAnsi="Times New Roman"/>
          <w:sz w:val="24"/>
          <w:szCs w:val="24"/>
          <w:lang w:val="ro-RO"/>
        </w:rPr>
        <w:t>ș</w:t>
      </w:r>
      <w:r w:rsidRPr="00EF7DD6">
        <w:rPr>
          <w:rFonts w:ascii="Times New Roman" w:hAnsi="Times New Roman"/>
          <w:sz w:val="24"/>
          <w:szCs w:val="24"/>
          <w:lang w:val="ro-RO"/>
        </w:rPr>
        <w:t>i complet</w:t>
      </w:r>
      <w:r>
        <w:rPr>
          <w:rFonts w:ascii="Times New Roman" w:hAnsi="Times New Roman"/>
          <w:sz w:val="24"/>
          <w:szCs w:val="24"/>
          <w:lang w:val="ro-RO"/>
        </w:rPr>
        <w:t>ă</w:t>
      </w:r>
      <w:r w:rsidRPr="00EF7DD6">
        <w:rPr>
          <w:rFonts w:ascii="Times New Roman" w:hAnsi="Times New Roman"/>
          <w:sz w:val="24"/>
          <w:szCs w:val="24"/>
          <w:lang w:val="ro-RO"/>
        </w:rPr>
        <w:t>rile ulterioare, se ini</w:t>
      </w:r>
      <w:r>
        <w:rPr>
          <w:rFonts w:ascii="Times New Roman" w:hAnsi="Times New Roman"/>
          <w:sz w:val="24"/>
          <w:szCs w:val="24"/>
          <w:lang w:val="ro-RO"/>
        </w:rPr>
        <w:t>ț</w:t>
      </w:r>
      <w:r w:rsidRPr="00EF7DD6">
        <w:rPr>
          <w:rFonts w:ascii="Times New Roman" w:hAnsi="Times New Roman"/>
          <w:sz w:val="24"/>
          <w:szCs w:val="24"/>
          <w:lang w:val="ro-RO"/>
        </w:rPr>
        <w:t>iază un proiect de hot</w:t>
      </w:r>
      <w:r>
        <w:rPr>
          <w:rFonts w:ascii="Times New Roman" w:hAnsi="Times New Roman"/>
          <w:sz w:val="24"/>
          <w:szCs w:val="24"/>
          <w:lang w:val="ro-RO"/>
        </w:rPr>
        <w:t>ă</w:t>
      </w:r>
      <w:r w:rsidRPr="00EF7DD6">
        <w:rPr>
          <w:rFonts w:ascii="Times New Roman" w:hAnsi="Times New Roman"/>
          <w:sz w:val="24"/>
          <w:szCs w:val="24"/>
          <w:lang w:val="ro-RO"/>
        </w:rPr>
        <w:t>r</w:t>
      </w:r>
      <w:r>
        <w:rPr>
          <w:rFonts w:ascii="Times New Roman" w:hAnsi="Times New Roman"/>
          <w:sz w:val="24"/>
          <w:szCs w:val="24"/>
          <w:lang w:val="ro-RO"/>
        </w:rPr>
        <w:t>ârs</w:t>
      </w:r>
      <w:r w:rsidRPr="00EF7DD6">
        <w:rPr>
          <w:rFonts w:ascii="Times New Roman" w:hAnsi="Times New Roman"/>
          <w:sz w:val="24"/>
          <w:szCs w:val="24"/>
          <w:lang w:val="ro-RO"/>
        </w:rPr>
        <w:t>e.</w:t>
      </w:r>
    </w:p>
    <w:p w14:paraId="7A17CB75" w14:textId="77777777" w:rsidR="00192B69" w:rsidRPr="00EF7DD6" w:rsidRDefault="00192B69" w:rsidP="00192B69">
      <w:pPr>
        <w:ind w:right="96" w:firstLine="567"/>
        <w:jc w:val="both"/>
        <w:rPr>
          <w:color w:val="000000"/>
        </w:rPr>
      </w:pPr>
      <w:r w:rsidRPr="00EF7DD6">
        <w:rPr>
          <w:color w:val="000000"/>
        </w:rPr>
        <w:t>Av</w:t>
      </w:r>
      <w:r>
        <w:rPr>
          <w:color w:val="000000"/>
        </w:rPr>
        <w:t>â</w:t>
      </w:r>
      <w:r w:rsidRPr="00EF7DD6">
        <w:rPr>
          <w:color w:val="000000"/>
        </w:rPr>
        <w:t xml:space="preserve">nd </w:t>
      </w:r>
      <w:r>
        <w:rPr>
          <w:color w:val="000000"/>
        </w:rPr>
        <w:t>î</w:t>
      </w:r>
      <w:r w:rsidRPr="00EF7DD6">
        <w:rPr>
          <w:color w:val="000000"/>
        </w:rPr>
        <w:t xml:space="preserve">n vedere procedurile de </w:t>
      </w:r>
      <w:r>
        <w:rPr>
          <w:color w:val="000000"/>
        </w:rPr>
        <w:t>î</w:t>
      </w:r>
      <w:r w:rsidRPr="00EF7DD6">
        <w:rPr>
          <w:color w:val="000000"/>
        </w:rPr>
        <w:t>nscriere în Cartea Funciar</w:t>
      </w:r>
      <w:r>
        <w:rPr>
          <w:color w:val="000000"/>
        </w:rPr>
        <w:t>ă</w:t>
      </w:r>
      <w:r w:rsidRPr="00EF7DD6">
        <w:rPr>
          <w:color w:val="000000"/>
        </w:rPr>
        <w:t xml:space="preserve">, precum </w:t>
      </w:r>
      <w:r>
        <w:rPr>
          <w:color w:val="000000"/>
        </w:rPr>
        <w:t>ș</w:t>
      </w:r>
      <w:r w:rsidRPr="00EF7DD6">
        <w:rPr>
          <w:color w:val="000000"/>
        </w:rPr>
        <w:t xml:space="preserve">i Raportul </w:t>
      </w:r>
      <w:r>
        <w:rPr>
          <w:color w:val="000000"/>
        </w:rPr>
        <w:t>de specialitate</w:t>
      </w:r>
      <w:r w:rsidRPr="00EF7DD6">
        <w:rPr>
          <w:color w:val="000000"/>
        </w:rPr>
        <w:t>, s-a constatat c</w:t>
      </w:r>
      <w:r>
        <w:rPr>
          <w:color w:val="000000"/>
        </w:rPr>
        <w:t>ă</w:t>
      </w:r>
      <w:r w:rsidRPr="00EF7DD6">
        <w:rPr>
          <w:color w:val="000000"/>
        </w:rPr>
        <w:t>, se impune actualizarea Inventarului bunurilor care alc</w:t>
      </w:r>
      <w:r>
        <w:rPr>
          <w:color w:val="000000"/>
        </w:rPr>
        <w:t>ă</w:t>
      </w:r>
      <w:r w:rsidRPr="00EF7DD6">
        <w:rPr>
          <w:color w:val="000000"/>
        </w:rPr>
        <w:t xml:space="preserve">tuiesc domeniul </w:t>
      </w:r>
      <w:r>
        <w:rPr>
          <w:color w:val="000000"/>
        </w:rPr>
        <w:t>privat al</w:t>
      </w:r>
      <w:r w:rsidRPr="00EF7DD6">
        <w:rPr>
          <w:color w:val="000000"/>
        </w:rPr>
        <w:t xml:space="preserve"> comunei Mihai Viteazu.</w:t>
      </w:r>
    </w:p>
    <w:p w14:paraId="7DE52EC0" w14:textId="77777777" w:rsidR="00192B69" w:rsidRDefault="00192B69" w:rsidP="00192B69">
      <w:pPr>
        <w:ind w:firstLine="567"/>
      </w:pPr>
    </w:p>
    <w:p w14:paraId="5C3F87A4" w14:textId="77777777" w:rsidR="00192B69" w:rsidRDefault="00192B69" w:rsidP="00192B69">
      <w:pPr>
        <w:ind w:firstLine="709"/>
      </w:pPr>
      <w:r>
        <w:t xml:space="preserve">- În urma măsurătorilor efectuate de persoana fizică autorizată </w:t>
      </w:r>
      <w:r w:rsidRPr="00B93538">
        <w:t>de ANCPI</w:t>
      </w:r>
      <w:r>
        <w:t xml:space="preserve"> să execute lucrări de cadastru, geodezie si cartografie, Olovina Marius s-a constatat că imobilul situat în Loc. Cheia, Com. Mihai Viteazu, jud. Cluj, </w:t>
      </w:r>
      <w:r w:rsidRPr="00EC5EB9">
        <w:t>identificat la pozi</w:t>
      </w:r>
      <w:r>
        <w:t>ț</w:t>
      </w:r>
      <w:r w:rsidRPr="00EC5EB9">
        <w:t>ia nr. 2</w:t>
      </w:r>
      <w:r>
        <w:t>6</w:t>
      </w:r>
      <w:r w:rsidRPr="00EC5EB9">
        <w:t xml:space="preserve"> din  Inventarul Bunurilor care apar</w:t>
      </w:r>
      <w:r>
        <w:t>ț</w:t>
      </w:r>
      <w:r w:rsidRPr="00EC5EB9">
        <w:t>in Domeniului privat al Comunei Mihai Viteazu aprobat prin HCL nr. 41 din 29.05.2024</w:t>
      </w:r>
      <w:r>
        <w:t>, are o suprafață totală măsurată de 3299 mp iar suprafața din Inventar este de 1000 mp</w:t>
      </w:r>
      <w:r w:rsidRPr="00396E6E">
        <w:t>.</w:t>
      </w:r>
    </w:p>
    <w:p w14:paraId="0C437D37" w14:textId="77777777" w:rsidR="00192B69" w:rsidRDefault="00192B69" w:rsidP="00192B69">
      <w:pPr>
        <w:ind w:firstLine="709"/>
      </w:pPr>
      <w:r>
        <w:t xml:space="preserve">- Totodată categoria de folosință </w:t>
      </w:r>
      <w:r w:rsidRPr="00414A93">
        <w:t xml:space="preserve">în anexa la HCL nr. 21/17.03.2015 </w:t>
      </w:r>
      <w:r>
        <w:t xml:space="preserve">a </w:t>
      </w:r>
      <w:r w:rsidRPr="00414A93">
        <w:t xml:space="preserve">imobilul regăsit la poziția 27 este denumit teren agricol, iar în anexa la HCL nr. 41/29.05.2024 imobilul regăsit la poziția 26 este denumit Curti Constructii. Se propune actualizarea categoriei de folosintă </w:t>
      </w:r>
      <w:bookmarkStart w:id="0" w:name="_Hlk202968381"/>
      <w:r w:rsidRPr="00414A93">
        <w:t>în Arabil, conform HCL nr. 21/17.03.2015</w:t>
      </w:r>
      <w:bookmarkEnd w:id="0"/>
    </w:p>
    <w:p w14:paraId="14276A45" w14:textId="77777777" w:rsidR="00192B69" w:rsidRDefault="00192B69" w:rsidP="00192B69">
      <w:pPr>
        <w:ind w:firstLine="709"/>
      </w:pPr>
      <w:r>
        <w:t>- În același timp conform celor menționate anterior este necesară actualizarea valorii de inventar.</w:t>
      </w:r>
    </w:p>
    <w:p w14:paraId="472490E3" w14:textId="77777777" w:rsidR="00192B69" w:rsidRDefault="00192B69" w:rsidP="00192B69">
      <w:pPr>
        <w:ind w:firstLine="709"/>
      </w:pPr>
    </w:p>
    <w:p w14:paraId="60D73AAA" w14:textId="77777777" w:rsidR="00192B69" w:rsidRDefault="00192B69" w:rsidP="00192B69">
      <w:pPr>
        <w:ind w:firstLine="709"/>
        <w:jc w:val="both"/>
      </w:pPr>
      <w:r w:rsidRPr="0021023A">
        <w:t>Imobil</w:t>
      </w:r>
      <w:r>
        <w:t>ul</w:t>
      </w:r>
      <w:r w:rsidRPr="0021023A">
        <w:t xml:space="preserve"> cuprins în prezenta hotărâre nu fac</w:t>
      </w:r>
      <w:r>
        <w:t>e</w:t>
      </w:r>
      <w:r w:rsidRPr="0021023A">
        <w:t xml:space="preserve"> obiectul unor cereri de reconstituire a dreptului de proprietate privată sau de restituire, depuse în temeiul actelor normative cu caracter special privind fondul funciar, respectiv cele care reglementează regimul juridic al imobilelor preluate în </w:t>
      </w:r>
      <w:r w:rsidRPr="0021023A">
        <w:lastRenderedPageBreak/>
        <w:t>mod abuziv de Statul Român în perioada 6 martie 1945 – 22 decembrie 1989 și nici în baza Legii nr. 165 din 2013 privind măsurile pentru finalizarea procesului de restituire, în natură sau prin echivalent, a imobilelor preluate în mod abuziv în perioada regimului comunist în România, nu sunt grevate de sarcini şi nu fac obiectul vreunui litigiu.</w:t>
      </w:r>
    </w:p>
    <w:p w14:paraId="3BF282AB" w14:textId="77777777" w:rsidR="00192B69" w:rsidRDefault="00192B69" w:rsidP="00192B69"/>
    <w:p w14:paraId="618BBE13" w14:textId="77777777" w:rsidR="00192B69" w:rsidRDefault="00192B69" w:rsidP="00192B69">
      <w:pPr>
        <w:ind w:firstLine="709"/>
        <w:jc w:val="both"/>
      </w:pPr>
      <w:r w:rsidRPr="0021023A">
        <w:t>Pentru cele mai sus expuse, aduc spre dezbatere următorul proiect de hotărâre, care</w:t>
      </w:r>
      <w:r>
        <w:t xml:space="preserve"> </w:t>
      </w:r>
      <w:r w:rsidRPr="0021023A">
        <w:t>îndeplinește criteriile de oportunitate, legalitate și necesitate cerute de lege</w:t>
      </w:r>
      <w:r>
        <w:t>.</w:t>
      </w:r>
    </w:p>
    <w:p w14:paraId="4907C494" w14:textId="77777777" w:rsidR="00192B69" w:rsidRDefault="00192B69" w:rsidP="00192B69">
      <w:pPr>
        <w:rPr>
          <w:b/>
          <w:bCs/>
        </w:rPr>
      </w:pPr>
    </w:p>
    <w:p w14:paraId="4A0D4E43" w14:textId="77777777" w:rsidR="00192B69" w:rsidRDefault="00192B69" w:rsidP="00192B69">
      <w:pPr>
        <w:ind w:firstLine="709"/>
      </w:pPr>
      <w:r>
        <w:t xml:space="preserve">Art. 1.  Se emite acordul comunei Mihai Viteazu pentru actualizarea imobilului </w:t>
      </w:r>
      <w:r w:rsidRPr="001153A4">
        <w:t>identificat la pozitia nr. 2</w:t>
      </w:r>
      <w:r>
        <w:t>6</w:t>
      </w:r>
      <w:r w:rsidRPr="001153A4">
        <w:t xml:space="preserve"> din  Inventarul Bunurilor care apar</w:t>
      </w:r>
      <w:r>
        <w:t>ț</w:t>
      </w:r>
      <w:r w:rsidRPr="001153A4">
        <w:t>in Domeniului privat al Comunei Mihai Viteazu aprobat prin HCL nr. 41 din 29.05.2024</w:t>
      </w:r>
    </w:p>
    <w:p w14:paraId="7B803AC6" w14:textId="77777777" w:rsidR="00192B69" w:rsidRDefault="00192B69" w:rsidP="00192B69">
      <w:pPr>
        <w:numPr>
          <w:ilvl w:val="0"/>
          <w:numId w:val="3"/>
        </w:numPr>
      </w:pPr>
      <w:r>
        <w:t>Actualizarea suprafeței imobilului de la S= 1000 mp la S= 3299 mp suprafață conform măsurătorilor.</w:t>
      </w:r>
    </w:p>
    <w:p w14:paraId="015BC75A" w14:textId="77777777" w:rsidR="00192B69" w:rsidRDefault="00192B69" w:rsidP="00192B69">
      <w:pPr>
        <w:numPr>
          <w:ilvl w:val="0"/>
          <w:numId w:val="3"/>
        </w:numPr>
      </w:pPr>
      <w:r>
        <w:t xml:space="preserve">Actualizarea categoriei de folosință a imobilului </w:t>
      </w:r>
      <w:r w:rsidRPr="00EA7D41">
        <w:t>în Arabil, conform HCL nr. 21/17.03.2015</w:t>
      </w:r>
    </w:p>
    <w:p w14:paraId="38FB8044" w14:textId="77777777" w:rsidR="00192B69" w:rsidRDefault="00192B69" w:rsidP="00192B69">
      <w:pPr>
        <w:numPr>
          <w:ilvl w:val="0"/>
          <w:numId w:val="3"/>
        </w:numPr>
      </w:pPr>
      <w:r>
        <w:t>Actualizarea valorii de inventar</w:t>
      </w:r>
    </w:p>
    <w:p w14:paraId="23748FDE" w14:textId="77777777" w:rsidR="00192B69" w:rsidRDefault="00192B69" w:rsidP="00192B69"/>
    <w:p w14:paraId="49BFEA73" w14:textId="77777777" w:rsidR="00192B69" w:rsidRDefault="00192B69" w:rsidP="00192B69">
      <w:pPr>
        <w:ind w:firstLine="709"/>
      </w:pPr>
      <w:r>
        <w:t xml:space="preserve">Art. 2. Însușirea documentației cadastrale de primă înscriere imobil pentru terenul identificat la poziția nr. 26 </w:t>
      </w:r>
      <w:r w:rsidRPr="007D5972">
        <w:t>din  Inventarul Bunurilor care apar</w:t>
      </w:r>
      <w:r>
        <w:t>ț</w:t>
      </w:r>
      <w:r w:rsidRPr="007D5972">
        <w:t>in Domeniului privat al Comunei Mihai Viteazu</w:t>
      </w:r>
    </w:p>
    <w:p w14:paraId="62921D76" w14:textId="77777777" w:rsidR="00192B69" w:rsidRDefault="00192B69" w:rsidP="00192B69"/>
    <w:p w14:paraId="1A810FFC" w14:textId="77777777" w:rsidR="00192B69" w:rsidRDefault="00192B69" w:rsidP="00192B69">
      <w:pPr>
        <w:ind w:firstLine="709"/>
      </w:pPr>
      <w:r>
        <w:t xml:space="preserve">Art. 3. Se mandatează primarul comunei Mihai Viteazu, </w:t>
      </w:r>
      <w:r w:rsidRPr="000C70C9">
        <w:t>domnul Olaru Paul-Cristian s</w:t>
      </w:r>
      <w:r>
        <w:t>ă semneze, pentru și în numele comunei Mihai Viteazu, anexele necesare depunerii documentației cadastrale prevăzute la Art. 2 la BCPI Turda.</w:t>
      </w:r>
    </w:p>
    <w:p w14:paraId="644F0166" w14:textId="77777777" w:rsidR="00192B69" w:rsidRDefault="00192B69" w:rsidP="00192B69">
      <w:pPr>
        <w:ind w:firstLine="709"/>
      </w:pPr>
    </w:p>
    <w:p w14:paraId="45F59180" w14:textId="77777777" w:rsidR="00192B69" w:rsidRDefault="00192B69" w:rsidP="00192B69">
      <w:pPr>
        <w:ind w:firstLine="709"/>
      </w:pPr>
      <w:r>
        <w:t xml:space="preserve">Art. 4. Comisia specială de inventariere a </w:t>
      </w:r>
      <w:r>
        <w:rPr>
          <w:color w:val="000000"/>
        </w:rPr>
        <w:t>Domeniului privat a comunei</w:t>
      </w:r>
      <w:r>
        <w:t xml:space="preserve"> Mihai Viteazu constituită potrivit art. 289 alin.(2) si (3) din O.U.G. nr. 57/2019 privind Codul Administrativ, cu modificările și completările ulterioare și ale art. 5 din Anexa la H.G. nr. 392/2020 privind Normele tehnice pentru întocmirea inventarului bunurilor care alcătuiesc </w:t>
      </w:r>
      <w:r>
        <w:rPr>
          <w:color w:val="000000"/>
        </w:rPr>
        <w:t xml:space="preserve">Domeniul Privat al comunelor, al oraselor, al municipiilor și al județelor, va asigura actualizarea Inventarului </w:t>
      </w:r>
      <w:r>
        <w:t xml:space="preserve">bunurilor care aparțin </w:t>
      </w:r>
      <w:r>
        <w:rPr>
          <w:color w:val="000000"/>
        </w:rPr>
        <w:t>Domeniului Privat al comunei Mihai Viteazu.</w:t>
      </w:r>
    </w:p>
    <w:p w14:paraId="78DBC778" w14:textId="77777777" w:rsidR="00192B69" w:rsidRDefault="00192B69" w:rsidP="00192B69">
      <w:pPr>
        <w:ind w:firstLine="709"/>
      </w:pPr>
    </w:p>
    <w:p w14:paraId="22803CFC" w14:textId="77777777" w:rsidR="00192B69" w:rsidRDefault="00192B69" w:rsidP="00192B69">
      <w:pPr>
        <w:ind w:firstLine="709"/>
      </w:pPr>
      <w:r>
        <w:t>Art. 5. Prezenta hotărâre va fi adusă la îndeplinire de către primar prin compartimentul de specialitate, se comunică, în mod obligatoriu, prin intermediul secretarului comunei, în termenul prevazut de lege, primarului comunei, Prefectului Județului Cluj, și se aduce la cunoștință publică prin afisare.</w:t>
      </w:r>
    </w:p>
    <w:p w14:paraId="2CB042B9" w14:textId="77777777" w:rsidR="00192B69" w:rsidRDefault="00192B69" w:rsidP="00192B69"/>
    <w:p w14:paraId="00FC8F5F" w14:textId="77777777" w:rsidR="00192B69" w:rsidRPr="00BA06ED" w:rsidRDefault="00192B69" w:rsidP="00192B69">
      <w:r w:rsidRPr="00BA06ED">
        <w:t xml:space="preserve">                                                                                 </w:t>
      </w:r>
      <w:r>
        <w:tab/>
      </w:r>
      <w:r>
        <w:tab/>
      </w:r>
      <w:r>
        <w:tab/>
      </w:r>
      <w:r w:rsidRPr="00BA06ED">
        <w:t xml:space="preserve">Primar </w:t>
      </w:r>
    </w:p>
    <w:p w14:paraId="7414F305" w14:textId="77777777" w:rsidR="00192B69" w:rsidRPr="00BA06ED" w:rsidRDefault="00192B69" w:rsidP="00192B69">
      <w:r w:rsidRPr="00BA06ED">
        <w:t xml:space="preserve">                                                                            </w:t>
      </w:r>
      <w:r>
        <w:tab/>
      </w:r>
      <w:r>
        <w:tab/>
      </w:r>
      <w:r w:rsidRPr="00BA06ED">
        <w:t xml:space="preserve"> </w:t>
      </w:r>
      <w:r>
        <w:tab/>
      </w:r>
      <w:r w:rsidRPr="00BA06ED">
        <w:t>Olaru Paul-Cristian</w:t>
      </w:r>
    </w:p>
    <w:p w14:paraId="62BBF9E8" w14:textId="77777777" w:rsidR="00192B69" w:rsidRDefault="00192B69" w:rsidP="00192B69"/>
    <w:p w14:paraId="0D58215F" w14:textId="006EA9DC" w:rsidR="0059608B" w:rsidRPr="00192B69" w:rsidRDefault="0059608B" w:rsidP="00192B69"/>
    <w:sectPr w:rsidR="0059608B" w:rsidRPr="00192B69" w:rsidSect="004B246B">
      <w:headerReference w:type="default" r:id="rId7"/>
      <w:footerReference w:type="default" r:id="rId8"/>
      <w:headerReference w:type="first" r:id="rId9"/>
      <w:footerReference w:type="first" r:id="rId10"/>
      <w:pgSz w:w="11906" w:h="16838"/>
      <w:pgMar w:top="1186" w:right="991" w:bottom="706" w:left="1440" w:header="562" w:footer="302" w:gutter="0"/>
      <w:cols w:space="720"/>
      <w:formProt w:val="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39553" w14:textId="77777777" w:rsidR="00C242D6" w:rsidRDefault="00C242D6">
      <w:r>
        <w:separator/>
      </w:r>
    </w:p>
  </w:endnote>
  <w:endnote w:type="continuationSeparator" w:id="0">
    <w:p w14:paraId="78628616" w14:textId="77777777" w:rsidR="00C242D6" w:rsidRDefault="00C24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DD49E" w14:textId="77777777" w:rsidR="0059608B" w:rsidRDefault="003874EA">
    <w:pPr>
      <w:pStyle w:val="Footer"/>
      <w:jc w:val="center"/>
    </w:pPr>
    <w:r>
      <w:rPr>
        <w:rFonts w:ascii="Arial Narrow" w:hAnsi="Arial Narrow" w:cs="Arial Narrow"/>
        <w:sz w:val="20"/>
        <w:szCs w:val="20"/>
      </w:rPr>
      <w:t xml:space="preserve">Pag. </w:t>
    </w:r>
    <w:r>
      <w:rPr>
        <w:rFonts w:ascii="Arial Narrow" w:hAnsi="Arial Narrow" w:cs="Arial Narrow"/>
        <w:b/>
        <w:bCs/>
        <w:sz w:val="20"/>
        <w:szCs w:val="20"/>
      </w:rPr>
      <w:fldChar w:fldCharType="begin"/>
    </w:r>
    <w:r>
      <w:rPr>
        <w:rFonts w:ascii="Arial Narrow" w:hAnsi="Arial Narrow" w:cs="Arial Narrow"/>
        <w:b/>
        <w:bCs/>
        <w:sz w:val="20"/>
        <w:szCs w:val="20"/>
      </w:rPr>
      <w:instrText xml:space="preserve"> PAGE </w:instrText>
    </w:r>
    <w:r>
      <w:rPr>
        <w:rFonts w:ascii="Arial Narrow" w:hAnsi="Arial Narrow" w:cs="Arial Narrow"/>
        <w:b/>
        <w:bCs/>
        <w:sz w:val="20"/>
        <w:szCs w:val="20"/>
      </w:rPr>
      <w:fldChar w:fldCharType="separate"/>
    </w:r>
    <w:r w:rsidR="00D141B5">
      <w:rPr>
        <w:rFonts w:ascii="Arial Narrow" w:hAnsi="Arial Narrow" w:cs="Arial Narrow"/>
        <w:b/>
        <w:bCs/>
        <w:noProof/>
        <w:sz w:val="20"/>
        <w:szCs w:val="20"/>
      </w:rPr>
      <w:t>2</w:t>
    </w:r>
    <w:r>
      <w:rPr>
        <w:rFonts w:ascii="Arial Narrow" w:hAnsi="Arial Narrow" w:cs="Arial Narrow"/>
        <w:b/>
        <w:bCs/>
        <w:sz w:val="20"/>
        <w:szCs w:val="20"/>
      </w:rPr>
      <w:fldChar w:fldCharType="end"/>
    </w:r>
    <w:r>
      <w:rPr>
        <w:rFonts w:ascii="Arial Narrow" w:hAnsi="Arial Narrow" w:cs="Arial Narrow"/>
        <w:b/>
        <w:bCs/>
        <w:sz w:val="20"/>
        <w:szCs w:val="20"/>
      </w:rPr>
      <w:t>/</w:t>
    </w:r>
    <w:r>
      <w:rPr>
        <w:rFonts w:ascii="Arial Narrow" w:hAnsi="Arial Narrow" w:cs="Arial Narrow"/>
        <w:b/>
        <w:bCs/>
        <w:sz w:val="20"/>
        <w:szCs w:val="20"/>
        <w:lang w:val="ro-RO"/>
      </w:rPr>
      <w:t>2</w:t>
    </w:r>
  </w:p>
  <w:p w14:paraId="43E26C5E" w14:textId="77777777" w:rsidR="0059608B" w:rsidRDefault="0059608B">
    <w:pPr>
      <w:pStyle w:val="Footer"/>
      <w:rPr>
        <w:rFonts w:ascii="Arial Narrow" w:hAnsi="Arial Narrow" w:cs="Arial Narrow"/>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D88B2" w14:textId="77777777" w:rsidR="00123CCD" w:rsidRDefault="00123CCD" w:rsidP="00123CCD">
    <w:pPr>
      <w:pStyle w:val="Footer"/>
      <w:jc w:val="center"/>
    </w:pPr>
    <w:r>
      <w:rPr>
        <w:rFonts w:ascii="Arial Narrow" w:hAnsi="Arial Narrow" w:cs="Arial Narrow"/>
        <w:sz w:val="20"/>
        <w:szCs w:val="20"/>
      </w:rPr>
      <w:t xml:space="preserve">Pag. </w:t>
    </w:r>
    <w:r>
      <w:rPr>
        <w:rFonts w:ascii="Arial Narrow" w:hAnsi="Arial Narrow" w:cs="Arial Narrow"/>
        <w:b/>
        <w:bCs/>
        <w:sz w:val="20"/>
        <w:szCs w:val="20"/>
      </w:rPr>
      <w:fldChar w:fldCharType="begin"/>
    </w:r>
    <w:r>
      <w:rPr>
        <w:rFonts w:ascii="Arial Narrow" w:hAnsi="Arial Narrow" w:cs="Arial Narrow"/>
        <w:b/>
        <w:bCs/>
        <w:sz w:val="20"/>
        <w:szCs w:val="20"/>
      </w:rPr>
      <w:instrText xml:space="preserve"> PAGE </w:instrText>
    </w:r>
    <w:r>
      <w:rPr>
        <w:rFonts w:ascii="Arial Narrow" w:hAnsi="Arial Narrow" w:cs="Arial Narrow"/>
        <w:b/>
        <w:bCs/>
        <w:sz w:val="20"/>
        <w:szCs w:val="20"/>
      </w:rPr>
      <w:fldChar w:fldCharType="separate"/>
    </w:r>
    <w:r>
      <w:rPr>
        <w:rFonts w:ascii="Arial Narrow" w:hAnsi="Arial Narrow" w:cs="Arial Narrow"/>
        <w:b/>
        <w:bCs/>
        <w:sz w:val="20"/>
        <w:szCs w:val="20"/>
      </w:rPr>
      <w:t>2</w:t>
    </w:r>
    <w:r>
      <w:rPr>
        <w:rFonts w:ascii="Arial Narrow" w:hAnsi="Arial Narrow" w:cs="Arial Narrow"/>
        <w:b/>
        <w:bCs/>
        <w:sz w:val="20"/>
        <w:szCs w:val="20"/>
      </w:rPr>
      <w:fldChar w:fldCharType="end"/>
    </w:r>
    <w:r>
      <w:rPr>
        <w:rFonts w:ascii="Arial Narrow" w:hAnsi="Arial Narrow" w:cs="Arial Narrow"/>
        <w:b/>
        <w:bCs/>
        <w:sz w:val="20"/>
        <w:szCs w:val="20"/>
      </w:rPr>
      <w:t>/</w:t>
    </w:r>
    <w:r>
      <w:rPr>
        <w:rFonts w:ascii="Arial Narrow" w:hAnsi="Arial Narrow" w:cs="Arial Narrow"/>
        <w:b/>
        <w:bCs/>
        <w:sz w:val="20"/>
        <w:szCs w:val="20"/>
        <w:lang w:val="ro-RO"/>
      </w:rPr>
      <w:t>2</w:t>
    </w:r>
  </w:p>
  <w:p w14:paraId="71A578C9" w14:textId="77777777" w:rsidR="00123CCD" w:rsidRDefault="00123C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D2199" w14:textId="77777777" w:rsidR="00C242D6" w:rsidRDefault="00C242D6">
      <w:r>
        <w:separator/>
      </w:r>
    </w:p>
  </w:footnote>
  <w:footnote w:type="continuationSeparator" w:id="0">
    <w:p w14:paraId="3D9FC703" w14:textId="77777777" w:rsidR="00C242D6" w:rsidRDefault="00C242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10D1C" w14:textId="77777777" w:rsidR="0059608B" w:rsidRDefault="0059608B">
    <w:pPr>
      <w:spacing w:line="360" w:lineRule="auto"/>
      <w:jc w:val="center"/>
      <w:rPr>
        <w:b/>
        <w:bCs/>
        <w:sz w:val="32"/>
        <w:szCs w:val="3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07DD0" w14:textId="77777777" w:rsidR="0059608B" w:rsidRDefault="003874EA">
    <w:pPr>
      <w:spacing w:line="360" w:lineRule="auto"/>
      <w:jc w:val="center"/>
      <w:rPr>
        <w:b/>
        <w:bCs/>
        <w:sz w:val="32"/>
        <w:szCs w:val="32"/>
      </w:rPr>
    </w:pPr>
    <w:r>
      <w:rPr>
        <w:noProof/>
        <w:lang w:eastAsia="en-US"/>
      </w:rPr>
      <w:drawing>
        <wp:anchor distT="0" distB="0" distL="0" distR="0" simplePos="0" relativeHeight="2" behindDoc="1" locked="0" layoutInCell="0" allowOverlap="1" wp14:anchorId="1BC38B9C" wp14:editId="37CFA1E9">
          <wp:simplePos x="0" y="0"/>
          <wp:positionH relativeFrom="column">
            <wp:posOffset>-49530</wp:posOffset>
          </wp:positionH>
          <wp:positionV relativeFrom="paragraph">
            <wp:posOffset>-266700</wp:posOffset>
          </wp:positionV>
          <wp:extent cx="711835" cy="1159510"/>
          <wp:effectExtent l="0" t="0" r="0" b="0"/>
          <wp:wrapNone/>
          <wp:docPr id="5" name="Picture 1 Copy 1 Copy 1 Copy 1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Copy 1 Copy 1 Copy 1 Copy 1"/>
                  <pic:cNvPicPr>
                    <a:picLocks noChangeAspect="1" noChangeArrowheads="1"/>
                  </pic:cNvPicPr>
                </pic:nvPicPr>
                <pic:blipFill>
                  <a:blip r:embed="rId1"/>
                  <a:srcRect l="10584" t="-19" r="9519" b="4650"/>
                  <a:stretch>
                    <a:fillRect/>
                  </a:stretch>
                </pic:blipFill>
                <pic:spPr bwMode="auto">
                  <a:xfrm>
                    <a:off x="0" y="0"/>
                    <a:ext cx="711835" cy="1159510"/>
                  </a:xfrm>
                  <a:prstGeom prst="rect">
                    <a:avLst/>
                  </a:prstGeom>
                </pic:spPr>
              </pic:pic>
            </a:graphicData>
          </a:graphic>
        </wp:anchor>
      </w:drawing>
    </w:r>
    <w:r>
      <w:rPr>
        <w:noProof/>
        <w:lang w:eastAsia="en-US"/>
      </w:rPr>
      <w:drawing>
        <wp:anchor distT="0" distB="0" distL="0" distR="0" simplePos="0" relativeHeight="3" behindDoc="1" locked="0" layoutInCell="0" allowOverlap="1" wp14:anchorId="33833100" wp14:editId="4AFBA02C">
          <wp:simplePos x="0" y="0"/>
          <wp:positionH relativeFrom="column">
            <wp:posOffset>5043805</wp:posOffset>
          </wp:positionH>
          <wp:positionV relativeFrom="paragraph">
            <wp:posOffset>-227965</wp:posOffset>
          </wp:positionV>
          <wp:extent cx="731520" cy="1112520"/>
          <wp:effectExtent l="0" t="0" r="0" b="0"/>
          <wp:wrapNone/>
          <wp:docPr id="6" name="Picture 2 Copy 1 Copy 1 Copy 1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Copy 1 Copy 1 Copy 1 Copy 1"/>
                  <pic:cNvPicPr>
                    <a:picLocks noChangeAspect="1" noChangeArrowheads="1"/>
                  </pic:cNvPicPr>
                </pic:nvPicPr>
                <pic:blipFill>
                  <a:blip r:embed="rId2"/>
                  <a:srcRect l="-24" t="-16" r="-24" b="-16"/>
                  <a:stretch>
                    <a:fillRect/>
                  </a:stretch>
                </pic:blipFill>
                <pic:spPr bwMode="auto">
                  <a:xfrm>
                    <a:off x="0" y="0"/>
                    <a:ext cx="731520" cy="1112520"/>
                  </a:xfrm>
                  <a:prstGeom prst="rect">
                    <a:avLst/>
                  </a:prstGeom>
                </pic:spPr>
              </pic:pic>
            </a:graphicData>
          </a:graphic>
        </wp:anchor>
      </w:drawing>
    </w:r>
    <w:r>
      <w:rPr>
        <w:b/>
        <w:bCs/>
        <w:sz w:val="32"/>
        <w:szCs w:val="32"/>
      </w:rPr>
      <w:t>R  O  M  Â  N  I  A</w:t>
    </w:r>
  </w:p>
  <w:p w14:paraId="76D78840" w14:textId="77777777" w:rsidR="0059608B" w:rsidRDefault="003874EA">
    <w:pPr>
      <w:spacing w:line="360" w:lineRule="auto"/>
      <w:jc w:val="center"/>
      <w:rPr>
        <w:b/>
        <w:sz w:val="28"/>
        <w:szCs w:val="28"/>
      </w:rPr>
    </w:pPr>
    <w:r>
      <w:rPr>
        <w:b/>
        <w:sz w:val="28"/>
        <w:szCs w:val="28"/>
      </w:rPr>
      <w:t>JUDEŢUL CLUJ</w:t>
    </w:r>
  </w:p>
  <w:p w14:paraId="4592EA79" w14:textId="77777777" w:rsidR="0059608B" w:rsidRDefault="003874EA">
    <w:pPr>
      <w:pBdr>
        <w:bottom w:val="single" w:sz="12" w:space="1" w:color="000000"/>
      </w:pBdr>
      <w:spacing w:line="360" w:lineRule="auto"/>
      <w:jc w:val="center"/>
    </w:pPr>
    <w:r>
      <w:t>COMUNA MIHAI VITEAZU</w:t>
    </w:r>
  </w:p>
  <w:p w14:paraId="3039FB1A" w14:textId="77777777" w:rsidR="0059608B" w:rsidRDefault="003874EA">
    <w:pPr>
      <w:jc w:val="center"/>
    </w:pPr>
    <w:r>
      <w:t>Mihai Viteazu, strada Transilvaniei nr. 147, cod poștal 407405</w:t>
    </w:r>
  </w:p>
  <w:p w14:paraId="3B62D170" w14:textId="77777777" w:rsidR="0059608B" w:rsidRDefault="003874EA">
    <w:pPr>
      <w:jc w:val="center"/>
    </w:pPr>
    <w:r>
      <w:t>telefon: +40.264.329.100, +40.264.329.101, fax: +40.264.286.101, +40.264.329.100</w:t>
    </w:r>
  </w:p>
  <w:p w14:paraId="590989FB" w14:textId="77777777" w:rsidR="0059608B" w:rsidRDefault="003874EA">
    <w:pPr>
      <w:jc w:val="center"/>
    </w:pPr>
    <w:r>
      <w:t xml:space="preserve">pagină de internet: </w:t>
    </w:r>
    <w:hyperlink r:id="rId3">
      <w:r>
        <w:rPr>
          <w:rStyle w:val="Hyperlink"/>
        </w:rPr>
        <w:t>www.primariamihaiviteazu.ro</w:t>
      </w:r>
    </w:hyperlink>
    <w:r>
      <w:t xml:space="preserve">  e-mail: </w:t>
    </w:r>
    <w:hyperlink r:id="rId4">
      <w:r>
        <w:rPr>
          <w:rStyle w:val="Hyperlink"/>
        </w:rPr>
        <w:t>primaria@primariamihaiviteazu.ro</w:t>
      </w:r>
    </w:hyperlink>
    <w:r>
      <w:t xml:space="preserve"> </w:t>
    </w:r>
  </w:p>
  <w:p w14:paraId="5DFF4949" w14:textId="77777777" w:rsidR="0059608B" w:rsidRDefault="0059608B">
    <w:pPr>
      <w:jc w:val="center"/>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3B4D03E"/>
    <w:multiLevelType w:val="singleLevel"/>
    <w:tmpl w:val="D3B4D03E"/>
    <w:lvl w:ilvl="0">
      <w:start w:val="1"/>
      <w:numFmt w:val="bullet"/>
      <w:lvlText w:val=""/>
      <w:lvlJc w:val="left"/>
      <w:pPr>
        <w:tabs>
          <w:tab w:val="num" w:pos="420"/>
        </w:tabs>
        <w:ind w:left="420" w:hanging="420"/>
      </w:pPr>
      <w:rPr>
        <w:rFonts w:ascii="Wingdings" w:hAnsi="Wingdings" w:hint="default"/>
      </w:rPr>
    </w:lvl>
  </w:abstractNum>
  <w:abstractNum w:abstractNumId="1" w15:restartNumberingAfterBreak="0">
    <w:nsid w:val="28632ADF"/>
    <w:multiLevelType w:val="multilevel"/>
    <w:tmpl w:val="C36A68E0"/>
    <w:lvl w:ilvl="0">
      <w:start w:val="1"/>
      <w:numFmt w:val="bullet"/>
      <w:lvlText w:val=""/>
      <w:lvlJc w:val="left"/>
      <w:pPr>
        <w:tabs>
          <w:tab w:val="num" w:pos="720"/>
        </w:tabs>
        <w:ind w:left="720" w:hanging="360"/>
      </w:pPr>
      <w:rPr>
        <w:rFonts w:ascii="Symbol" w:hAnsi="Symbol" w:cs="Symbol" w:hint="default"/>
        <w:color w:val="000000"/>
        <w:sz w:val="20"/>
        <w:szCs w:val="20"/>
        <w:lang w:val="ro-RO" w:eastAsia="he-IL" w:bidi="he-IL"/>
      </w:rPr>
    </w:lvl>
    <w:lvl w:ilvl="1">
      <w:start w:val="1"/>
      <w:numFmt w:val="bullet"/>
      <w:lvlText w:val=""/>
      <w:lvlJc w:val="left"/>
      <w:pPr>
        <w:tabs>
          <w:tab w:val="num" w:pos="1080"/>
        </w:tabs>
        <w:ind w:left="1080" w:hanging="360"/>
      </w:pPr>
      <w:rPr>
        <w:rFonts w:ascii="Symbol" w:hAnsi="Symbol" w:cs="Symbol" w:hint="default"/>
        <w:color w:val="000000"/>
        <w:sz w:val="20"/>
        <w:szCs w:val="20"/>
        <w:lang w:val="ro-RO" w:eastAsia="he-IL" w:bidi="he-IL"/>
      </w:rPr>
    </w:lvl>
    <w:lvl w:ilvl="2">
      <w:start w:val="1"/>
      <w:numFmt w:val="bullet"/>
      <w:lvlText w:val=""/>
      <w:lvlJc w:val="left"/>
      <w:pPr>
        <w:tabs>
          <w:tab w:val="num" w:pos="1440"/>
        </w:tabs>
        <w:ind w:left="1440" w:hanging="360"/>
      </w:pPr>
      <w:rPr>
        <w:rFonts w:ascii="Symbol" w:hAnsi="Symbol" w:cs="Symbol" w:hint="default"/>
        <w:color w:val="000000"/>
        <w:sz w:val="20"/>
        <w:szCs w:val="20"/>
        <w:lang w:val="ro-RO" w:eastAsia="he-IL" w:bidi="he-IL"/>
      </w:rPr>
    </w:lvl>
    <w:lvl w:ilvl="3">
      <w:start w:val="1"/>
      <w:numFmt w:val="bullet"/>
      <w:lvlText w:val=""/>
      <w:lvlJc w:val="left"/>
      <w:pPr>
        <w:tabs>
          <w:tab w:val="num" w:pos="1800"/>
        </w:tabs>
        <w:ind w:left="1800" w:hanging="360"/>
      </w:pPr>
      <w:rPr>
        <w:rFonts w:ascii="Symbol" w:hAnsi="Symbol" w:cs="Symbol" w:hint="default"/>
        <w:color w:val="000000"/>
        <w:sz w:val="20"/>
        <w:szCs w:val="20"/>
        <w:lang w:val="ro-RO" w:eastAsia="he-IL" w:bidi="he-IL"/>
      </w:rPr>
    </w:lvl>
    <w:lvl w:ilvl="4">
      <w:start w:val="1"/>
      <w:numFmt w:val="bullet"/>
      <w:lvlText w:val=""/>
      <w:lvlJc w:val="left"/>
      <w:pPr>
        <w:tabs>
          <w:tab w:val="num" w:pos="2160"/>
        </w:tabs>
        <w:ind w:left="2160" w:hanging="360"/>
      </w:pPr>
      <w:rPr>
        <w:rFonts w:ascii="Symbol" w:hAnsi="Symbol" w:cs="Symbol" w:hint="default"/>
        <w:color w:val="000000"/>
        <w:sz w:val="20"/>
        <w:szCs w:val="20"/>
        <w:lang w:val="ro-RO" w:eastAsia="he-IL" w:bidi="he-IL"/>
      </w:rPr>
    </w:lvl>
    <w:lvl w:ilvl="5">
      <w:start w:val="1"/>
      <w:numFmt w:val="bullet"/>
      <w:lvlText w:val=""/>
      <w:lvlJc w:val="left"/>
      <w:pPr>
        <w:tabs>
          <w:tab w:val="num" w:pos="2520"/>
        </w:tabs>
        <w:ind w:left="2520" w:hanging="360"/>
      </w:pPr>
      <w:rPr>
        <w:rFonts w:ascii="Symbol" w:hAnsi="Symbol" w:cs="Symbol" w:hint="default"/>
        <w:color w:val="000000"/>
        <w:sz w:val="20"/>
        <w:szCs w:val="20"/>
        <w:lang w:val="ro-RO" w:eastAsia="he-IL" w:bidi="he-IL"/>
      </w:rPr>
    </w:lvl>
    <w:lvl w:ilvl="6">
      <w:start w:val="1"/>
      <w:numFmt w:val="bullet"/>
      <w:lvlText w:val=""/>
      <w:lvlJc w:val="left"/>
      <w:pPr>
        <w:tabs>
          <w:tab w:val="num" w:pos="2880"/>
        </w:tabs>
        <w:ind w:left="2880" w:hanging="360"/>
      </w:pPr>
      <w:rPr>
        <w:rFonts w:ascii="Symbol" w:hAnsi="Symbol" w:cs="Symbol" w:hint="default"/>
        <w:color w:val="000000"/>
        <w:sz w:val="20"/>
        <w:szCs w:val="20"/>
        <w:lang w:val="ro-RO" w:eastAsia="he-IL" w:bidi="he-IL"/>
      </w:rPr>
    </w:lvl>
    <w:lvl w:ilvl="7">
      <w:start w:val="1"/>
      <w:numFmt w:val="bullet"/>
      <w:lvlText w:val=""/>
      <w:lvlJc w:val="left"/>
      <w:pPr>
        <w:tabs>
          <w:tab w:val="num" w:pos="3240"/>
        </w:tabs>
        <w:ind w:left="3240" w:hanging="360"/>
      </w:pPr>
      <w:rPr>
        <w:rFonts w:ascii="Symbol" w:hAnsi="Symbol" w:cs="Symbol" w:hint="default"/>
        <w:color w:val="000000"/>
        <w:sz w:val="20"/>
        <w:szCs w:val="20"/>
        <w:lang w:val="ro-RO" w:eastAsia="he-IL" w:bidi="he-IL"/>
      </w:rPr>
    </w:lvl>
    <w:lvl w:ilvl="8">
      <w:start w:val="1"/>
      <w:numFmt w:val="bullet"/>
      <w:lvlText w:val=""/>
      <w:lvlJc w:val="left"/>
      <w:pPr>
        <w:tabs>
          <w:tab w:val="num" w:pos="3600"/>
        </w:tabs>
        <w:ind w:left="3600" w:hanging="360"/>
      </w:pPr>
      <w:rPr>
        <w:rFonts w:ascii="Symbol" w:hAnsi="Symbol" w:cs="Symbol" w:hint="default"/>
        <w:color w:val="000000"/>
        <w:sz w:val="20"/>
        <w:szCs w:val="20"/>
        <w:lang w:val="ro-RO" w:eastAsia="he-IL" w:bidi="he-IL"/>
      </w:rPr>
    </w:lvl>
  </w:abstractNum>
  <w:abstractNum w:abstractNumId="2" w15:restartNumberingAfterBreak="0">
    <w:nsid w:val="72267322"/>
    <w:multiLevelType w:val="hybridMultilevel"/>
    <w:tmpl w:val="228828B2"/>
    <w:lvl w:ilvl="0" w:tplc="E95C03C6">
      <w:start w:val="1"/>
      <w:numFmt w:val="lowerLetter"/>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 w15:restartNumberingAfterBreak="0">
    <w:nsid w:val="7B8B49FF"/>
    <w:multiLevelType w:val="multilevel"/>
    <w:tmpl w:val="F11EA90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507600506">
    <w:abstractNumId w:val="1"/>
  </w:num>
  <w:num w:numId="2" w16cid:durableId="1812820728">
    <w:abstractNumId w:val="3"/>
  </w:num>
  <w:num w:numId="3" w16cid:durableId="821625935">
    <w:abstractNumId w:val="2"/>
  </w:num>
  <w:num w:numId="4" w16cid:durableId="1283266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608B"/>
    <w:rsid w:val="0003610D"/>
    <w:rsid w:val="00055F42"/>
    <w:rsid w:val="00077327"/>
    <w:rsid w:val="000C2D57"/>
    <w:rsid w:val="000E6C38"/>
    <w:rsid w:val="00123CCD"/>
    <w:rsid w:val="00192B69"/>
    <w:rsid w:val="001A4A11"/>
    <w:rsid w:val="001B4DB3"/>
    <w:rsid w:val="001B7123"/>
    <w:rsid w:val="001C06DD"/>
    <w:rsid w:val="001C0A82"/>
    <w:rsid w:val="001D30A5"/>
    <w:rsid w:val="00243930"/>
    <w:rsid w:val="002570CB"/>
    <w:rsid w:val="00275994"/>
    <w:rsid w:val="002E0FDB"/>
    <w:rsid w:val="00380697"/>
    <w:rsid w:val="0038116D"/>
    <w:rsid w:val="003874EA"/>
    <w:rsid w:val="003A6B2A"/>
    <w:rsid w:val="003A79DB"/>
    <w:rsid w:val="00402244"/>
    <w:rsid w:val="00436941"/>
    <w:rsid w:val="00482837"/>
    <w:rsid w:val="004B246B"/>
    <w:rsid w:val="00523A4D"/>
    <w:rsid w:val="00541E84"/>
    <w:rsid w:val="00553413"/>
    <w:rsid w:val="00557F58"/>
    <w:rsid w:val="00563A90"/>
    <w:rsid w:val="0058217B"/>
    <w:rsid w:val="0059608B"/>
    <w:rsid w:val="005D1B36"/>
    <w:rsid w:val="005E3E85"/>
    <w:rsid w:val="005F3393"/>
    <w:rsid w:val="00612AB3"/>
    <w:rsid w:val="00620D86"/>
    <w:rsid w:val="006920BC"/>
    <w:rsid w:val="00697FD7"/>
    <w:rsid w:val="00717CB1"/>
    <w:rsid w:val="007C7F3C"/>
    <w:rsid w:val="007E14B1"/>
    <w:rsid w:val="007F29D0"/>
    <w:rsid w:val="00812479"/>
    <w:rsid w:val="0082143D"/>
    <w:rsid w:val="008F32F2"/>
    <w:rsid w:val="00975CB9"/>
    <w:rsid w:val="0097780C"/>
    <w:rsid w:val="009B43BF"/>
    <w:rsid w:val="009E6EBB"/>
    <w:rsid w:val="00A16503"/>
    <w:rsid w:val="00A850FD"/>
    <w:rsid w:val="00B17F9C"/>
    <w:rsid w:val="00B41937"/>
    <w:rsid w:val="00B94D6C"/>
    <w:rsid w:val="00BE5CBF"/>
    <w:rsid w:val="00C15581"/>
    <w:rsid w:val="00C23422"/>
    <w:rsid w:val="00C242D6"/>
    <w:rsid w:val="00C518F7"/>
    <w:rsid w:val="00C7007B"/>
    <w:rsid w:val="00C80543"/>
    <w:rsid w:val="00CD2809"/>
    <w:rsid w:val="00D01FE8"/>
    <w:rsid w:val="00D141B5"/>
    <w:rsid w:val="00D44979"/>
    <w:rsid w:val="00D52A4D"/>
    <w:rsid w:val="00D52F92"/>
    <w:rsid w:val="00D80565"/>
    <w:rsid w:val="00D93D7C"/>
    <w:rsid w:val="00DC3DDE"/>
    <w:rsid w:val="00E60D89"/>
    <w:rsid w:val="00EC7274"/>
    <w:rsid w:val="00ED0AAA"/>
    <w:rsid w:val="00F02FAD"/>
    <w:rsid w:val="00F064B0"/>
    <w:rsid w:val="00F229AA"/>
    <w:rsid w:val="00FA41C5"/>
    <w:rsid w:val="00FA4C10"/>
    <w:rsid w:val="00FB2618"/>
    <w:rsid w:val="00FD3E1C"/>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5766A"/>
  <w15:docId w15:val="{C320EBCB-85BA-4756-8091-7E9766514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Symbol" w:eastAsia="Times New Roman" w:hAnsi="Symbol" w:cs="Arial Narrow"/>
      <w:color w:val="000000"/>
      <w:sz w:val="20"/>
      <w:szCs w:val="20"/>
      <w:lang w:val="ro-RO" w:eastAsia="he-IL" w:bidi="he-IL"/>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DefaultParagraphFont">
    <w:name w:val="WW-Default Paragraph Font"/>
    <w:qFormat/>
  </w:style>
  <w:style w:type="character" w:customStyle="1" w:styleId="WW-DefaultParagraphFont1">
    <w:name w:val="WW-Default Paragraph Font1"/>
    <w:qFormat/>
  </w:style>
  <w:style w:type="character" w:customStyle="1" w:styleId="HeaderChar">
    <w:name w:val="Header Char"/>
    <w:qFormat/>
    <w:rPr>
      <w:sz w:val="24"/>
      <w:szCs w:val="24"/>
    </w:rPr>
  </w:style>
  <w:style w:type="character" w:customStyle="1" w:styleId="FooterChar">
    <w:name w:val="Footer Char"/>
    <w:qFormat/>
    <w:rPr>
      <w:sz w:val="24"/>
      <w:szCs w:val="24"/>
    </w:rPr>
  </w:style>
  <w:style w:type="character" w:customStyle="1" w:styleId="Fontdeparagrafimplicit">
    <w:name w:val="Font de paragraf implicit"/>
    <w:qFormat/>
  </w:style>
  <w:style w:type="character" w:styleId="Hyperlink">
    <w:name w:val="Hyperlink"/>
    <w:rPr>
      <w:color w:val="0000FF"/>
      <w:u w:val="single"/>
    </w:rPr>
  </w:style>
  <w:style w:type="paragraph" w:customStyle="1" w:styleId="Heading">
    <w:name w:val="Heading"/>
    <w:basedOn w:val="Normal"/>
    <w:next w:val="BodyText"/>
    <w:qFormat/>
    <w:pPr>
      <w:keepNext/>
      <w:spacing w:before="240" w:after="120"/>
    </w:pPr>
    <w:rPr>
      <w:rFonts w:ascii="Arial" w:eastAsia="Microsoft YaHei" w:hAnsi="Arial"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qFormat/>
    <w:pPr>
      <w:suppressLineNumbers/>
    </w:pPr>
    <w:rPr>
      <w:rFonts w:cs="Mangal"/>
    </w:rPr>
  </w:style>
  <w:style w:type="paragraph" w:customStyle="1" w:styleId="HeaderandFooter">
    <w:name w:val="Header and Footer"/>
    <w:basedOn w:val="Normal"/>
    <w:qFormat/>
    <w:pPr>
      <w:suppressLineNumbers/>
      <w:tabs>
        <w:tab w:val="center" w:pos="4986"/>
        <w:tab w:val="right" w:pos="9972"/>
      </w:tabs>
    </w:pPr>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style>
  <w:style w:type="paragraph" w:customStyle="1" w:styleId="Standard">
    <w:name w:val="Standard"/>
    <w:qFormat/>
    <w:rPr>
      <w:kern w:val="2"/>
      <w:sz w:val="24"/>
      <w:szCs w:val="24"/>
      <w:lang w:val="ro-RO" w:eastAsia="zh-CN"/>
    </w:rPr>
  </w:style>
  <w:style w:type="paragraph" w:customStyle="1" w:styleId="HeaderLeft">
    <w:name w:val="Header Left"/>
    <w:basedOn w:val="Header"/>
    <w:qFormat/>
    <w:pPr>
      <w:suppressLineNumbers/>
      <w:tabs>
        <w:tab w:val="clear" w:pos="4680"/>
        <w:tab w:val="clear" w:pos="9360"/>
        <w:tab w:val="center" w:pos="4824"/>
        <w:tab w:val="right" w:pos="9648"/>
      </w:tabs>
    </w:pPr>
  </w:style>
  <w:style w:type="paragraph" w:styleId="BalloonText">
    <w:name w:val="Balloon Text"/>
    <w:basedOn w:val="Normal"/>
    <w:link w:val="BalloonTextChar"/>
    <w:uiPriority w:val="99"/>
    <w:semiHidden/>
    <w:unhideWhenUsed/>
    <w:rsid w:val="009E6EB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6EBB"/>
    <w:rPr>
      <w:rFonts w:ascii="Segoe UI" w:hAnsi="Segoe UI" w:cs="Segoe UI"/>
      <w:sz w:val="18"/>
      <w:szCs w:val="18"/>
      <w:lang w:eastAsia="zh-CN"/>
    </w:rPr>
  </w:style>
  <w:style w:type="paragraph" w:customStyle="1" w:styleId="Body">
    <w:name w:val="Body"/>
    <w:rsid w:val="0003610D"/>
    <w:pPr>
      <w:pBdr>
        <w:top w:val="nil"/>
        <w:left w:val="nil"/>
        <w:bottom w:val="nil"/>
        <w:right w:val="nil"/>
        <w:between w:val="nil"/>
        <w:bar w:val="nil"/>
      </w:pBdr>
      <w:suppressAutoHyphens w:val="0"/>
      <w:spacing w:after="160" w:line="259" w:lineRule="auto"/>
    </w:pPr>
    <w:rPr>
      <w:rFonts w:ascii="Calibri" w:eastAsia="Arial Unicode MS" w:hAnsi="Calibri" w:cs="Arial Unicode MS"/>
      <w:color w:val="000000"/>
      <w:sz w:val="22"/>
      <w:szCs w:val="22"/>
      <w:u w:color="000000"/>
      <w:bdr w:val="nil"/>
      <w:lang w:val="de-DE"/>
    </w:rPr>
  </w:style>
  <w:style w:type="paragraph" w:styleId="ListParagraph">
    <w:name w:val="List Paragraph"/>
    <w:basedOn w:val="Normal"/>
    <w:link w:val="ListParagraphChar"/>
    <w:qFormat/>
    <w:rsid w:val="00C518F7"/>
    <w:pPr>
      <w:suppressAutoHyphens w:val="0"/>
      <w:spacing w:after="160" w:line="259" w:lineRule="auto"/>
      <w:ind w:left="720"/>
      <w:contextualSpacing/>
    </w:pPr>
    <w:rPr>
      <w:rFonts w:ascii="Calibri" w:eastAsia="Calibri" w:hAnsi="Calibri"/>
      <w:sz w:val="22"/>
      <w:szCs w:val="22"/>
      <w:lang w:val="ro-RO" w:eastAsia="en-US"/>
    </w:rPr>
  </w:style>
  <w:style w:type="character" w:customStyle="1" w:styleId="ListParagraphChar">
    <w:name w:val="List Paragraph Char"/>
    <w:link w:val="ListParagraph"/>
    <w:uiPriority w:val="34"/>
    <w:locked/>
    <w:rsid w:val="00C518F7"/>
    <w:rPr>
      <w:rFonts w:ascii="Calibri" w:eastAsia="Calibri" w:hAnsi="Calibri"/>
      <w:sz w:val="22"/>
      <w:szCs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customXml" Target="../customXml/item2.xml"/></Relationships>
</file>

<file path=word/_rels/header2.xml.rels><?xml version="1.0" encoding="UTF-8" standalone="yes"?>
<Relationships xmlns="http://schemas.openxmlformats.org/package/2006/relationships"><Relationship Id="rId3" Type="http://schemas.openxmlformats.org/officeDocument/2006/relationships/hyperlink" Target="http://www.primariamihaiviteazu.ro/" TargetMode="External"/><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mailto:primaria@primariamihaiviteazu.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86FC3113E3644FB7D2ADCBDDFDE11C" ma:contentTypeVersion="5" ma:contentTypeDescription="Creați un document nou." ma:contentTypeScope="" ma:versionID="b435bc807c3d6168d5d1418d7b29143b">
  <xsd:schema xmlns:xsd="http://www.w3.org/2001/XMLSchema" xmlns:xs="http://www.w3.org/2001/XMLSchema" xmlns:p="http://schemas.microsoft.com/office/2006/metadata/properties" xmlns:ns2="6fc9713b-1b8f-4c6b-833e-76bb8b163c25" targetNamespace="http://schemas.microsoft.com/office/2006/metadata/properties" ma:root="true" ma:fieldsID="c697022c5cbf054742a2dc6c88bc8cfc" ns2:_="">
    <xsd:import namespace="6fc9713b-1b8f-4c6b-833e-76bb8b163c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c9713b-1b8f-4c6b-833e-76bb8b163c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Flow_SignoffStatus" ma:index="12" nillable="true" ma:displayName="Stare de deconectare" ma:internalName="_x0024_Resources_x003a_core_x002c_Signoff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6fc9713b-1b8f-4c6b-833e-76bb8b163c25" xsi:nil="true"/>
  </documentManagement>
</p:properties>
</file>

<file path=customXml/itemProps1.xml><?xml version="1.0" encoding="utf-8"?>
<ds:datastoreItem xmlns:ds="http://schemas.openxmlformats.org/officeDocument/2006/customXml" ds:itemID="{62BCA083-6C0B-4AB4-BF2D-2692BEED862C}"/>
</file>

<file path=customXml/itemProps2.xml><?xml version="1.0" encoding="utf-8"?>
<ds:datastoreItem xmlns:ds="http://schemas.openxmlformats.org/officeDocument/2006/customXml" ds:itemID="{66E583D0-715F-4A71-A64F-3641848E9578}"/>
</file>

<file path=customXml/itemProps3.xml><?xml version="1.0" encoding="utf-8"?>
<ds:datastoreItem xmlns:ds="http://schemas.openxmlformats.org/officeDocument/2006/customXml" ds:itemID="{004D2DBD-6820-4623-919E-CA656D895815}"/>
</file>

<file path=docProps/app.xml><?xml version="1.0" encoding="utf-8"?>
<Properties xmlns="http://schemas.openxmlformats.org/officeDocument/2006/extended-properties" xmlns:vt="http://schemas.openxmlformats.org/officeDocument/2006/docPropsVTypes">
  <Template>Normal</Template>
  <TotalTime>181</TotalTime>
  <Pages>2</Pages>
  <Words>841</Words>
  <Characters>4799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ROMÂNIA  JUDEŢUL CLUJ</vt:lpstr>
    </vt:vector>
  </TitlesOfParts>
  <Company/>
  <LinksUpToDate>false</LinksUpToDate>
  <CharactersWithSpaces>5629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  JUDEŢUL CLUJ</dc:title>
  <dc:subject/>
  <dc:creator>mihai viteazu</dc:creator>
  <dc:description/>
  <cp:lastModifiedBy>Domar Topo</cp:lastModifiedBy>
  <cp:revision>13</cp:revision>
  <cp:lastPrinted>2025-07-07T09:40:00Z</cp:lastPrinted>
  <dcterms:created xsi:type="dcterms:W3CDTF">2025-07-08T04:54:00Z</dcterms:created>
  <dcterms:modified xsi:type="dcterms:W3CDTF">2025-07-10T12:32:00Z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0x0101002586FC3113E3644FB7D2ADCBDDFDE11C</vt:lpwstr>
  </property>
</Properties>
</file>