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8B0A9">
      <w:pPr>
        <w:pStyle w:val="2"/>
        <w:spacing w:line="276" w:lineRule="auto"/>
        <w:jc w:val="center"/>
        <w:rPr>
          <w:rFonts w:ascii="Times New Roman" w:hAnsi="Times New Roman"/>
          <w:i w:val="0"/>
          <w:sz w:val="24"/>
          <w:szCs w:val="24"/>
        </w:rPr>
      </w:pPr>
      <w:r>
        <w:rPr>
          <w:rFonts w:ascii="Times New Roman" w:hAnsi="Times New Roman"/>
          <w:i w:val="0"/>
          <w:sz w:val="24"/>
          <w:szCs w:val="24"/>
        </w:rPr>
        <w:t>REFERAT DE APROBARE</w:t>
      </w:r>
    </w:p>
    <w:p w14:paraId="01DF25BD">
      <w:pPr>
        <w:pStyle w:val="5"/>
        <w:spacing w:line="276" w:lineRule="auto"/>
        <w:ind w:firstLine="720"/>
        <w:jc w:val="center"/>
        <w:rPr>
          <w:b/>
          <w:sz w:val="24"/>
        </w:rPr>
      </w:pPr>
      <w:r>
        <w:rPr>
          <w:b/>
          <w:sz w:val="24"/>
        </w:rPr>
        <w:t xml:space="preserve">a proiectului de hotărâre privind aprobarea Regulamentului referitor la </w:t>
      </w:r>
      <w:bookmarkStart w:id="0" w:name="_Hlk202266565"/>
      <w:r>
        <w:rPr>
          <w:b/>
          <w:sz w:val="24"/>
        </w:rPr>
        <w:t>susținerea elevilor și sportivilor/echipelor sportive care au obținut rezultate deosebite la olimpiade școlare, concursuri și competiții</w:t>
      </w:r>
    </w:p>
    <w:p w14:paraId="206604B3">
      <w:pPr>
        <w:pStyle w:val="8"/>
        <w:spacing w:line="276" w:lineRule="auto"/>
        <w:ind w:firstLine="720"/>
        <w:jc w:val="both"/>
        <w:rPr>
          <w:rFonts w:cs="Times New Roman"/>
          <w:sz w:val="24"/>
          <w:szCs w:val="24"/>
        </w:rPr>
      </w:pPr>
      <w:r>
        <w:rPr>
          <w:rFonts w:cs="Times New Roman"/>
          <w:sz w:val="24"/>
          <w:szCs w:val="24"/>
        </w:rPr>
        <w:t xml:space="preserve">Promovarea, susţinerea performanţelor în educaţie şi sport, precum şi recunoaşterea valorilor constituie un obiectiv important pentru autorităţile administraţiei publice locale şi prezintă un interes deosebit pentru dezvoltarea comunităţii şi păstrarea valorilor orașului  </w:t>
      </w:r>
      <w:r>
        <w:rPr>
          <w:rFonts w:hint="default" w:cs="Times New Roman"/>
          <w:sz w:val="24"/>
          <w:szCs w:val="24"/>
          <w:lang w:val="ro-RO"/>
        </w:rPr>
        <w:t>Urlați</w:t>
      </w:r>
      <w:r>
        <w:rPr>
          <w:rFonts w:cs="Times New Roman"/>
          <w:sz w:val="24"/>
          <w:szCs w:val="24"/>
        </w:rPr>
        <w:t>, în vederea acordării unui exemplu pentru generaţiile viitoare.</w:t>
      </w:r>
    </w:p>
    <w:p w14:paraId="731477D6">
      <w:pPr>
        <w:pStyle w:val="8"/>
        <w:spacing w:line="276" w:lineRule="auto"/>
        <w:ind w:firstLine="720"/>
        <w:jc w:val="both"/>
        <w:rPr>
          <w:b/>
          <w:sz w:val="24"/>
        </w:rPr>
      </w:pPr>
      <w:r>
        <w:rPr>
          <w:rFonts w:cs="Times New Roman"/>
          <w:sz w:val="24"/>
          <w:szCs w:val="24"/>
        </w:rPr>
        <w:t xml:space="preserve">Orașul </w:t>
      </w:r>
      <w:r>
        <w:rPr>
          <w:rFonts w:hint="default" w:cs="Times New Roman"/>
          <w:sz w:val="24"/>
          <w:szCs w:val="24"/>
          <w:lang w:val="ro-RO"/>
        </w:rPr>
        <w:t>Urlați</w:t>
      </w:r>
      <w:r>
        <w:rPr>
          <w:rFonts w:cs="Times New Roman"/>
          <w:sz w:val="24"/>
          <w:szCs w:val="24"/>
        </w:rPr>
        <w:t xml:space="preserve"> încurajează practicarea sportului în rândul tuturor categoriilor de vârsta şi doreşte recunoaşterea şi recompensarea talentului şi muncii asidue a sportivilor ce reprezintă şi promovează orașul la nivel naţional şi internaţional.</w:t>
      </w:r>
    </w:p>
    <w:p w14:paraId="1B1EC0F0">
      <w:pPr>
        <w:pStyle w:val="8"/>
        <w:spacing w:line="276" w:lineRule="auto"/>
        <w:ind w:firstLine="720"/>
        <w:jc w:val="both"/>
        <w:rPr>
          <w:rFonts w:cs="Times New Roman"/>
          <w:sz w:val="24"/>
          <w:szCs w:val="24"/>
        </w:rPr>
      </w:pPr>
      <w:r>
        <w:rPr>
          <w:rFonts w:cs="Times New Roman"/>
          <w:sz w:val="24"/>
          <w:szCs w:val="24"/>
        </w:rPr>
        <w:t>Premierea elevilor şi sportivilor constituie o modalitate de recunoaştere a efortului depus de aceştia, sprijinind actul educaţional prin generarea de idei, atitudini şi proiecte, care să creeze un cadru adecvat în vederea unor</w:t>
      </w:r>
      <w:r>
        <w:rPr>
          <w:rFonts w:hint="default" w:cs="Times New Roman"/>
          <w:sz w:val="24"/>
          <w:szCs w:val="24"/>
          <w:lang w:val="ro-RO"/>
        </w:rPr>
        <w:t xml:space="preserve"> noi</w:t>
      </w:r>
      <w:r>
        <w:rPr>
          <w:rFonts w:cs="Times New Roman"/>
          <w:sz w:val="24"/>
          <w:szCs w:val="24"/>
        </w:rPr>
        <w:t xml:space="preserve"> orizonturi şi noi perspective asupra vieţii comunităţii locale.</w:t>
      </w:r>
    </w:p>
    <w:p w14:paraId="628728FB">
      <w:pPr>
        <w:pStyle w:val="8"/>
        <w:spacing w:line="276" w:lineRule="auto"/>
        <w:ind w:firstLine="720"/>
        <w:jc w:val="both"/>
        <w:rPr>
          <w:rFonts w:cs="Times New Roman"/>
          <w:sz w:val="24"/>
          <w:szCs w:val="24"/>
        </w:rPr>
      </w:pPr>
      <w:r>
        <w:rPr>
          <w:rFonts w:cs="Times New Roman"/>
          <w:sz w:val="24"/>
          <w:szCs w:val="24"/>
        </w:rPr>
        <w:t>Prin premierea elevilor şi sportivilor se promovează învăţământul şi sportul de înaltă calitate şi valoare, creativ şi competitiv, înţeles ca un serviciu de interes public major pentru societatea actuală şi viitoare, contribuind într-o mare măsură la formarea personalităţii elevilor și</w:t>
      </w:r>
      <w:r>
        <w:rPr>
          <w:rFonts w:hint="default" w:cs="Times New Roman"/>
          <w:sz w:val="24"/>
          <w:szCs w:val="24"/>
          <w:lang w:val="ro-RO"/>
        </w:rPr>
        <w:t xml:space="preserve"> sportivilor și</w:t>
      </w:r>
      <w:r>
        <w:rPr>
          <w:rFonts w:cs="Times New Roman"/>
          <w:sz w:val="24"/>
          <w:szCs w:val="24"/>
        </w:rPr>
        <w:t xml:space="preserve"> obţinerea rezultatelor excepţionale.</w:t>
      </w:r>
    </w:p>
    <w:p w14:paraId="4F3E61FA">
      <w:pPr>
        <w:pStyle w:val="8"/>
        <w:spacing w:line="276" w:lineRule="auto"/>
        <w:ind w:firstLine="720"/>
        <w:jc w:val="both"/>
        <w:rPr>
          <w:rFonts w:cs="Times New Roman"/>
          <w:sz w:val="24"/>
          <w:szCs w:val="24"/>
        </w:rPr>
      </w:pPr>
      <w:r>
        <w:rPr>
          <w:rFonts w:cs="Times New Roman"/>
          <w:sz w:val="24"/>
          <w:szCs w:val="24"/>
        </w:rPr>
        <w:t xml:space="preserve">Dezvoltarea tinerei generaţii prin creşterea calităţii şi eficienţei în educaţie şi sport reprezintă o prioritate pentru administraţia publică locală, iar stimularea copiilor și tinerilor cu performanţe deosebite se regăseşte în planurile Orașului </w:t>
      </w:r>
      <w:r>
        <w:rPr>
          <w:rFonts w:hint="default" w:cs="Times New Roman"/>
          <w:sz w:val="24"/>
          <w:szCs w:val="24"/>
          <w:lang w:val="ro-RO"/>
        </w:rPr>
        <w:t>Urlați</w:t>
      </w:r>
      <w:r>
        <w:rPr>
          <w:rFonts w:cs="Times New Roman"/>
          <w:sz w:val="24"/>
          <w:szCs w:val="24"/>
        </w:rPr>
        <w:t>, fapt pentru care este oportună şi justificată premierea elevilor</w:t>
      </w:r>
      <w:r>
        <w:rPr>
          <w:rFonts w:hint="default" w:cs="Times New Roman"/>
          <w:sz w:val="24"/>
          <w:szCs w:val="24"/>
          <w:lang w:val="ro-RO"/>
        </w:rPr>
        <w:t xml:space="preserve"> și sportivilor</w:t>
      </w:r>
      <w:r>
        <w:rPr>
          <w:rFonts w:cs="Times New Roman"/>
          <w:sz w:val="24"/>
          <w:szCs w:val="24"/>
        </w:rPr>
        <w:t xml:space="preserve"> cu rezultate deosebite.</w:t>
      </w:r>
    </w:p>
    <w:p w14:paraId="6AD79761">
      <w:pPr>
        <w:ind w:firstLine="720"/>
        <w:rPr>
          <w:lang w:val="ro-RO"/>
        </w:rPr>
      </w:pPr>
      <w:r>
        <w:t>Conform prevederilor art. 144 alin. (4), (5), (5^1), (5^2) din Legea nr. 198/2023 - Legea învăţământului preuniversitar, cu modificările și completările ulterioare:</w:t>
      </w:r>
      <w:r>
        <w:rPr>
          <w:lang w:val="ro-RO"/>
        </w:rPr>
        <w:t xml:space="preserve"> </w:t>
      </w:r>
    </w:p>
    <w:p w14:paraId="7891A96B">
      <w:pPr>
        <w:pStyle w:val="8"/>
        <w:spacing w:line="276" w:lineRule="auto"/>
        <w:ind w:firstLine="720"/>
        <w:jc w:val="both"/>
        <w:rPr>
          <w:rFonts w:cs="Times New Roman"/>
          <w:sz w:val="24"/>
          <w:szCs w:val="24"/>
        </w:rPr>
      </w:pPr>
    </w:p>
    <w:p w14:paraId="43C4196A">
      <w:pPr>
        <w:jc w:val="both"/>
        <w:rPr>
          <w:rFonts w:cs="Calibri"/>
          <w:i/>
        </w:rPr>
      </w:pPr>
      <w:r>
        <w:rPr>
          <w:rFonts w:cs="Calibri"/>
          <w:i/>
        </w:rPr>
        <w:t xml:space="preserve">   “(4) Consiliul local/Consiliul judeţean/Consiliul General al Municipiului Bucureşti poate asigura fonduri pentru organizarea şi desfăşurarea olimpiadelor şi a concursurilor şcolare locale/judeţene/ale municipiului Bucureşti, precum şi pentru acordarea stimulentelor financiare elevilor care au obţinut distincţii, medalii şi premii speciale şi cadrelor didactice care s-au ocupat de pregătirea acestora.</w:t>
      </w:r>
    </w:p>
    <w:p w14:paraId="35CBD86C">
      <w:pPr>
        <w:jc w:val="both"/>
        <w:rPr>
          <w:rFonts w:cs="Calibri"/>
          <w:i/>
        </w:rPr>
      </w:pPr>
      <w:r>
        <w:rPr>
          <w:rFonts w:cs="Calibri"/>
          <w:i/>
        </w:rPr>
        <w:t xml:space="preserve">    (5) Cuantumul stimulentelor financiare prevăzute la alin. (4) se acordă în baza unui regulament aprobat prin hotărâre a consiliului local/judeţean/Consiliului General al Municipiului Bucureşti.</w:t>
      </w:r>
    </w:p>
    <w:p w14:paraId="5979FAB3">
      <w:pPr>
        <w:jc w:val="both"/>
        <w:rPr>
          <w:rFonts w:cs="Calibri"/>
          <w:i/>
        </w:rPr>
      </w:pPr>
    </w:p>
    <w:p w14:paraId="6DE09F72">
      <w:pPr>
        <w:jc w:val="both"/>
        <w:rPr>
          <w:rFonts w:cs="Calibri"/>
          <w:i/>
          <w:iCs/>
        </w:rPr>
      </w:pPr>
      <w:r>
        <w:rPr>
          <w:rFonts w:cs="Calibri"/>
          <w:i/>
          <w:iCs/>
        </w:rPr>
        <w:t xml:space="preserve">    (5^1) Consiliul local/judeţean/Consiliul General al Municipiului Bucureşti poate asigura fonduri pentru premierea elevilor care au obţinut distincţii, medalii, premii şi la alte concursuri decât cele din listele aprobate anual de Ministerul Educaţiei, precum şi celor care au obţinut media 10 la examenul de evaluare naţională, la examenul de bacalaureat şi cadrelor didactice care s-au ocupat de pregătirea acestora.</w:t>
      </w:r>
    </w:p>
    <w:p w14:paraId="02ED96EB">
      <w:pPr>
        <w:jc w:val="both"/>
        <w:rPr>
          <w:rFonts w:cs="Calibri"/>
          <w:i/>
          <w:iCs/>
        </w:rPr>
      </w:pPr>
      <w:r>
        <w:rPr>
          <w:rFonts w:cs="Calibri"/>
          <w:i/>
          <w:iCs/>
        </w:rPr>
        <w:t xml:space="preserve">    (5^2) Cuantumul stimulentelor financiare prevăzute la alin. (5^1) se acordă în baza unui regulament aprobat prin hotărâre a consiliului local/judeţean/Consiliului General al Municipiului Bucureşti, în limita bugetului aprobat.”</w:t>
      </w:r>
    </w:p>
    <w:p w14:paraId="09892F23">
      <w:pPr>
        <w:pStyle w:val="8"/>
        <w:spacing w:line="276" w:lineRule="auto"/>
        <w:ind w:firstLine="720"/>
        <w:jc w:val="both"/>
        <w:rPr>
          <w:rFonts w:cs="Times New Roman"/>
          <w:sz w:val="24"/>
          <w:szCs w:val="24"/>
        </w:rPr>
      </w:pPr>
    </w:p>
    <w:p w14:paraId="56CEE61C">
      <w:pPr>
        <w:pStyle w:val="8"/>
        <w:spacing w:line="276" w:lineRule="auto"/>
        <w:ind w:firstLine="720"/>
        <w:jc w:val="both"/>
        <w:rPr>
          <w:rFonts w:cs="Times New Roman"/>
          <w:i/>
          <w:sz w:val="24"/>
          <w:szCs w:val="24"/>
        </w:rPr>
      </w:pPr>
      <w:r>
        <w:rPr>
          <w:rFonts w:cs="Times New Roman"/>
          <w:sz w:val="24"/>
          <w:szCs w:val="24"/>
        </w:rPr>
        <w:t>În temeiul art.18</w:t>
      </w:r>
      <w:r>
        <w:rPr>
          <w:rFonts w:hint="default" w:cs="Times New Roman"/>
          <w:sz w:val="24"/>
          <w:szCs w:val="24"/>
          <w:lang w:val="ro-RO"/>
        </w:rPr>
        <w:t>^</w:t>
      </w:r>
      <w:r>
        <w:rPr>
          <w:rFonts w:cs="Times New Roman"/>
          <w:sz w:val="24"/>
          <w:szCs w:val="24"/>
        </w:rPr>
        <w:t xml:space="preserve">1, alin. (2), lit. f) din Legea educaţiei fizice şi sportului nr. 69/2000, cu modificările şi completările ulterioare, </w:t>
      </w:r>
      <w:r>
        <w:rPr>
          <w:rFonts w:cs="Times New Roman"/>
          <w:i/>
          <w:sz w:val="24"/>
          <w:szCs w:val="24"/>
        </w:rPr>
        <w:t>"Prin hotărâre a autorităţilor deliberative ale administraţiei publice locale se pot aloca sume din bugetul local pentru premierea, în condiţiile legii, a performanţelor deosebite obţinute la competiţiile sportive interne şi internaţionale oficiale”.</w:t>
      </w:r>
    </w:p>
    <w:p w14:paraId="56A2D3B1">
      <w:pPr>
        <w:pStyle w:val="8"/>
        <w:spacing w:line="276" w:lineRule="auto"/>
        <w:ind w:firstLine="720"/>
        <w:jc w:val="both"/>
        <w:rPr>
          <w:rFonts w:cs="Times New Roman"/>
          <w:sz w:val="24"/>
          <w:szCs w:val="24"/>
        </w:rPr>
      </w:pPr>
      <w:r>
        <w:rPr>
          <w:rFonts w:cs="Times New Roman"/>
          <w:sz w:val="24"/>
          <w:szCs w:val="24"/>
        </w:rPr>
        <w:t>În acest context, pentru premierea elevilor şi sportivilor, în condiţiile prevederilor legale menţionate, trebuie stabilite procedura şi criteriile de acordare a premiilor elevilor unităţilor de învăţământ preuniversitar de stat care au obţinut rezultate deosebite la olimpiade și concursuri școlare, precum şi sportivilor care au obţinut rezultate deosebite la competiţiile județene/regionale, naţionale şi internaţionale.</w:t>
      </w:r>
    </w:p>
    <w:p w14:paraId="4EB4EB71">
      <w:pPr>
        <w:pStyle w:val="8"/>
        <w:spacing w:line="276" w:lineRule="auto"/>
        <w:ind w:firstLine="720"/>
        <w:jc w:val="both"/>
        <w:rPr>
          <w:rFonts w:cs="Times New Roman"/>
          <w:sz w:val="24"/>
          <w:szCs w:val="24"/>
        </w:rPr>
      </w:pPr>
      <w:r>
        <w:rPr>
          <w:rFonts w:cs="Times New Roman"/>
          <w:sz w:val="24"/>
          <w:szCs w:val="24"/>
        </w:rPr>
        <w:t>Având în vedere cele precizate şi prevederile pct.7, lit.f) din Anexa II, Capitolul II din Legea nr. 273/2006 privind Finanţele publice locale, cu modificările şi completările ulterioare, este necesară elaborarea unui proiect de hotărâre privind aprobarea Regulamentului referitor la susținerea elevilor și sportivilor care au obținut rezultate deosebite la olimpiadele școlare, concursuri, competiții</w:t>
      </w:r>
      <w:r>
        <w:rPr>
          <w:rFonts w:hint="default" w:cs="Times New Roman"/>
          <w:sz w:val="24"/>
          <w:szCs w:val="24"/>
          <w:lang w:val="ro-RO"/>
        </w:rPr>
        <w:t xml:space="preserve"> </w:t>
      </w:r>
      <w:bookmarkStart w:id="1" w:name="_GoBack"/>
      <w:bookmarkEnd w:id="1"/>
      <w:r>
        <w:rPr>
          <w:rFonts w:cs="Times New Roman"/>
          <w:sz w:val="24"/>
          <w:szCs w:val="24"/>
        </w:rPr>
        <w:t>naţionale şi internaţionale.</w:t>
      </w:r>
    </w:p>
    <w:p w14:paraId="23FA85B5">
      <w:pPr>
        <w:pStyle w:val="8"/>
        <w:spacing w:line="276" w:lineRule="auto"/>
        <w:ind w:firstLine="720"/>
        <w:jc w:val="both"/>
        <w:rPr>
          <w:lang w:val="ro-RO"/>
        </w:rPr>
      </w:pPr>
      <w:r>
        <w:rPr>
          <w:rFonts w:cs="Times New Roman"/>
          <w:sz w:val="24"/>
          <w:szCs w:val="24"/>
        </w:rPr>
        <w:t>Faţă de cele prezentate, în baza dispoziţiilor art. 129 alin. (2) lit. d) coroborat cu alin. (7), lit. a), e), f) din Ordonanţa de Urgenţă a Guvernului nr. 57/2019 privind Codul administrativ, cu modificările şi completările ulterioare şi în conformitate cu prevederile art. 5 alin. (3) din Legea nr. 273/2006 a finanţelor publice locale, cu modificările şi completările ulterioare, vă supunem spre aprobare și adoptare</w:t>
      </w:r>
      <w:r>
        <w:rPr>
          <w:rFonts w:hint="default" w:cs="Times New Roman"/>
          <w:sz w:val="24"/>
          <w:szCs w:val="24"/>
          <w:lang w:val="ro-RO"/>
        </w:rPr>
        <w:t xml:space="preserve"> prezentul </w:t>
      </w:r>
      <w:r>
        <w:rPr>
          <w:rFonts w:cs="Times New Roman"/>
          <w:sz w:val="24"/>
          <w:szCs w:val="24"/>
        </w:rPr>
        <w:t>proiect</w:t>
      </w:r>
      <w:r>
        <w:rPr>
          <w:rFonts w:hint="default" w:cs="Times New Roman"/>
          <w:sz w:val="24"/>
          <w:szCs w:val="24"/>
          <w:lang w:val="ro-RO"/>
        </w:rPr>
        <w:t xml:space="preserve"> </w:t>
      </w:r>
      <w:r>
        <w:rPr>
          <w:rFonts w:cs="Times New Roman"/>
          <w:sz w:val="24"/>
          <w:szCs w:val="24"/>
        </w:rPr>
        <w:t>de hotărâre</w:t>
      </w:r>
    </w:p>
    <w:p w14:paraId="0EF270EF">
      <w:pPr>
        <w:tabs>
          <w:tab w:val="left" w:pos="2025"/>
          <w:tab w:val="left" w:pos="2940"/>
        </w:tabs>
        <w:spacing w:line="276" w:lineRule="auto"/>
        <w:jc w:val="center"/>
      </w:pPr>
    </w:p>
    <w:p w14:paraId="3529682C">
      <w:pPr>
        <w:tabs>
          <w:tab w:val="left" w:pos="2025"/>
          <w:tab w:val="left" w:pos="2940"/>
        </w:tabs>
        <w:spacing w:line="276" w:lineRule="auto"/>
        <w:jc w:val="left"/>
        <w:rPr>
          <w:rFonts w:hint="default"/>
          <w:b/>
          <w:lang w:val="ro-RO"/>
        </w:rPr>
      </w:pPr>
      <w:r>
        <w:rPr>
          <w:rFonts w:hint="default"/>
          <w:b/>
          <w:lang w:val="ro-RO"/>
        </w:rPr>
        <w:t>CONSILIERI LOCALI</w:t>
      </w:r>
    </w:p>
    <w:p w14:paraId="47B1F644">
      <w:pPr>
        <w:pStyle w:val="5"/>
        <w:spacing w:line="276" w:lineRule="auto"/>
        <w:ind w:firstLine="720"/>
        <w:jc w:val="center"/>
        <w:rPr>
          <w:b/>
          <w:sz w:val="24"/>
        </w:rPr>
      </w:pPr>
    </w:p>
    <w:bookmarkEnd w:id="0"/>
    <w:p w14:paraId="5473C862">
      <w:pPr>
        <w:pStyle w:val="5"/>
        <w:spacing w:line="276" w:lineRule="auto"/>
        <w:ind w:firstLine="720"/>
        <w:jc w:val="both"/>
        <w:rPr>
          <w:sz w:val="24"/>
        </w:rPr>
      </w:pPr>
    </w:p>
    <w:p w14:paraId="52821FC7">
      <w:pPr>
        <w:rPr>
          <w:rFonts w:hint="default"/>
          <w:lang w:val="ro-R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roman"/>
    <w:pitch w:val="default"/>
    <w:sig w:usb0="80001AFF" w:usb1="0000396B" w:usb2="00000000" w:usb3="00000000" w:csb0="200000BF" w:csb1="D7F70000"/>
  </w:font>
  <w:font w:name="Times-Roman-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24D90"/>
    <w:rsid w:val="23224D90"/>
    <w:rsid w:val="71EB57CB"/>
    <w:rsid w:val="7FF9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iPriority="99"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paragraph" w:styleId="2">
    <w:name w:val="heading 2"/>
    <w:basedOn w:val="1"/>
    <w:next w:val="1"/>
    <w:qFormat/>
    <w:uiPriority w:val="9"/>
    <w:pPr>
      <w:keepNext/>
      <w:widowControl w:val="0"/>
      <w:spacing w:before="240" w:after="60"/>
      <w:outlineLvl w:val="1"/>
    </w:pPr>
    <w:rPr>
      <w:rFonts w:ascii="Cambria" w:hAnsi="Cambria"/>
      <w:b/>
      <w:bCs/>
      <w:i/>
      <w:iCs/>
      <w:sz w:val="28"/>
      <w:szCs w:val="28"/>
      <w:lang w:val="ro-RO" w:eastAsia="ro-RO"/>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Indent"/>
    <w:basedOn w:val="6"/>
    <w:unhideWhenUsed/>
    <w:qFormat/>
    <w:uiPriority w:val="99"/>
    <w:pPr>
      <w:ind w:firstLine="210"/>
    </w:pPr>
  </w:style>
  <w:style w:type="paragraph" w:customStyle="1" w:styleId="6">
    <w:name w:val="Text Body"/>
    <w:basedOn w:val="1"/>
    <w:qFormat/>
    <w:uiPriority w:val="0"/>
    <w:pPr>
      <w:widowControl w:val="0"/>
      <w:spacing w:after="120" w:line="288" w:lineRule="auto"/>
    </w:pPr>
    <w:rPr>
      <w:rFonts w:eastAsia="Lucida Sans Unicode"/>
      <w:sz w:val="28"/>
      <w:lang w:val="ro-RO" w:eastAsia="ro-RO"/>
    </w:rPr>
  </w:style>
  <w:style w:type="paragraph" w:styleId="7">
    <w:name w:val="Signature"/>
    <w:basedOn w:val="1"/>
    <w:unhideWhenUsed/>
    <w:qFormat/>
    <w:uiPriority w:val="99"/>
    <w:pPr>
      <w:widowControl w:val="0"/>
      <w:ind w:left="4252"/>
    </w:pPr>
    <w:rPr>
      <w:rFonts w:eastAsia="Lucida Sans Unicode"/>
      <w:sz w:val="28"/>
      <w:lang w:val="ro-RO" w:eastAsia="ro-RO"/>
    </w:rPr>
  </w:style>
  <w:style w:type="paragraph" w:styleId="8">
    <w:name w:val="No Spacing"/>
    <w:qFormat/>
    <w:uiPriority w:val="1"/>
    <w:pPr>
      <w:suppressAutoHyphens/>
    </w:pPr>
    <w:rPr>
      <w:rFonts w:ascii="Times New Roman" w:hAnsi="Times New Roman" w:eastAsia="SimSun" w:cs="Calibri"/>
      <w:sz w:val="28"/>
      <w:szCs w:val="28"/>
      <w:lang w:val="en-US" w:eastAsia="en-US" w:bidi="ar-SA"/>
    </w:rPr>
  </w:style>
  <w:style w:type="paragraph" w:customStyle="1" w:styleId="9">
    <w:name w:val="Corp text 21"/>
    <w:basedOn w:val="1"/>
    <w:qFormat/>
    <w:uiPriority w:val="0"/>
    <w:pPr>
      <w:widowControl w:val="0"/>
      <w:jc w:val="both"/>
    </w:pPr>
    <w:rPr>
      <w:rFonts w:ascii="Times-Roman-R" w:hAnsi="Times-Roman-R" w:eastAsia="Lucida Sans Unicode"/>
      <w:sz w:val="28"/>
      <w:lang w:eastAsia="ro-R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2025-07-15T17:32:00Z</dcterms:created>
  <dc:creator>google1584955782</dc:creator>
  <cp:lastModifiedBy>google1584955782</cp:lastModifiedBy>
  <dcterms:modified xsi:type="dcterms:W3CDTF">2025-07-15T18:02:23Z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F853CEF630B24E679258B48C95D53411_11</vt:lpwstr>
  </property>
</Properties>
</file>