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49E6" w14:textId="19C60C96" w:rsidR="004F6919" w:rsidRPr="00376BD1" w:rsidRDefault="00F806CA" w:rsidP="00F806CA">
      <w:pPr>
        <w:tabs>
          <w:tab w:val="left" w:pos="2528"/>
        </w:tabs>
      </w:pPr>
      <w:r w:rsidRPr="00376BD1">
        <w:t>Nr……../………………</w:t>
      </w:r>
      <w:r w:rsidR="00DA3D5C">
        <w:t>2023</w:t>
      </w:r>
    </w:p>
    <w:p w14:paraId="1852E6BB" w14:textId="77777777" w:rsidR="00EA641D" w:rsidRPr="00376BD1" w:rsidRDefault="00EA641D" w:rsidP="00EA641D"/>
    <w:p w14:paraId="3F6A562C" w14:textId="77777777" w:rsidR="00EA641D" w:rsidRPr="00DA3D5C" w:rsidRDefault="00EA641D" w:rsidP="00A51BF0">
      <w:pPr>
        <w:jc w:val="center"/>
        <w:rPr>
          <w:b/>
          <w:color w:val="FF0000"/>
        </w:rPr>
      </w:pPr>
      <w:r w:rsidRPr="00DA3D5C">
        <w:rPr>
          <w:b/>
          <w:color w:val="FF0000"/>
        </w:rPr>
        <w:t>RAPORT DE SPECIALITATE</w:t>
      </w:r>
    </w:p>
    <w:p w14:paraId="6D789F56" w14:textId="5F720917" w:rsidR="00EA641D" w:rsidRPr="00DA3D5C" w:rsidRDefault="00A51BF0" w:rsidP="00A51BF0">
      <w:pPr>
        <w:tabs>
          <w:tab w:val="left" w:pos="589"/>
          <w:tab w:val="center" w:pos="4815"/>
        </w:tabs>
        <w:jc w:val="center"/>
        <w:rPr>
          <w:b/>
          <w:color w:val="FF0000"/>
        </w:rPr>
      </w:pPr>
      <w:r w:rsidRPr="00DA3D5C">
        <w:rPr>
          <w:b/>
          <w:color w:val="FF0000"/>
        </w:rPr>
        <w:t>la proiectul de hotarare p</w:t>
      </w:r>
      <w:r w:rsidR="00EA641D" w:rsidRPr="00DA3D5C">
        <w:rPr>
          <w:b/>
          <w:color w:val="FF0000"/>
        </w:rPr>
        <w:t xml:space="preserve">rivind aprobarea </w:t>
      </w:r>
      <w:r w:rsidR="004F75E5" w:rsidRPr="00DA3D5C">
        <w:rPr>
          <w:b/>
          <w:color w:val="FF0000"/>
        </w:rPr>
        <w:t xml:space="preserve">modificarii cuantumului </w:t>
      </w:r>
      <w:r w:rsidR="00EA641D" w:rsidRPr="00DA3D5C">
        <w:rPr>
          <w:b/>
          <w:color w:val="FF0000"/>
        </w:rPr>
        <w:t>taxei speciale de salubrizare</w:t>
      </w:r>
      <w:r w:rsidRPr="00DA3D5C">
        <w:rPr>
          <w:b/>
          <w:color w:val="FF0000"/>
        </w:rPr>
        <w:t xml:space="preserve"> </w:t>
      </w:r>
      <w:r w:rsidR="00EA641D" w:rsidRPr="00DA3D5C">
        <w:rPr>
          <w:b/>
          <w:color w:val="FF0000"/>
        </w:rPr>
        <w:t xml:space="preserve">in comuna Cornetu </w:t>
      </w:r>
      <w:r w:rsidR="00EF2390" w:rsidRPr="00DA3D5C">
        <w:rPr>
          <w:b/>
          <w:color w:val="FF0000"/>
        </w:rPr>
        <w:t>aprobata prin Hotararea Consiliului Local al comunei Cornetu nr.28/09.07.2015</w:t>
      </w:r>
      <w:r w:rsidR="008654AA" w:rsidRPr="00DA3D5C">
        <w:rPr>
          <w:b/>
          <w:color w:val="FF0000"/>
        </w:rPr>
        <w:t xml:space="preserve"> cu modificarile si completarile ulterioare</w:t>
      </w:r>
    </w:p>
    <w:p w14:paraId="47859FC7" w14:textId="77777777" w:rsidR="00EA641D" w:rsidRPr="00376BD1" w:rsidRDefault="00EA641D" w:rsidP="004F75E5">
      <w:pPr>
        <w:jc w:val="center"/>
        <w:rPr>
          <w:b/>
        </w:rPr>
      </w:pPr>
    </w:p>
    <w:p w14:paraId="6C4F60BE" w14:textId="77777777" w:rsidR="00EA641D" w:rsidRPr="00376BD1" w:rsidRDefault="00EA641D" w:rsidP="00EA641D">
      <w:pPr>
        <w:jc w:val="both"/>
      </w:pPr>
      <w:r w:rsidRPr="00376BD1">
        <w:tab/>
      </w:r>
    </w:p>
    <w:p w14:paraId="3C3F55DB" w14:textId="0114F923" w:rsidR="00EA641D" w:rsidRPr="00376BD1" w:rsidRDefault="00EA641D" w:rsidP="00EA641D">
      <w:pPr>
        <w:ind w:firstLine="720"/>
        <w:jc w:val="both"/>
        <w:rPr>
          <w:color w:val="000000" w:themeColor="text1"/>
        </w:rPr>
      </w:pPr>
      <w:r w:rsidRPr="00376BD1">
        <w:t>La aceasta data in localitatea Cornetu,</w:t>
      </w:r>
      <w:r w:rsidR="004F75E5" w:rsidRPr="00376BD1">
        <w:t xml:space="preserve"> </w:t>
      </w:r>
      <w:r w:rsidRPr="00376BD1">
        <w:t>gestiunea serviciului de salubrizare,</w:t>
      </w:r>
      <w:r w:rsidR="00DA3D5C">
        <w:t xml:space="preserve"> </w:t>
      </w:r>
      <w:r w:rsidRPr="00376BD1">
        <w:t xml:space="preserve">este delegata prin concesiune operatorului SC </w:t>
      </w:r>
      <w:r w:rsidR="00495081" w:rsidRPr="00376BD1">
        <w:t>3R GREEN SRL</w:t>
      </w:r>
      <w:r w:rsidRPr="00376BD1">
        <w:t>,</w:t>
      </w:r>
      <w:r w:rsidR="00495081" w:rsidRPr="00376BD1">
        <w:t xml:space="preserve"> </w:t>
      </w:r>
      <w:r w:rsidRPr="00376BD1">
        <w:t xml:space="preserve">in baza contractului  de </w:t>
      </w:r>
      <w:r w:rsidR="00495081" w:rsidRPr="00376BD1">
        <w:t>delegare a concesiunii serviciului de salubrizare componenta (colectare, transport si tratare fractie reziduala din deseurile menajere si a deseurilor similare provenind din activitati comerciale , din industri</w:t>
      </w:r>
      <w:r w:rsidR="00052588" w:rsidRPr="00376BD1">
        <w:t>e</w:t>
      </w:r>
      <w:r w:rsidR="00495081" w:rsidRPr="00376BD1">
        <w:t xml:space="preserve"> si institutii, inclusiv transportul reziduurilor rezultate din tratare la depozitele de desuri si /sau instalatiile de valorificare energetica) in comuna Cornetu , judetul Ilfov</w:t>
      </w:r>
      <w:r w:rsidRPr="00376BD1">
        <w:t xml:space="preserve"> aprobat prin Hotararea Consiliului Local  Cornetu nr.</w:t>
      </w:r>
      <w:r w:rsidR="00495081" w:rsidRPr="00376BD1">
        <w:t>68/01.08.2023</w:t>
      </w:r>
      <w:r w:rsidR="009E7D60" w:rsidRPr="00376BD1">
        <w:rPr>
          <w:color w:val="000000" w:themeColor="text1"/>
        </w:rPr>
        <w:t>.</w:t>
      </w:r>
    </w:p>
    <w:p w14:paraId="64CD7DB6" w14:textId="7BFC418F" w:rsidR="006407D2" w:rsidRPr="00376BD1" w:rsidRDefault="006407D2" w:rsidP="00EA641D">
      <w:pPr>
        <w:ind w:firstLine="720"/>
        <w:jc w:val="both"/>
      </w:pPr>
      <w:r w:rsidRPr="00376BD1">
        <w:t>Serviciul de colectare,</w:t>
      </w:r>
      <w:r w:rsidR="00495081" w:rsidRPr="00376BD1">
        <w:t xml:space="preserve"> </w:t>
      </w:r>
      <w:r w:rsidRPr="00376BD1">
        <w:t>transport,</w:t>
      </w:r>
      <w:r w:rsidR="00495081" w:rsidRPr="00376BD1">
        <w:t xml:space="preserve"> </w:t>
      </w:r>
      <w:r w:rsidRPr="00376BD1">
        <w:t xml:space="preserve">si </w:t>
      </w:r>
      <w:r w:rsidR="00495081" w:rsidRPr="00376BD1">
        <w:t>tratare fractie reziduala din deseurile menajere si a deseurilor similare provenind din activitati comerciale , din industri si institutii, inclusiv transportul reziduurilor rezultate din tratare la depozitele de desuri si /sau instalatiile de valorificare energetica</w:t>
      </w:r>
      <w:r w:rsidRPr="00376BD1">
        <w:t>se presteaza,</w:t>
      </w:r>
      <w:r w:rsidR="00495081" w:rsidRPr="00376BD1">
        <w:t xml:space="preserve"> </w:t>
      </w:r>
      <w:r w:rsidRPr="00376BD1">
        <w:t>in prezent, de operatorul de salubritate in baza contractelor pe care operatorul le are incheiate cu persoanele fizice sau juridice in comuna Cornetu</w:t>
      </w:r>
      <w:r w:rsidR="00495081" w:rsidRPr="00376BD1">
        <w:t>, judetul Ilfov</w:t>
      </w:r>
      <w:r w:rsidR="009E7D60" w:rsidRPr="00376BD1">
        <w:t>.</w:t>
      </w:r>
    </w:p>
    <w:p w14:paraId="3A5C9013" w14:textId="77777777" w:rsidR="002A64D4" w:rsidRPr="00376BD1" w:rsidRDefault="002A64D4" w:rsidP="00EA641D">
      <w:pPr>
        <w:ind w:firstLine="720"/>
        <w:jc w:val="both"/>
      </w:pPr>
    </w:p>
    <w:p w14:paraId="0C100465" w14:textId="176C0CCE" w:rsidR="002A64D4" w:rsidRPr="00376BD1" w:rsidRDefault="009E7D60" w:rsidP="00EA641D">
      <w:pPr>
        <w:ind w:firstLine="720"/>
        <w:jc w:val="both"/>
        <w:rPr>
          <w:rStyle w:val="saln"/>
          <w:color w:val="000000"/>
        </w:rPr>
      </w:pPr>
      <w:r w:rsidRPr="00376BD1">
        <w:t xml:space="preserve">Conform </w:t>
      </w:r>
      <w:r w:rsidR="002A64D4" w:rsidRPr="00376BD1">
        <w:t>prevederilor Legii</w:t>
      </w:r>
      <w:r w:rsidRPr="00376BD1">
        <w:t xml:space="preserve"> nr. 101/2006 –</w:t>
      </w:r>
      <w:r w:rsidR="00495081" w:rsidRPr="00376BD1">
        <w:t xml:space="preserve"> </w:t>
      </w:r>
      <w:r w:rsidRPr="00376BD1">
        <w:t xml:space="preserve">legea serviciului de salubrizare a localitatilor </w:t>
      </w:r>
      <w:r w:rsidR="002A64D4" w:rsidRPr="00376BD1">
        <w:t xml:space="preserve">, art.26 </w:t>
      </w:r>
      <w:r w:rsidRPr="00376BD1">
        <w:t xml:space="preserve">alin  </w:t>
      </w:r>
      <w:r w:rsidRPr="00376BD1">
        <w:rPr>
          <w:rStyle w:val="salnttl"/>
          <w:color w:val="000000"/>
        </w:rPr>
        <w:t>(1)</w:t>
      </w:r>
      <w:r w:rsidRPr="00376BD1">
        <w:rPr>
          <w:rStyle w:val="saln"/>
          <w:color w:val="000000"/>
        </w:rPr>
        <w:t xml:space="preserve"> </w:t>
      </w:r>
      <w:r w:rsidR="002A64D4" w:rsidRPr="00376BD1">
        <w:rPr>
          <w:rStyle w:val="saln"/>
          <w:color w:val="000000"/>
        </w:rPr>
        <w:t>:</w:t>
      </w:r>
    </w:p>
    <w:p w14:paraId="5D8541D9" w14:textId="77777777" w:rsidR="002A64D4" w:rsidRPr="00376BD1" w:rsidRDefault="002A64D4" w:rsidP="00EA641D">
      <w:pPr>
        <w:ind w:firstLine="720"/>
        <w:jc w:val="both"/>
        <w:rPr>
          <w:rStyle w:val="salnbdy"/>
          <w:color w:val="000000"/>
        </w:rPr>
      </w:pPr>
      <w:r w:rsidRPr="00376BD1">
        <w:rPr>
          <w:rStyle w:val="saln"/>
          <w:color w:val="000000"/>
        </w:rPr>
        <w:t>,,</w:t>
      </w:r>
      <w:r w:rsidR="009E7D60" w:rsidRPr="00376BD1">
        <w:rPr>
          <w:rStyle w:val="salnbdy"/>
          <w:color w:val="000000"/>
        </w:rPr>
        <w:t>În funcție de natura activităților prestate, atât în cazul gestiunii directe, cât și în cazul gestiunii delegate, pentru asigurarea finanțării serviciului de salubrizare, utilizatorii achită contravaloarea serviciului de salubrizare prin:</w:t>
      </w:r>
    </w:p>
    <w:p w14:paraId="5C3C13A6" w14:textId="77777777" w:rsidR="002A64D4" w:rsidRPr="00376BD1" w:rsidRDefault="009E7D60" w:rsidP="00EA641D">
      <w:pPr>
        <w:ind w:firstLine="720"/>
        <w:jc w:val="both"/>
        <w:rPr>
          <w:rStyle w:val="slitbdy"/>
          <w:color w:val="000000"/>
        </w:rPr>
      </w:pPr>
      <w:r w:rsidRPr="00376BD1">
        <w:rPr>
          <w:rStyle w:val="slitttl"/>
          <w:color w:val="000000"/>
        </w:rPr>
        <w:t>a)</w:t>
      </w:r>
      <w:r w:rsidRPr="00376BD1">
        <w:rPr>
          <w:rStyle w:val="slit"/>
          <w:color w:val="000000"/>
        </w:rPr>
        <w:t xml:space="preserve"> </w:t>
      </w:r>
      <w:r w:rsidRPr="00376BD1">
        <w:rPr>
          <w:rStyle w:val="slitbdy"/>
          <w:color w:val="000000"/>
        </w:rPr>
        <w:t>tarife, în cazul prestațiilor de care beneficiază individual, pe bază de contract de prestare a serviciului de salubrizare;</w:t>
      </w:r>
    </w:p>
    <w:p w14:paraId="07CA9DC7" w14:textId="77777777" w:rsidR="002A64D4" w:rsidRPr="00376BD1" w:rsidRDefault="009E7D60" w:rsidP="00EA641D">
      <w:pPr>
        <w:ind w:firstLine="720"/>
        <w:jc w:val="both"/>
        <w:rPr>
          <w:rStyle w:val="slitbdy"/>
          <w:color w:val="000000"/>
        </w:rPr>
      </w:pPr>
      <w:r w:rsidRPr="00376BD1">
        <w:rPr>
          <w:rStyle w:val="slitttl"/>
          <w:color w:val="000000"/>
        </w:rPr>
        <w:t>b)</w:t>
      </w:r>
      <w:r w:rsidRPr="00376BD1">
        <w:rPr>
          <w:rStyle w:val="slit"/>
          <w:color w:val="000000"/>
        </w:rPr>
        <w:t xml:space="preserve"> </w:t>
      </w:r>
      <w:r w:rsidRPr="00376BD1">
        <w:rPr>
          <w:rStyle w:val="slitbdy"/>
          <w:color w:val="000000"/>
        </w:rPr>
        <w:t>taxe speciale, în cazul prestațiilor efectuate în beneficiul întregii comunități locale;</w:t>
      </w:r>
    </w:p>
    <w:p w14:paraId="03137FF0" w14:textId="77777777" w:rsidR="002A64D4" w:rsidRPr="00376BD1" w:rsidRDefault="009E7D60" w:rsidP="00EA641D">
      <w:pPr>
        <w:ind w:firstLine="720"/>
        <w:jc w:val="both"/>
        <w:rPr>
          <w:rStyle w:val="slitbdy"/>
          <w:color w:val="000000"/>
        </w:rPr>
      </w:pPr>
      <w:r w:rsidRPr="00376BD1">
        <w:rPr>
          <w:rStyle w:val="slitttl"/>
          <w:color w:val="000000"/>
        </w:rPr>
        <w:t>c)</w:t>
      </w:r>
      <w:r w:rsidRPr="00376BD1">
        <w:rPr>
          <w:rStyle w:val="slit"/>
          <w:color w:val="000000"/>
        </w:rPr>
        <w:t xml:space="preserve"> </w:t>
      </w:r>
      <w:r w:rsidRPr="00376BD1">
        <w:rPr>
          <w:rStyle w:val="slitbdy"/>
          <w:color w:val="000000"/>
        </w:rPr>
        <w:t>taxe speciale, în cazul prestațiilor de care beneficiază individual fără contract</w:t>
      </w:r>
      <w:r w:rsidR="002A64D4" w:rsidRPr="00376BD1">
        <w:rPr>
          <w:rStyle w:val="slitbdy"/>
          <w:color w:val="000000"/>
        </w:rPr>
        <w:t>’’</w:t>
      </w:r>
      <w:r w:rsidRPr="00376BD1">
        <w:rPr>
          <w:rStyle w:val="slitbdy"/>
          <w:color w:val="000000"/>
        </w:rPr>
        <w:t>.</w:t>
      </w:r>
    </w:p>
    <w:p w14:paraId="1E1FC6D9" w14:textId="77777777" w:rsidR="002A64D4" w:rsidRPr="00376BD1" w:rsidRDefault="002A64D4" w:rsidP="00EA641D">
      <w:pPr>
        <w:ind w:firstLine="720"/>
        <w:jc w:val="both"/>
        <w:rPr>
          <w:rStyle w:val="slitbdy"/>
          <w:color w:val="000000"/>
        </w:rPr>
      </w:pPr>
    </w:p>
    <w:p w14:paraId="441C3033" w14:textId="5C4670BC" w:rsidR="00942F3B" w:rsidRPr="00376BD1" w:rsidRDefault="00942F3B" w:rsidP="00B21D56">
      <w:pPr>
        <w:ind w:firstLine="720"/>
        <w:jc w:val="both"/>
      </w:pPr>
      <w:r w:rsidRPr="00376BD1">
        <w:rPr>
          <w:lang w:val="ro-RO"/>
        </w:rPr>
        <w:t xml:space="preserve">In prezent , </w:t>
      </w:r>
      <w:r w:rsidRPr="00376BD1">
        <w:t xml:space="preserve">taxa speciala de salubrizare </w:t>
      </w:r>
      <w:r w:rsidRPr="00376BD1">
        <w:rPr>
          <w:lang w:val="ro-RO"/>
        </w:rPr>
        <w:t xml:space="preserve">este reglementata de  </w:t>
      </w:r>
      <w:r w:rsidRPr="00376BD1">
        <w:t xml:space="preserve">Hotararea Consiliului Local al comunei Cornetu  nr. </w:t>
      </w:r>
      <w:r w:rsidR="008654AA" w:rsidRPr="00376BD1">
        <w:t>39/27.05.2021</w:t>
      </w:r>
      <w:r w:rsidRPr="00376BD1">
        <w:t xml:space="preserve"> privind instituirea taxei speciale de salubrizare , care prevede urmatoarele:</w:t>
      </w:r>
    </w:p>
    <w:p w14:paraId="0871FC4F" w14:textId="6A9C211F" w:rsidR="00942F3B" w:rsidRPr="00376BD1" w:rsidRDefault="00942F3B" w:rsidP="00942F3B">
      <w:pPr>
        <w:jc w:val="both"/>
      </w:pPr>
      <w:r w:rsidRPr="00376BD1">
        <w:t xml:space="preserve">     a)  utilizatorii –persoane fizice -</w:t>
      </w:r>
      <w:r w:rsidR="00052588" w:rsidRPr="00376BD1">
        <w:t>13</w:t>
      </w:r>
      <w:r w:rsidRPr="00376BD1">
        <w:t xml:space="preserve"> lei/luna/persoana ;</w:t>
      </w:r>
    </w:p>
    <w:p w14:paraId="17E905C5" w14:textId="48645A6C" w:rsidR="00942F3B" w:rsidRPr="00376BD1" w:rsidRDefault="00942F3B" w:rsidP="00942F3B">
      <w:pPr>
        <w:jc w:val="both"/>
      </w:pPr>
      <w:r w:rsidRPr="00376BD1">
        <w:t xml:space="preserve">     b)  utilizatorii – persoane juridice si institutii publice – </w:t>
      </w:r>
      <w:r w:rsidR="00052588" w:rsidRPr="00376BD1">
        <w:t xml:space="preserve">138 </w:t>
      </w:r>
      <w:r w:rsidRPr="00376BD1">
        <w:t>lei/mc/luna.</w:t>
      </w:r>
    </w:p>
    <w:p w14:paraId="618F0A57" w14:textId="77777777" w:rsidR="00942F3B" w:rsidRPr="00376BD1" w:rsidRDefault="00942F3B" w:rsidP="00EA641D">
      <w:pPr>
        <w:ind w:firstLine="720"/>
        <w:jc w:val="both"/>
        <w:rPr>
          <w:rStyle w:val="slitbdy"/>
          <w:color w:val="000000"/>
        </w:rPr>
      </w:pPr>
    </w:p>
    <w:p w14:paraId="478C9927" w14:textId="31D6ECD1" w:rsidR="00B21D56" w:rsidRPr="00376BD1" w:rsidRDefault="00B21D56" w:rsidP="00586B7E">
      <w:pPr>
        <w:tabs>
          <w:tab w:val="left" w:pos="1125"/>
          <w:tab w:val="left" w:pos="2160"/>
        </w:tabs>
        <w:jc w:val="both"/>
      </w:pPr>
      <w:r w:rsidRPr="00376BD1">
        <w:rPr>
          <w:lang w:val="ro-RO"/>
        </w:rPr>
        <w:t xml:space="preserve">           Avand in </w:t>
      </w:r>
      <w:r w:rsidR="00586B7E" w:rsidRPr="00376BD1">
        <w:rPr>
          <w:lang w:val="ro-RO"/>
        </w:rPr>
        <w:t xml:space="preserve"> vedere noile tarife practicate de operatorul de salubrizare incepand cu</w:t>
      </w:r>
      <w:r w:rsidRPr="00376BD1">
        <w:rPr>
          <w:lang w:val="ro-RO"/>
        </w:rPr>
        <w:t xml:space="preserve"> 01.</w:t>
      </w:r>
      <w:r w:rsidR="00586B7E" w:rsidRPr="00376BD1">
        <w:rPr>
          <w:lang w:val="ro-RO"/>
        </w:rPr>
        <w:t xml:space="preserve"> </w:t>
      </w:r>
      <w:r w:rsidRPr="00376BD1">
        <w:rPr>
          <w:lang w:val="ro-RO"/>
        </w:rPr>
        <w:t>0</w:t>
      </w:r>
      <w:r w:rsidR="00052588" w:rsidRPr="00376BD1">
        <w:rPr>
          <w:lang w:val="ro-RO"/>
        </w:rPr>
        <w:t>8</w:t>
      </w:r>
      <w:r w:rsidRPr="00376BD1">
        <w:rPr>
          <w:lang w:val="ro-RO"/>
        </w:rPr>
        <w:t>.202</w:t>
      </w:r>
      <w:r w:rsidR="00052588" w:rsidRPr="00376BD1">
        <w:rPr>
          <w:lang w:val="ro-RO"/>
        </w:rPr>
        <w:t>3</w:t>
      </w:r>
      <w:r w:rsidR="007F5B71" w:rsidRPr="00376BD1">
        <w:rPr>
          <w:lang w:val="ro-RO"/>
        </w:rPr>
        <w:t xml:space="preserve"> </w:t>
      </w:r>
      <w:r w:rsidR="00586B7E" w:rsidRPr="00376BD1">
        <w:rPr>
          <w:lang w:val="ro-RO"/>
        </w:rPr>
        <w:t xml:space="preserve">aprobate prin </w:t>
      </w:r>
      <w:r w:rsidRPr="00376BD1">
        <w:t xml:space="preserve"> Hotararea Consiliului Local al comunei Cornetu</w:t>
      </w:r>
      <w:r w:rsidRPr="00376BD1">
        <w:rPr>
          <w:lang w:val="ro-RO"/>
        </w:rPr>
        <w:t xml:space="preserve">  </w:t>
      </w:r>
      <w:r w:rsidR="00052588" w:rsidRPr="00376BD1">
        <w:rPr>
          <w:lang w:val="ro-RO"/>
        </w:rPr>
        <w:t xml:space="preserve">nr. 68/01.08.2023 </w:t>
      </w:r>
      <w:r w:rsidRPr="00376BD1">
        <w:rPr>
          <w:lang w:val="ro-RO"/>
        </w:rPr>
        <w:t xml:space="preserve">privind </w:t>
      </w:r>
      <w:r w:rsidRPr="00376BD1">
        <w:t>incheierea</w:t>
      </w:r>
      <w:r w:rsidR="00052588" w:rsidRPr="00376BD1">
        <w:t xml:space="preserve"> </w:t>
      </w:r>
      <w:r w:rsidR="00052588" w:rsidRPr="00376BD1">
        <w:lastRenderedPageBreak/>
        <w:t>unui contract  de delegare a concesiunii serviciului de salubrizare componenta (colectare, transport si tratare fractie reziduala din deseurile menajere si a deseurilor similare provenind din activitati comerciale , din industrie si institutii, inclusiv transportul reziduurilor rezultate din tratare la depozitele de desuri si /sau instalatiile de valorificare energetica) in comuna Cornetu,judetul Ilfov</w:t>
      </w:r>
      <w:r w:rsidR="00586B7E" w:rsidRPr="00376BD1">
        <w:t>,</w:t>
      </w:r>
      <w:r w:rsidRPr="00376BD1">
        <w:t xml:space="preserve"> dupa cum urmeaza : </w:t>
      </w:r>
    </w:p>
    <w:p w14:paraId="29090601" w14:textId="7D5F288D" w:rsidR="00052588" w:rsidRPr="00376BD1" w:rsidRDefault="00356314" w:rsidP="00052588">
      <w:pPr>
        <w:pStyle w:val="Heading1"/>
        <w:numPr>
          <w:ilvl w:val="0"/>
          <w:numId w:val="7"/>
        </w:numPr>
        <w:spacing w:line="271" w:lineRule="auto"/>
        <w:ind w:left="720" w:right="-201"/>
        <w:jc w:val="both"/>
        <w:rPr>
          <w:rFonts w:cs="Times New Roman"/>
          <w:b w:val="0"/>
          <w:bCs w:val="0"/>
          <w:spacing w:val="-1"/>
          <w:lang w:val="ro-RO"/>
        </w:rPr>
      </w:pPr>
      <w:r w:rsidRPr="00376BD1">
        <w:rPr>
          <w:rFonts w:cs="Times New Roman"/>
          <w:b w:val="0"/>
          <w:lang w:val="ro-RO"/>
        </w:rPr>
        <w:t xml:space="preserve">Tarif </w:t>
      </w:r>
      <w:r w:rsidR="00052588" w:rsidRPr="00376BD1">
        <w:rPr>
          <w:rFonts w:cs="Times New Roman"/>
          <w:b w:val="0"/>
          <w:lang w:val="ro-RO"/>
        </w:rPr>
        <w:t xml:space="preserve">pentru </w:t>
      </w:r>
      <w:r w:rsidR="00052588" w:rsidRPr="00376BD1">
        <w:rPr>
          <w:rFonts w:cs="Times New Roman"/>
          <w:b w:val="0"/>
          <w:lang w:val="fr-FR"/>
        </w:rPr>
        <w:t xml:space="preserve">colectare separata si  transport separat al </w:t>
      </w:r>
      <w:r w:rsidR="00052588" w:rsidRPr="00376BD1">
        <w:rPr>
          <w:rFonts w:cs="Times New Roman"/>
          <w:b w:val="0"/>
        </w:rPr>
        <w:t>fractiei reziduale din deseurile municipale</w:t>
      </w:r>
      <w:r w:rsidR="00052588" w:rsidRPr="00376BD1">
        <w:rPr>
          <w:rFonts w:cs="Times New Roman"/>
          <w:b w:val="0"/>
          <w:lang w:val="fr-FR"/>
        </w:rPr>
        <w:t xml:space="preserve"> </w:t>
      </w:r>
      <w:r w:rsidR="00052588" w:rsidRPr="00376BD1">
        <w:rPr>
          <w:rFonts w:cs="Times New Roman"/>
          <w:lang w:val="fr-FR"/>
        </w:rPr>
        <w:t>148,78</w:t>
      </w:r>
      <w:r w:rsidR="00052588" w:rsidRPr="00376BD1">
        <w:rPr>
          <w:rFonts w:cs="Times New Roman"/>
          <w:b w:val="0"/>
          <w:lang w:val="fr-FR"/>
        </w:rPr>
        <w:t xml:space="preserve"> </w:t>
      </w:r>
      <w:r w:rsidR="00052588" w:rsidRPr="00376BD1">
        <w:rPr>
          <w:rFonts w:cs="Times New Roman"/>
          <w:lang w:val="fr-FR"/>
        </w:rPr>
        <w:t xml:space="preserve">lei/tona </w:t>
      </w:r>
      <w:r w:rsidR="00052588" w:rsidRPr="00376BD1">
        <w:rPr>
          <w:rFonts w:cs="Times New Roman"/>
          <w:b w:val="0"/>
          <w:lang w:val="fr-FR"/>
        </w:rPr>
        <w:t xml:space="preserve">, </w:t>
      </w:r>
      <w:r w:rsidR="00052588" w:rsidRPr="00376BD1">
        <w:rPr>
          <w:rFonts w:cs="Times New Roman"/>
          <w:lang w:val="fr-FR"/>
        </w:rPr>
        <w:t>34,96 lei/mc</w:t>
      </w:r>
      <w:r w:rsidR="00052588" w:rsidRPr="00376BD1">
        <w:rPr>
          <w:rFonts w:cs="Times New Roman"/>
          <w:b w:val="0"/>
          <w:lang w:val="fr-FR"/>
        </w:rPr>
        <w:t xml:space="preserve"> și  </w:t>
      </w:r>
      <w:r w:rsidR="00052588" w:rsidRPr="00376BD1">
        <w:rPr>
          <w:rFonts w:cs="Times New Roman"/>
          <w:lang w:val="fr-FR"/>
        </w:rPr>
        <w:t>4,47</w:t>
      </w:r>
      <w:r w:rsidR="00052588" w:rsidRPr="00376BD1">
        <w:rPr>
          <w:rFonts w:cs="Times New Roman"/>
          <w:b w:val="0"/>
          <w:lang w:val="fr-FR"/>
        </w:rPr>
        <w:t xml:space="preserve"> lei/persoana/luna</w:t>
      </w:r>
      <w:r w:rsidR="00052588" w:rsidRPr="00376BD1">
        <w:rPr>
          <w:rFonts w:cs="Times New Roman"/>
          <w:b w:val="0"/>
          <w:bCs w:val="0"/>
          <w:spacing w:val="-1"/>
          <w:lang w:val="ro-RO"/>
        </w:rPr>
        <w:t>;</w:t>
      </w:r>
    </w:p>
    <w:p w14:paraId="5A382B6E" w14:textId="1C3FA7BC" w:rsidR="00052588" w:rsidRPr="00376BD1" w:rsidRDefault="00356314" w:rsidP="00052588">
      <w:pPr>
        <w:pStyle w:val="Heading1"/>
        <w:numPr>
          <w:ilvl w:val="0"/>
          <w:numId w:val="7"/>
        </w:numPr>
        <w:spacing w:line="271" w:lineRule="auto"/>
        <w:ind w:left="720" w:right="-201"/>
        <w:jc w:val="both"/>
        <w:rPr>
          <w:rFonts w:cs="Times New Roman"/>
          <w:b w:val="0"/>
          <w:bCs w:val="0"/>
          <w:spacing w:val="-1"/>
          <w:lang w:val="ro-RO"/>
        </w:rPr>
      </w:pPr>
      <w:r w:rsidRPr="00376BD1">
        <w:rPr>
          <w:rFonts w:cs="Times New Roman"/>
          <w:b w:val="0"/>
          <w:lang w:val="ro-RO"/>
        </w:rPr>
        <w:t>tarif</w:t>
      </w:r>
      <w:r w:rsidR="00052588" w:rsidRPr="00376BD1">
        <w:rPr>
          <w:rFonts w:cs="Times New Roman"/>
          <w:b w:val="0"/>
          <w:lang w:val="ro-RO"/>
        </w:rPr>
        <w:t xml:space="preserve"> pentru tratarea fractiei reziduale din deseurile menajere, inclusiv transportul reziduurilor rezultate din tratare la  </w:t>
      </w:r>
      <w:r w:rsidR="00052588" w:rsidRPr="00376BD1">
        <w:rPr>
          <w:rFonts w:cs="Times New Roman"/>
          <w:b w:val="0"/>
        </w:rPr>
        <w:t>depozitele de deseuri si/ sau instalatiile de valorificare energetica</w:t>
      </w:r>
      <w:r w:rsidR="00052588" w:rsidRPr="00376BD1">
        <w:rPr>
          <w:rFonts w:cs="Times New Roman"/>
          <w:b w:val="0"/>
          <w:lang w:val="fr-FR"/>
        </w:rPr>
        <w:t xml:space="preserve"> </w:t>
      </w:r>
      <w:r w:rsidR="00052588" w:rsidRPr="00376BD1">
        <w:rPr>
          <w:rFonts w:cs="Times New Roman"/>
          <w:lang w:val="fr-FR"/>
        </w:rPr>
        <w:t>407,06</w:t>
      </w:r>
      <w:r w:rsidR="00052588" w:rsidRPr="00376BD1">
        <w:rPr>
          <w:rFonts w:cs="Times New Roman"/>
          <w:b w:val="0"/>
          <w:lang w:val="fr-FR"/>
        </w:rPr>
        <w:t xml:space="preserve"> lei/tona, </w:t>
      </w:r>
      <w:r w:rsidR="00052588" w:rsidRPr="00376BD1">
        <w:rPr>
          <w:rFonts w:cs="Times New Roman"/>
          <w:lang w:val="fr-FR"/>
        </w:rPr>
        <w:t>95,04 lei/mc</w:t>
      </w:r>
      <w:r w:rsidR="00052588" w:rsidRPr="00376BD1">
        <w:rPr>
          <w:rFonts w:cs="Times New Roman"/>
          <w:b w:val="0"/>
          <w:lang w:val="fr-FR"/>
        </w:rPr>
        <w:t xml:space="preserve">  și </w:t>
      </w:r>
      <w:r w:rsidR="00052588" w:rsidRPr="00376BD1">
        <w:rPr>
          <w:rFonts w:cs="Times New Roman"/>
          <w:lang w:val="fr-FR"/>
        </w:rPr>
        <w:t>10,24</w:t>
      </w:r>
      <w:r w:rsidR="00052588" w:rsidRPr="00376BD1">
        <w:rPr>
          <w:rFonts w:cs="Times New Roman"/>
          <w:b w:val="0"/>
          <w:lang w:val="fr-FR"/>
        </w:rPr>
        <w:t xml:space="preserve"> lei/persoana/luna;</w:t>
      </w:r>
    </w:p>
    <w:p w14:paraId="519C9062" w14:textId="6B6B4B79" w:rsidR="00356314" w:rsidRPr="00376BD1" w:rsidRDefault="00356314" w:rsidP="00376BD1">
      <w:pPr>
        <w:pStyle w:val="Heading1"/>
        <w:spacing w:line="271" w:lineRule="auto"/>
        <w:ind w:left="0" w:right="-201"/>
        <w:jc w:val="both"/>
        <w:rPr>
          <w:rFonts w:cs="Times New Roman"/>
          <w:b w:val="0"/>
          <w:bCs w:val="0"/>
          <w:color w:val="FF0000"/>
          <w:spacing w:val="-1"/>
          <w:lang w:val="ro-RO"/>
        </w:rPr>
      </w:pPr>
    </w:p>
    <w:p w14:paraId="7A3B60D0" w14:textId="77777777" w:rsidR="00B21D56" w:rsidRPr="00376BD1" w:rsidRDefault="00B21D56" w:rsidP="00B21D56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FDF3F0" w14:textId="07C9738D" w:rsidR="00B21D56" w:rsidRPr="00376BD1" w:rsidRDefault="00B21D56" w:rsidP="00B21D56">
      <w:pPr>
        <w:pStyle w:val="NoSpacing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6BD1">
        <w:rPr>
          <w:rFonts w:ascii="Times New Roman" w:hAnsi="Times New Roman" w:cs="Times New Roman"/>
          <w:sz w:val="24"/>
          <w:szCs w:val="24"/>
          <w:lang w:val="ro-RO"/>
        </w:rPr>
        <w:t xml:space="preserve">               Astfel , este necesara </w:t>
      </w:r>
      <w:r w:rsidRPr="00376BD1">
        <w:rPr>
          <w:rFonts w:ascii="Times New Roman" w:hAnsi="Times New Roman" w:cs="Times New Roman"/>
          <w:sz w:val="24"/>
          <w:szCs w:val="24"/>
        </w:rPr>
        <w:t xml:space="preserve">modificarea cuantumului taxei speciale de salubrizare in comuna Cornetu  aprobata  prin Hotararea Consiliului Local al comunei Cornetu  nr. </w:t>
      </w:r>
      <w:r w:rsidR="00356314" w:rsidRPr="00376BD1">
        <w:rPr>
          <w:rFonts w:ascii="Times New Roman" w:hAnsi="Times New Roman" w:cs="Times New Roman"/>
          <w:sz w:val="24"/>
          <w:szCs w:val="24"/>
        </w:rPr>
        <w:t>39/27.05.2021</w:t>
      </w:r>
      <w:r w:rsidRPr="00376BD1">
        <w:rPr>
          <w:rFonts w:ascii="Times New Roman" w:hAnsi="Times New Roman" w:cs="Times New Roman"/>
          <w:sz w:val="24"/>
          <w:szCs w:val="24"/>
        </w:rPr>
        <w:t xml:space="preserve">, dupa cum urmeaza : </w:t>
      </w:r>
    </w:p>
    <w:p w14:paraId="1BE76A22" w14:textId="25F8F0E7" w:rsidR="00356314" w:rsidRPr="00376BD1" w:rsidRDefault="00E63CAD" w:rsidP="00A740B6">
      <w:pPr>
        <w:pStyle w:val="Heading1"/>
        <w:numPr>
          <w:ilvl w:val="0"/>
          <w:numId w:val="7"/>
        </w:numPr>
        <w:spacing w:line="271" w:lineRule="auto"/>
        <w:ind w:left="720" w:right="-201"/>
        <w:jc w:val="both"/>
        <w:rPr>
          <w:rFonts w:cs="Times New Roman"/>
          <w:b w:val="0"/>
          <w:bCs w:val="0"/>
          <w:color w:val="000000" w:themeColor="text1"/>
          <w:spacing w:val="-1"/>
          <w:lang w:val="ro-RO"/>
        </w:rPr>
      </w:pPr>
      <w:r w:rsidRPr="00376BD1">
        <w:rPr>
          <w:rFonts w:cs="Times New Roman"/>
        </w:rPr>
        <w:t xml:space="preserve">Utilizatori persoane fizice – </w:t>
      </w:r>
      <w:r w:rsidRPr="00376BD1">
        <w:rPr>
          <w:rFonts w:cs="Times New Roman"/>
        </w:rPr>
        <w:t xml:space="preserve">20 </w:t>
      </w:r>
      <w:r w:rsidRPr="00376BD1">
        <w:rPr>
          <w:rFonts w:cs="Times New Roman"/>
        </w:rPr>
        <w:t>lei/luna/persoana -</w:t>
      </w:r>
      <w:r w:rsidR="00356314" w:rsidRPr="00376BD1">
        <w:rPr>
          <w:rFonts w:cs="Times New Roman"/>
          <w:b w:val="0"/>
          <w:lang w:val="ro-RO"/>
        </w:rPr>
        <w:t xml:space="preserve"> </w:t>
      </w:r>
      <w:r w:rsidR="00356314" w:rsidRPr="00376BD1">
        <w:rPr>
          <w:rFonts w:cs="Times New Roman"/>
          <w:b w:val="0"/>
          <w:lang w:val="fr-FR"/>
        </w:rPr>
        <w:t xml:space="preserve">colectare separata si  transport separat al </w:t>
      </w:r>
      <w:r w:rsidR="00356314" w:rsidRPr="00376BD1">
        <w:rPr>
          <w:rFonts w:cs="Times New Roman"/>
          <w:b w:val="0"/>
        </w:rPr>
        <w:t>fractiei reziduale din deseurile municipale</w:t>
      </w:r>
      <w:r w:rsidR="00356314" w:rsidRPr="00376BD1">
        <w:rPr>
          <w:rFonts w:cs="Times New Roman"/>
          <w:b w:val="0"/>
          <w:lang w:val="fr-FR"/>
        </w:rPr>
        <w:t xml:space="preserve"> </w:t>
      </w:r>
      <w:r w:rsidRPr="00376BD1">
        <w:rPr>
          <w:rFonts w:cs="Times New Roman"/>
          <w:b w:val="0"/>
          <w:lang w:val="fr-FR"/>
        </w:rPr>
        <w:t>,</w:t>
      </w:r>
      <w:r w:rsidR="00356314" w:rsidRPr="00376BD1">
        <w:rPr>
          <w:rFonts w:cs="Times New Roman"/>
          <w:b w:val="0"/>
          <w:lang w:val="ro-RO"/>
        </w:rPr>
        <w:t xml:space="preserve"> tratarea fractiei reziduale din deseurile menajere, inclusiv transportul reziduurilor rezultate din tratare la  </w:t>
      </w:r>
      <w:r w:rsidR="00356314" w:rsidRPr="00376BD1">
        <w:rPr>
          <w:rFonts w:cs="Times New Roman"/>
          <w:b w:val="0"/>
        </w:rPr>
        <w:t>depozitele de deseuri si/ sau instalatiile de valorificare energetica</w:t>
      </w:r>
      <w:r w:rsidR="00356314" w:rsidRPr="00376BD1">
        <w:rPr>
          <w:rFonts w:cs="Times New Roman"/>
          <w:b w:val="0"/>
          <w:lang w:val="fr-FR"/>
        </w:rPr>
        <w:t>;</w:t>
      </w:r>
    </w:p>
    <w:p w14:paraId="1A788E94" w14:textId="72FE4428" w:rsidR="00B11AB6" w:rsidRPr="00376BD1" w:rsidRDefault="00A50440" w:rsidP="00376BD1">
      <w:pPr>
        <w:pStyle w:val="Heading1"/>
        <w:numPr>
          <w:ilvl w:val="0"/>
          <w:numId w:val="7"/>
        </w:numPr>
        <w:spacing w:line="271" w:lineRule="auto"/>
        <w:ind w:left="720" w:right="-201"/>
        <w:jc w:val="both"/>
        <w:rPr>
          <w:rFonts w:cs="Times New Roman"/>
          <w:b w:val="0"/>
          <w:bCs w:val="0"/>
          <w:spacing w:val="-1"/>
          <w:lang w:val="ro-RO"/>
        </w:rPr>
      </w:pPr>
      <w:r w:rsidRPr="00376BD1">
        <w:rPr>
          <w:rFonts w:cs="Times New Roman"/>
          <w:color w:val="000000" w:themeColor="text1"/>
        </w:rPr>
        <w:t xml:space="preserve"> </w:t>
      </w:r>
      <w:r w:rsidR="00865A6B" w:rsidRPr="00376BD1">
        <w:rPr>
          <w:rFonts w:cs="Times New Roman"/>
          <w:color w:val="000000" w:themeColor="text1"/>
        </w:rPr>
        <w:t>Utilizatori persoane juridice si institutii –</w:t>
      </w:r>
      <w:r w:rsidR="00376BD1" w:rsidRPr="00376BD1">
        <w:rPr>
          <w:rFonts w:cs="Times New Roman"/>
          <w:color w:val="000000" w:themeColor="text1"/>
        </w:rPr>
        <w:t xml:space="preserve"> 175 </w:t>
      </w:r>
      <w:r w:rsidR="00865A6B" w:rsidRPr="00376BD1">
        <w:rPr>
          <w:rFonts w:cs="Times New Roman"/>
          <w:color w:val="000000" w:themeColor="text1"/>
        </w:rPr>
        <w:t>lei/</w:t>
      </w:r>
      <w:r w:rsidRPr="00376BD1">
        <w:rPr>
          <w:rFonts w:cs="Times New Roman"/>
          <w:color w:val="000000" w:themeColor="text1"/>
        </w:rPr>
        <w:t>mc/luna</w:t>
      </w:r>
      <w:r w:rsidR="00865A6B" w:rsidRPr="00376BD1">
        <w:rPr>
          <w:rFonts w:cs="Times New Roman"/>
          <w:color w:val="000000" w:themeColor="text1"/>
        </w:rPr>
        <w:t xml:space="preserve">  </w:t>
      </w:r>
      <w:r w:rsidR="00865A6B" w:rsidRPr="00376BD1">
        <w:rPr>
          <w:rFonts w:cs="Times New Roman"/>
          <w:color w:val="FF0000"/>
        </w:rPr>
        <w:t xml:space="preserve">-  </w:t>
      </w:r>
      <w:r w:rsidR="00376BD1" w:rsidRPr="00376BD1">
        <w:rPr>
          <w:rFonts w:cs="Times New Roman"/>
          <w:b w:val="0"/>
          <w:lang w:val="fr-FR"/>
        </w:rPr>
        <w:t xml:space="preserve">colectare separata si  transport separat al </w:t>
      </w:r>
      <w:r w:rsidR="00376BD1" w:rsidRPr="00376BD1">
        <w:rPr>
          <w:rFonts w:cs="Times New Roman"/>
          <w:b w:val="0"/>
        </w:rPr>
        <w:t>fractiei reziduale din deseurile municipale</w:t>
      </w:r>
      <w:r w:rsidR="00376BD1" w:rsidRPr="00376BD1">
        <w:rPr>
          <w:rFonts w:cs="Times New Roman"/>
          <w:b w:val="0"/>
          <w:lang w:val="fr-FR"/>
        </w:rPr>
        <w:t xml:space="preserve"> ,</w:t>
      </w:r>
      <w:r w:rsidR="00376BD1" w:rsidRPr="00376BD1">
        <w:rPr>
          <w:rFonts w:cs="Times New Roman"/>
          <w:b w:val="0"/>
          <w:lang w:val="ro-RO"/>
        </w:rPr>
        <w:t xml:space="preserve"> tratarea fractiei reziduale din deseurile menajere, inclusiv transportul reziduurilor rezultate din tratare la  </w:t>
      </w:r>
      <w:r w:rsidR="00376BD1" w:rsidRPr="00376BD1">
        <w:rPr>
          <w:rFonts w:cs="Times New Roman"/>
          <w:b w:val="0"/>
        </w:rPr>
        <w:t>depozitele de deseuri si/ sau instalatiile de valorificare energetica</w:t>
      </w:r>
      <w:r w:rsidR="00376BD1" w:rsidRPr="00376BD1">
        <w:rPr>
          <w:rFonts w:cs="Times New Roman"/>
          <w:b w:val="0"/>
          <w:lang w:val="fr-FR"/>
        </w:rPr>
        <w:t>;</w:t>
      </w:r>
    </w:p>
    <w:p w14:paraId="1E028495" w14:textId="77777777" w:rsidR="00586712" w:rsidRPr="00376BD1" w:rsidRDefault="00586712" w:rsidP="00B11AB6">
      <w:pPr>
        <w:ind w:firstLine="720"/>
        <w:jc w:val="both"/>
      </w:pPr>
    </w:p>
    <w:p w14:paraId="61A5002C" w14:textId="4054630D" w:rsidR="006407D2" w:rsidRPr="00376BD1" w:rsidRDefault="004F75E5" w:rsidP="00EA641D">
      <w:pPr>
        <w:ind w:firstLine="720"/>
        <w:jc w:val="both"/>
      </w:pPr>
      <w:r w:rsidRPr="00376BD1">
        <w:t>P</w:t>
      </w:r>
      <w:r w:rsidR="006407D2" w:rsidRPr="00376BD1">
        <w:t xml:space="preserve">lata serviciilor de </w:t>
      </w:r>
      <w:r w:rsidR="00E63CAD" w:rsidRPr="00376BD1">
        <w:t>colectare, transport si tratare fractie reziduala din deseurile menajere si a deseurilor similare provenind din activitati comerciale , din industrie si institutii, inclusiv transportul reziduurilor rezultate din tratare la depozitele de desuri si /sau instalatiile de valorificare energetica</w:t>
      </w:r>
      <w:r w:rsidR="00E63CAD" w:rsidRPr="00376BD1">
        <w:t xml:space="preserve"> </w:t>
      </w:r>
      <w:r w:rsidR="006407D2" w:rsidRPr="00376BD1">
        <w:t>pentru persoanele fizice si juridice,institutiile publice,</w:t>
      </w:r>
      <w:r w:rsidR="00E63CAD" w:rsidRPr="00376BD1">
        <w:t xml:space="preserve"> </w:t>
      </w:r>
      <w:r w:rsidR="006407D2" w:rsidRPr="00376BD1">
        <w:t>asociatiile de proprietari ,</w:t>
      </w:r>
      <w:r w:rsidRPr="00376BD1">
        <w:t xml:space="preserve"> </w:t>
      </w:r>
      <w:r w:rsidR="006407D2" w:rsidRPr="00376BD1">
        <w:t>proprietarii de gospodarii individuale de pe raza comunei Cornetu, sa fie colectata prin compartimentul impozite si taxe locale Cornetu.</w:t>
      </w:r>
    </w:p>
    <w:p w14:paraId="12049318" w14:textId="0068D33A" w:rsidR="002E4292" w:rsidRPr="00376BD1" w:rsidRDefault="00D5133B" w:rsidP="00EA641D">
      <w:pPr>
        <w:ind w:firstLine="720"/>
        <w:jc w:val="both"/>
        <w:rPr>
          <w:color w:val="FF0000"/>
        </w:rPr>
      </w:pPr>
      <w:r w:rsidRPr="00376BD1">
        <w:rPr>
          <w:color w:val="FF0000"/>
        </w:rPr>
        <w:t>Persoanel</w:t>
      </w:r>
      <w:r w:rsidR="002E4292" w:rsidRPr="00376BD1">
        <w:rPr>
          <w:color w:val="FF0000"/>
        </w:rPr>
        <w:t>e</w:t>
      </w:r>
      <w:r w:rsidRPr="00376BD1">
        <w:rPr>
          <w:color w:val="FF0000"/>
        </w:rPr>
        <w:t xml:space="preserve"> care desfasoara activi</w:t>
      </w:r>
      <w:r w:rsidR="002E4292" w:rsidRPr="00376BD1">
        <w:rPr>
          <w:color w:val="FF0000"/>
        </w:rPr>
        <w:t>tati pe baza liberei initiative</w:t>
      </w:r>
      <w:r w:rsidRPr="00376BD1">
        <w:rPr>
          <w:color w:val="FF0000"/>
        </w:rPr>
        <w:t xml:space="preserve"> in cadrul cabinetelor medicale,</w:t>
      </w:r>
      <w:r w:rsidR="004F75E5" w:rsidRPr="00376BD1">
        <w:rPr>
          <w:color w:val="FF0000"/>
        </w:rPr>
        <w:t xml:space="preserve"> </w:t>
      </w:r>
      <w:r w:rsidRPr="00376BD1">
        <w:rPr>
          <w:color w:val="FF0000"/>
        </w:rPr>
        <w:t>de avocatura,</w:t>
      </w:r>
      <w:r w:rsidR="004F75E5" w:rsidRPr="00376BD1">
        <w:rPr>
          <w:color w:val="FF0000"/>
        </w:rPr>
        <w:t xml:space="preserve"> </w:t>
      </w:r>
      <w:r w:rsidRPr="00376BD1">
        <w:rPr>
          <w:color w:val="FF0000"/>
        </w:rPr>
        <w:t>birouri notarile,</w:t>
      </w:r>
      <w:r w:rsidR="004F75E5" w:rsidRPr="00376BD1">
        <w:rPr>
          <w:color w:val="FF0000"/>
        </w:rPr>
        <w:t xml:space="preserve"> </w:t>
      </w:r>
      <w:r w:rsidRPr="00376BD1">
        <w:rPr>
          <w:color w:val="FF0000"/>
        </w:rPr>
        <w:t>ale executorilor judecatoresti,</w:t>
      </w:r>
      <w:r w:rsidR="004F75E5" w:rsidRPr="00376BD1">
        <w:rPr>
          <w:color w:val="FF0000"/>
        </w:rPr>
        <w:t xml:space="preserve"> </w:t>
      </w:r>
      <w:r w:rsidRPr="00376BD1">
        <w:rPr>
          <w:color w:val="FF0000"/>
        </w:rPr>
        <w:t>de expertiza sau alte asemenea,</w:t>
      </w:r>
      <w:r w:rsidR="00E63CAD" w:rsidRPr="00376BD1">
        <w:rPr>
          <w:color w:val="FF0000"/>
        </w:rPr>
        <w:t xml:space="preserve"> </w:t>
      </w:r>
      <w:r w:rsidRPr="00376BD1">
        <w:rPr>
          <w:color w:val="FF0000"/>
        </w:rPr>
        <w:t>precum si asociatiile familiale,</w:t>
      </w:r>
      <w:r w:rsidR="004F75E5" w:rsidRPr="00376BD1">
        <w:rPr>
          <w:color w:val="FF0000"/>
        </w:rPr>
        <w:t xml:space="preserve"> </w:t>
      </w:r>
      <w:r w:rsidRPr="00376BD1">
        <w:rPr>
          <w:color w:val="FF0000"/>
        </w:rPr>
        <w:t>datoreaza taxa speciala de salubrizare in cu</w:t>
      </w:r>
      <w:r w:rsidR="002E4292" w:rsidRPr="00376BD1">
        <w:rPr>
          <w:color w:val="FF0000"/>
        </w:rPr>
        <w:t>an</w:t>
      </w:r>
      <w:r w:rsidRPr="00376BD1">
        <w:rPr>
          <w:color w:val="FF0000"/>
        </w:rPr>
        <w:t>tumul stabilit pentru persoane fizice.</w:t>
      </w:r>
    </w:p>
    <w:p w14:paraId="548BC3E7" w14:textId="77777777" w:rsidR="00D5133B" w:rsidRPr="00376BD1" w:rsidRDefault="00D5133B" w:rsidP="00EA641D">
      <w:pPr>
        <w:ind w:firstLine="720"/>
        <w:jc w:val="both"/>
      </w:pPr>
      <w:r w:rsidRPr="00376BD1">
        <w:t>Platitori ai taxei speciale de salubrizare sunt si chiriasii imobilelor aflate in proprietatea statului,</w:t>
      </w:r>
      <w:r w:rsidR="004F75E5" w:rsidRPr="00376BD1">
        <w:t xml:space="preserve"> </w:t>
      </w:r>
      <w:r w:rsidRPr="00376BD1">
        <w:t>a comunei Cornetu sau proprietate privata si care nu au incheiate contracte cu operatorul serviciului de salubrizare</w:t>
      </w:r>
      <w:r w:rsidR="002E4292" w:rsidRPr="00376BD1">
        <w:t>.</w:t>
      </w:r>
    </w:p>
    <w:p w14:paraId="10E75A00" w14:textId="77777777" w:rsidR="002E4292" w:rsidRPr="00376BD1" w:rsidRDefault="002E4292" w:rsidP="00EA641D">
      <w:pPr>
        <w:ind w:firstLine="720"/>
        <w:jc w:val="both"/>
      </w:pPr>
      <w:r w:rsidRPr="00376BD1">
        <w:lastRenderedPageBreak/>
        <w:t>Operatorul serviciului de salubrizare din comuna Cornetu impreuna cu compartimentul impozite si taxe locale Cornetu vor asigura evidenta la zi a tuturor utilizatorilor fara contracte de prestari servicii in vederea impunerii taxei speciale de salubrizare.</w:t>
      </w:r>
    </w:p>
    <w:p w14:paraId="167466C1" w14:textId="4063DC16" w:rsidR="002E4292" w:rsidRPr="00376BD1" w:rsidRDefault="002E4292" w:rsidP="00EA641D">
      <w:pPr>
        <w:ind w:firstLine="720"/>
        <w:jc w:val="both"/>
      </w:pPr>
      <w:r w:rsidRPr="00376BD1">
        <w:t>Com</w:t>
      </w:r>
      <w:r w:rsidR="00F50160" w:rsidRPr="00376BD1">
        <w:t>partimentul R</w:t>
      </w:r>
      <w:r w:rsidRPr="00376BD1">
        <w:t>egistrul agricol impreuna cu Serviciul Public Comunitar Loca</w:t>
      </w:r>
      <w:r w:rsidR="004F75E5" w:rsidRPr="00376BD1">
        <w:t xml:space="preserve">l de Evidenta a Persoanelor va </w:t>
      </w:r>
      <w:r w:rsidRPr="00376BD1">
        <w:t xml:space="preserve">oferi sprijin Compartimentul impozite si taxe locale prin furnizarea de informatii utile in vederea constituirii bazei de date </w:t>
      </w:r>
      <w:r w:rsidR="00F50160" w:rsidRPr="00376BD1">
        <w:t>ce vizeaza Servi</w:t>
      </w:r>
      <w:r w:rsidR="00E63CAD" w:rsidRPr="00376BD1">
        <w:t>ci</w:t>
      </w:r>
      <w:r w:rsidR="00F50160" w:rsidRPr="00376BD1">
        <w:t xml:space="preserve">ul Comunal de </w:t>
      </w:r>
      <w:r w:rsidR="004F75E5" w:rsidRPr="00376BD1">
        <w:t>S</w:t>
      </w:r>
      <w:r w:rsidR="00F50160" w:rsidRPr="00376BD1">
        <w:t>alubritate.</w:t>
      </w:r>
    </w:p>
    <w:p w14:paraId="0A96A8CC" w14:textId="77777777" w:rsidR="007E40A7" w:rsidRPr="00376BD1" w:rsidRDefault="004F75E5" w:rsidP="00EA641D">
      <w:pPr>
        <w:ind w:firstLine="720"/>
        <w:jc w:val="both"/>
      </w:pPr>
      <w:r w:rsidRPr="00376BD1">
        <w:t>Aprobarea modificarii cuantumului</w:t>
      </w:r>
      <w:r w:rsidR="007E40A7" w:rsidRPr="00376BD1">
        <w:t xml:space="preserve"> taxei speciale de salubritate ar putea duce la cresterea calitatii serviciilor,</w:t>
      </w:r>
      <w:r w:rsidRPr="00376BD1">
        <w:t xml:space="preserve"> </w:t>
      </w:r>
      <w:r w:rsidR="007E40A7" w:rsidRPr="00376BD1">
        <w:t>la disparitia fenomenul de abandonare si depozitare a gunoaielor pe domeniul public,</w:t>
      </w:r>
      <w:r w:rsidR="00F806CA" w:rsidRPr="00376BD1">
        <w:t xml:space="preserve"> </w:t>
      </w:r>
      <w:r w:rsidR="007E40A7" w:rsidRPr="00376BD1">
        <w:t>iar toti locuitorii vor beneficia de colectarea deseurilor rurale in conditii normale.</w:t>
      </w:r>
    </w:p>
    <w:p w14:paraId="50D653CE" w14:textId="77777777" w:rsidR="007E40A7" w:rsidRPr="00376BD1" w:rsidRDefault="007E40A7" w:rsidP="00EA641D">
      <w:pPr>
        <w:ind w:firstLine="720"/>
        <w:jc w:val="both"/>
      </w:pPr>
      <w:r w:rsidRPr="00376BD1">
        <w:t xml:space="preserve">Fata de cele prezentate va rugam sa analizati si sa hotarati cu privire la necesitatea si aprobarea </w:t>
      </w:r>
      <w:r w:rsidR="004F75E5" w:rsidRPr="00376BD1">
        <w:t xml:space="preserve">modificarii cuantumului </w:t>
      </w:r>
      <w:r w:rsidRPr="00376BD1">
        <w:t>taxei speciale de salubrizare pentru utilizatorii persoane fizice si juridice,</w:t>
      </w:r>
      <w:r w:rsidR="004F75E5" w:rsidRPr="00376BD1">
        <w:t xml:space="preserve"> </w:t>
      </w:r>
      <w:r w:rsidRPr="00376BD1">
        <w:t>asociatiile de proprietari, proprietarii de gospodarii individuale care nu au incheiat contract cu operatorul serviciului de salubrizare.</w:t>
      </w:r>
    </w:p>
    <w:p w14:paraId="4959DA6E" w14:textId="77777777" w:rsidR="00586712" w:rsidRPr="00376BD1" w:rsidRDefault="00586712" w:rsidP="00EA641D">
      <w:pPr>
        <w:ind w:firstLine="720"/>
        <w:jc w:val="both"/>
      </w:pPr>
    </w:p>
    <w:p w14:paraId="171D8A93" w14:textId="77777777" w:rsidR="00586712" w:rsidRPr="00376BD1" w:rsidRDefault="00586712" w:rsidP="00EA641D">
      <w:pPr>
        <w:ind w:firstLine="720"/>
        <w:jc w:val="both"/>
      </w:pPr>
    </w:p>
    <w:p w14:paraId="6359F05C" w14:textId="77777777" w:rsidR="00586712" w:rsidRPr="00376BD1" w:rsidRDefault="00586712" w:rsidP="00EA641D">
      <w:pPr>
        <w:ind w:firstLine="720"/>
        <w:jc w:val="both"/>
      </w:pPr>
    </w:p>
    <w:p w14:paraId="0C66D3CA" w14:textId="77777777" w:rsidR="00586712" w:rsidRPr="00376BD1" w:rsidRDefault="00586712" w:rsidP="00586712">
      <w:pPr>
        <w:ind w:firstLine="720"/>
        <w:jc w:val="center"/>
      </w:pPr>
      <w:r w:rsidRPr="00376BD1">
        <w:t>COMPARTIMENT IMPOZITE SI TAXE LOCALE</w:t>
      </w:r>
    </w:p>
    <w:p w14:paraId="5FD7A21B" w14:textId="77777777" w:rsidR="003B7A83" w:rsidRPr="00376BD1" w:rsidRDefault="003B7A83" w:rsidP="00586712">
      <w:pPr>
        <w:ind w:firstLine="720"/>
        <w:jc w:val="center"/>
      </w:pPr>
      <w:r w:rsidRPr="00376BD1">
        <w:t>Consilier</w:t>
      </w:r>
    </w:p>
    <w:p w14:paraId="6E72C8B6" w14:textId="77777777" w:rsidR="003B7A83" w:rsidRPr="00376BD1" w:rsidRDefault="003B7A83" w:rsidP="00586712">
      <w:pPr>
        <w:ind w:firstLine="720"/>
        <w:jc w:val="center"/>
      </w:pPr>
      <w:r w:rsidRPr="00376BD1">
        <w:t>RISTEA  MARIANA</w:t>
      </w:r>
    </w:p>
    <w:sectPr w:rsidR="003B7A83" w:rsidRPr="00376BD1" w:rsidSect="005F6340">
      <w:headerReference w:type="default" r:id="rId8"/>
      <w:footerReference w:type="default" r:id="rId9"/>
      <w:pgSz w:w="12240" w:h="15840"/>
      <w:pgMar w:top="270" w:right="1350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953B" w14:textId="77777777" w:rsidR="0076589E" w:rsidRDefault="0076589E" w:rsidP="00821B6B">
      <w:r>
        <w:separator/>
      </w:r>
    </w:p>
  </w:endnote>
  <w:endnote w:type="continuationSeparator" w:id="0">
    <w:p w14:paraId="26E2DD72" w14:textId="77777777" w:rsidR="0076589E" w:rsidRDefault="0076589E" w:rsidP="008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1E96" w14:textId="77777777" w:rsidR="00821B6B" w:rsidRPr="00821B6B" w:rsidRDefault="00000000" w:rsidP="00821B6B">
    <w:pPr>
      <w:pStyle w:val="Footer"/>
      <w:rPr>
        <w:rFonts w:ascii="Times New Roman" w:eastAsia="MS Mincho" w:hAnsi="Times New Roman" w:cs="Times New Roman"/>
        <w:sz w:val="24"/>
        <w:szCs w:val="24"/>
      </w:rPr>
    </w:pPr>
    <w:r>
      <w:rPr>
        <w:rFonts w:ascii="Times New Roman" w:eastAsia="MS Mincho" w:hAnsi="Times New Roman" w:cs="Times New Roman"/>
        <w:sz w:val="24"/>
        <w:szCs w:val="24"/>
      </w:rPr>
      <w:pict w14:anchorId="6C5A7E03">
        <v:rect id="_x0000_i1025" style="width:13in;height:1pt" o:hrpct="0" o:hralign="center" o:hrstd="t" o:hrnoshade="t" o:hr="t" fillcolor="#a0a0a0" stroked="f"/>
      </w:pict>
    </w:r>
  </w:p>
  <w:p w14:paraId="6A281278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w w:val="105"/>
        <w:sz w:val="19"/>
        <w:szCs w:val="19"/>
      </w:rPr>
    </w:pPr>
  </w:p>
  <w:p w14:paraId="1E59655B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14:paraId="66921B2A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14:paraId="0E290290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14:paraId="5653FBCB" w14:textId="77777777" w:rsidR="00821B6B" w:rsidRPr="00821B6B" w:rsidRDefault="00821B6B" w:rsidP="00821B6B">
    <w:pPr>
      <w:widowControl w:val="0"/>
      <w:kinsoku w:val="0"/>
      <w:spacing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14:paraId="6EEF7E66" w14:textId="77777777" w:rsidR="00821B6B" w:rsidRPr="00821B6B" w:rsidRDefault="00821B6B" w:rsidP="00821B6B">
    <w:pPr>
      <w:widowControl w:val="0"/>
      <w:kinsoku w:val="0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14:paraId="74D0FF38" w14:textId="77777777" w:rsidR="00337FAA" w:rsidRDefault="00821B6B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14:paraId="10DC0467" w14:textId="77777777" w:rsidR="007D77C6" w:rsidRDefault="007D77C6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>CIF:4364470,TREZORERIA OPERATIVA ILFOV</w:t>
    </w:r>
  </w:p>
  <w:p w14:paraId="63A19D09" w14:textId="77777777" w:rsidR="00337FAA" w:rsidRDefault="00337FAA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14:paraId="4A125642" w14:textId="77777777" w:rsidR="00337FAA" w:rsidRPr="00337FAA" w:rsidRDefault="00337FAA" w:rsidP="00337FAA">
    <w:pPr>
      <w:widowControl w:val="0"/>
      <w:kinsoku w:val="0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E8CE" w14:textId="77777777" w:rsidR="0076589E" w:rsidRDefault="0076589E" w:rsidP="00821B6B">
      <w:r>
        <w:separator/>
      </w:r>
    </w:p>
  </w:footnote>
  <w:footnote w:type="continuationSeparator" w:id="0">
    <w:p w14:paraId="683836D0" w14:textId="77777777" w:rsidR="0076589E" w:rsidRDefault="0076589E" w:rsidP="0082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A2B2" w14:textId="77777777" w:rsidR="00821B6B" w:rsidRDefault="00821B6B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821B6B" w:rsidRPr="00821B6B" w14:paraId="1700DDED" w14:textId="77777777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723C722F" w14:textId="77777777" w:rsidR="00821B6B" w:rsidRPr="00821B6B" w:rsidRDefault="00821B6B" w:rsidP="00821B6B">
          <w:pPr>
            <w:widowControl w:val="0"/>
            <w:kinsoku w:val="0"/>
            <w:spacing w:before="6" w:after="25"/>
            <w:ind w:left="144"/>
            <w:jc w:val="right"/>
            <w:rPr>
              <w:rFonts w:eastAsia="MS Mincho"/>
            </w:rPr>
          </w:pPr>
          <w:r>
            <w:rPr>
              <w:rFonts w:eastAsia="MS Mincho"/>
              <w:noProof/>
            </w:rPr>
            <w:drawing>
              <wp:inline distT="0" distB="0" distL="0" distR="0" wp14:anchorId="619B9EE9" wp14:editId="2A2C4157">
                <wp:extent cx="752475" cy="1095375"/>
                <wp:effectExtent l="0" t="0" r="9525" b="9525"/>
                <wp:docPr id="29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14:paraId="13F56818" w14:textId="77777777" w:rsidR="00821B6B" w:rsidRPr="00821B6B" w:rsidRDefault="00821B6B" w:rsidP="00821B6B">
          <w:pPr>
            <w:widowControl w:val="0"/>
            <w:kinsoku w:val="0"/>
            <w:spacing w:before="72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14:paraId="48A70D4D" w14:textId="77777777" w:rsidR="00821B6B" w:rsidRDefault="00821B6B" w:rsidP="00821B6B">
          <w:pPr>
            <w:widowControl w:val="0"/>
            <w:kinsoku w:val="0"/>
            <w:spacing w:before="72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  <w:p w14:paraId="4BB61FBC" w14:textId="77777777" w:rsidR="00EB64DD" w:rsidRPr="00EB64DD" w:rsidRDefault="00EB64DD" w:rsidP="00EB64DD">
          <w:pPr>
            <w:widowControl w:val="0"/>
            <w:kinsoku w:val="0"/>
            <w:spacing w:before="72" w:line="208" w:lineRule="auto"/>
            <w:ind w:right="600"/>
            <w:jc w:val="center"/>
            <w:rPr>
              <w:rFonts w:ascii="Arial" w:eastAsia="MS Mincho" w:hAnsi="Arial" w:cs="Arial"/>
              <w:b/>
              <w:bCs/>
              <w:spacing w:val="-10"/>
            </w:rPr>
          </w:pP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14:paraId="24EC4431" w14:textId="77777777" w:rsidR="00821B6B" w:rsidRPr="00821B6B" w:rsidRDefault="00821B6B" w:rsidP="00821B6B">
          <w:pPr>
            <w:widowControl w:val="0"/>
            <w:kinsoku w:val="0"/>
            <w:spacing w:before="6" w:after="684"/>
            <w:ind w:right="303"/>
            <w:rPr>
              <w:rFonts w:eastAsia="MS Mincho"/>
            </w:rPr>
          </w:pPr>
          <w:r>
            <w:rPr>
              <w:rFonts w:eastAsia="MS Mincho"/>
              <w:noProof/>
            </w:rPr>
            <w:drawing>
              <wp:inline distT="0" distB="0" distL="0" distR="0" wp14:anchorId="7ED36145" wp14:editId="0E479CE4">
                <wp:extent cx="2114550" cy="695325"/>
                <wp:effectExtent l="0" t="0" r="0" b="9525"/>
                <wp:docPr id="30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4E8393" w14:textId="77777777" w:rsidR="00821B6B" w:rsidRDefault="00821B6B">
    <w:pPr>
      <w:pStyle w:val="Header"/>
    </w:pPr>
  </w:p>
  <w:p w14:paraId="3A1A53E7" w14:textId="77777777" w:rsidR="00821B6B" w:rsidRDefault="00821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554"/>
    <w:multiLevelType w:val="hybridMultilevel"/>
    <w:tmpl w:val="1C2297B0"/>
    <w:lvl w:ilvl="0" w:tplc="17E6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1147"/>
    <w:multiLevelType w:val="hybridMultilevel"/>
    <w:tmpl w:val="5570FBE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7965806">
      <w:numFmt w:val="bullet"/>
      <w:lvlText w:val="-"/>
      <w:lvlJc w:val="left"/>
      <w:pPr>
        <w:tabs>
          <w:tab w:val="num" w:pos="1605"/>
        </w:tabs>
        <w:ind w:left="1605" w:hanging="70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20C2452"/>
    <w:multiLevelType w:val="hybridMultilevel"/>
    <w:tmpl w:val="606A1938"/>
    <w:lvl w:ilvl="0" w:tplc="1E12E1C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E5507"/>
    <w:multiLevelType w:val="hybridMultilevel"/>
    <w:tmpl w:val="2B3AB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4777F"/>
    <w:multiLevelType w:val="hybridMultilevel"/>
    <w:tmpl w:val="26DE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905D2"/>
    <w:multiLevelType w:val="hybridMultilevel"/>
    <w:tmpl w:val="0E96EA2E"/>
    <w:lvl w:ilvl="0" w:tplc="E9585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4857C3"/>
    <w:multiLevelType w:val="hybridMultilevel"/>
    <w:tmpl w:val="DE1EB226"/>
    <w:lvl w:ilvl="0" w:tplc="04090003">
      <w:start w:val="1"/>
      <w:numFmt w:val="bullet"/>
      <w:lvlText w:val="o"/>
      <w:lvlJc w:val="left"/>
      <w:pPr>
        <w:ind w:left="494" w:hanging="360"/>
      </w:pPr>
      <w:rPr>
        <w:rFonts w:ascii="Courier New" w:hAnsi="Courier New" w:cs="Courier New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214" w:hanging="360"/>
      </w:pPr>
    </w:lvl>
    <w:lvl w:ilvl="2" w:tplc="0409001B">
      <w:start w:val="1"/>
      <w:numFmt w:val="lowerRoman"/>
      <w:lvlText w:val="%3."/>
      <w:lvlJc w:val="right"/>
      <w:pPr>
        <w:ind w:left="1934" w:hanging="180"/>
      </w:pPr>
    </w:lvl>
    <w:lvl w:ilvl="3" w:tplc="0409000F">
      <w:start w:val="1"/>
      <w:numFmt w:val="decimal"/>
      <w:lvlText w:val="%4."/>
      <w:lvlJc w:val="left"/>
      <w:pPr>
        <w:ind w:left="2654" w:hanging="360"/>
      </w:pPr>
    </w:lvl>
    <w:lvl w:ilvl="4" w:tplc="04090019">
      <w:start w:val="1"/>
      <w:numFmt w:val="lowerLetter"/>
      <w:lvlText w:val="%5."/>
      <w:lvlJc w:val="left"/>
      <w:pPr>
        <w:ind w:left="3374" w:hanging="360"/>
      </w:pPr>
    </w:lvl>
    <w:lvl w:ilvl="5" w:tplc="0409001B">
      <w:start w:val="1"/>
      <w:numFmt w:val="lowerRoman"/>
      <w:lvlText w:val="%6."/>
      <w:lvlJc w:val="right"/>
      <w:pPr>
        <w:ind w:left="4094" w:hanging="180"/>
      </w:pPr>
    </w:lvl>
    <w:lvl w:ilvl="6" w:tplc="0409000F">
      <w:start w:val="1"/>
      <w:numFmt w:val="decimal"/>
      <w:lvlText w:val="%7."/>
      <w:lvlJc w:val="left"/>
      <w:pPr>
        <w:ind w:left="4814" w:hanging="360"/>
      </w:pPr>
    </w:lvl>
    <w:lvl w:ilvl="7" w:tplc="04090019">
      <w:start w:val="1"/>
      <w:numFmt w:val="lowerLetter"/>
      <w:lvlText w:val="%8."/>
      <w:lvlJc w:val="left"/>
      <w:pPr>
        <w:ind w:left="5534" w:hanging="360"/>
      </w:pPr>
    </w:lvl>
    <w:lvl w:ilvl="8" w:tplc="0409001B">
      <w:start w:val="1"/>
      <w:numFmt w:val="lowerRoman"/>
      <w:lvlText w:val="%9."/>
      <w:lvlJc w:val="right"/>
      <w:pPr>
        <w:ind w:left="6254" w:hanging="180"/>
      </w:pPr>
    </w:lvl>
  </w:abstractNum>
  <w:num w:numId="1" w16cid:durableId="65879810">
    <w:abstractNumId w:val="0"/>
  </w:num>
  <w:num w:numId="2" w16cid:durableId="813958321">
    <w:abstractNumId w:val="4"/>
  </w:num>
  <w:num w:numId="3" w16cid:durableId="566109667">
    <w:abstractNumId w:val="1"/>
  </w:num>
  <w:num w:numId="4" w16cid:durableId="18967176">
    <w:abstractNumId w:val="3"/>
  </w:num>
  <w:num w:numId="5" w16cid:durableId="1902137633">
    <w:abstractNumId w:val="5"/>
  </w:num>
  <w:num w:numId="6" w16cid:durableId="1696230943">
    <w:abstractNumId w:val="2"/>
  </w:num>
  <w:num w:numId="7" w16cid:durableId="65734486">
    <w:abstractNumId w:val="6"/>
  </w:num>
  <w:num w:numId="8" w16cid:durableId="2341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6B"/>
    <w:rsid w:val="00052588"/>
    <w:rsid w:val="00071C5F"/>
    <w:rsid w:val="00091F4B"/>
    <w:rsid w:val="0009785B"/>
    <w:rsid w:val="000C6784"/>
    <w:rsid w:val="000D3632"/>
    <w:rsid w:val="000D53EF"/>
    <w:rsid w:val="00117D47"/>
    <w:rsid w:val="001A6474"/>
    <w:rsid w:val="001C12B3"/>
    <w:rsid w:val="001C27CC"/>
    <w:rsid w:val="001E6D9E"/>
    <w:rsid w:val="00200946"/>
    <w:rsid w:val="00274DB1"/>
    <w:rsid w:val="002A64D4"/>
    <w:rsid w:val="002A7616"/>
    <w:rsid w:val="002B0F3B"/>
    <w:rsid w:val="002C0350"/>
    <w:rsid w:val="002D272F"/>
    <w:rsid w:val="002D3EC9"/>
    <w:rsid w:val="002E4292"/>
    <w:rsid w:val="00307288"/>
    <w:rsid w:val="00317C6A"/>
    <w:rsid w:val="00337FAA"/>
    <w:rsid w:val="00356314"/>
    <w:rsid w:val="00363682"/>
    <w:rsid w:val="00376BD1"/>
    <w:rsid w:val="00397EC9"/>
    <w:rsid w:val="003A38E7"/>
    <w:rsid w:val="003B7A83"/>
    <w:rsid w:val="003E2918"/>
    <w:rsid w:val="00404499"/>
    <w:rsid w:val="00411B11"/>
    <w:rsid w:val="00436BCF"/>
    <w:rsid w:val="00474CA5"/>
    <w:rsid w:val="00474F3F"/>
    <w:rsid w:val="00495081"/>
    <w:rsid w:val="004C561D"/>
    <w:rsid w:val="004C59FE"/>
    <w:rsid w:val="004F6919"/>
    <w:rsid w:val="004F75E5"/>
    <w:rsid w:val="005302D5"/>
    <w:rsid w:val="005555C8"/>
    <w:rsid w:val="00556895"/>
    <w:rsid w:val="00567983"/>
    <w:rsid w:val="005767DC"/>
    <w:rsid w:val="0058187A"/>
    <w:rsid w:val="00586712"/>
    <w:rsid w:val="00586B7E"/>
    <w:rsid w:val="005F6340"/>
    <w:rsid w:val="006407D2"/>
    <w:rsid w:val="006569A1"/>
    <w:rsid w:val="006A1DA3"/>
    <w:rsid w:val="006E424F"/>
    <w:rsid w:val="006F2B8C"/>
    <w:rsid w:val="00700C11"/>
    <w:rsid w:val="00755CC7"/>
    <w:rsid w:val="00760BF0"/>
    <w:rsid w:val="0076589E"/>
    <w:rsid w:val="0077202D"/>
    <w:rsid w:val="007B562D"/>
    <w:rsid w:val="007B623A"/>
    <w:rsid w:val="007B6EBD"/>
    <w:rsid w:val="007D77C6"/>
    <w:rsid w:val="007E0089"/>
    <w:rsid w:val="007E40A7"/>
    <w:rsid w:val="007F5243"/>
    <w:rsid w:val="007F5B71"/>
    <w:rsid w:val="00815245"/>
    <w:rsid w:val="0081540E"/>
    <w:rsid w:val="00821B6B"/>
    <w:rsid w:val="00863BBF"/>
    <w:rsid w:val="008654AA"/>
    <w:rsid w:val="00865A6B"/>
    <w:rsid w:val="00883238"/>
    <w:rsid w:val="008A2F65"/>
    <w:rsid w:val="008A3775"/>
    <w:rsid w:val="008C34EE"/>
    <w:rsid w:val="008E2934"/>
    <w:rsid w:val="00932F1A"/>
    <w:rsid w:val="00942F3B"/>
    <w:rsid w:val="00951E7B"/>
    <w:rsid w:val="00997160"/>
    <w:rsid w:val="009C1E48"/>
    <w:rsid w:val="009C7863"/>
    <w:rsid w:val="009D12EA"/>
    <w:rsid w:val="009D7EAE"/>
    <w:rsid w:val="009E7D60"/>
    <w:rsid w:val="00A03FAC"/>
    <w:rsid w:val="00A2507F"/>
    <w:rsid w:val="00A27E4E"/>
    <w:rsid w:val="00A41055"/>
    <w:rsid w:val="00A50440"/>
    <w:rsid w:val="00A51BF0"/>
    <w:rsid w:val="00A53D07"/>
    <w:rsid w:val="00A568E1"/>
    <w:rsid w:val="00AA051D"/>
    <w:rsid w:val="00AC7153"/>
    <w:rsid w:val="00AC71FC"/>
    <w:rsid w:val="00AD7B59"/>
    <w:rsid w:val="00AF7C64"/>
    <w:rsid w:val="00B11AB6"/>
    <w:rsid w:val="00B1467B"/>
    <w:rsid w:val="00B21D56"/>
    <w:rsid w:val="00B87659"/>
    <w:rsid w:val="00B947E0"/>
    <w:rsid w:val="00BA309B"/>
    <w:rsid w:val="00C015B3"/>
    <w:rsid w:val="00C1545B"/>
    <w:rsid w:val="00C174FB"/>
    <w:rsid w:val="00C1778A"/>
    <w:rsid w:val="00C65BE1"/>
    <w:rsid w:val="00C82AAA"/>
    <w:rsid w:val="00CF26F6"/>
    <w:rsid w:val="00D20731"/>
    <w:rsid w:val="00D21CF6"/>
    <w:rsid w:val="00D44525"/>
    <w:rsid w:val="00D5133B"/>
    <w:rsid w:val="00D53BA8"/>
    <w:rsid w:val="00DA3D5C"/>
    <w:rsid w:val="00DA7CE5"/>
    <w:rsid w:val="00DB3AC5"/>
    <w:rsid w:val="00DB64DC"/>
    <w:rsid w:val="00DE6EB9"/>
    <w:rsid w:val="00E56509"/>
    <w:rsid w:val="00E61514"/>
    <w:rsid w:val="00E63CAD"/>
    <w:rsid w:val="00E77B93"/>
    <w:rsid w:val="00E840E9"/>
    <w:rsid w:val="00E945F7"/>
    <w:rsid w:val="00EA641D"/>
    <w:rsid w:val="00EB64DD"/>
    <w:rsid w:val="00EB7E1F"/>
    <w:rsid w:val="00ED3AF6"/>
    <w:rsid w:val="00ED4C61"/>
    <w:rsid w:val="00EF2390"/>
    <w:rsid w:val="00F01EF4"/>
    <w:rsid w:val="00F03A6F"/>
    <w:rsid w:val="00F162D7"/>
    <w:rsid w:val="00F434B3"/>
    <w:rsid w:val="00F50160"/>
    <w:rsid w:val="00F50FBE"/>
    <w:rsid w:val="00F53228"/>
    <w:rsid w:val="00F7154B"/>
    <w:rsid w:val="00F74714"/>
    <w:rsid w:val="00F74A6E"/>
    <w:rsid w:val="00F806CA"/>
    <w:rsid w:val="00FA0E28"/>
    <w:rsid w:val="00FB0583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CE432"/>
  <w15:docId w15:val="{6A687BB9-8924-4389-B8B2-254C01F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52588"/>
    <w:pPr>
      <w:widowControl w:val="0"/>
      <w:ind w:left="106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1B6B"/>
  </w:style>
  <w:style w:type="paragraph" w:styleId="Footer">
    <w:name w:val="footer"/>
    <w:basedOn w:val="Normal"/>
    <w:link w:val="Foot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1B6B"/>
  </w:style>
  <w:style w:type="paragraph" w:styleId="BalloonText">
    <w:name w:val="Balloon Text"/>
    <w:basedOn w:val="Normal"/>
    <w:link w:val="BalloonTextCha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1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FootnoteReference">
    <w:name w:val="footnote reference"/>
    <w:semiHidden/>
    <w:rsid w:val="0020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00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200946"/>
    <w:pPr>
      <w:jc w:val="center"/>
    </w:pPr>
    <w:rPr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200946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7B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9E7D60"/>
  </w:style>
  <w:style w:type="character" w:customStyle="1" w:styleId="salnttl">
    <w:name w:val="s_aln_ttl"/>
    <w:basedOn w:val="DefaultParagraphFont"/>
    <w:rsid w:val="009E7D60"/>
  </w:style>
  <w:style w:type="character" w:customStyle="1" w:styleId="salnbdy">
    <w:name w:val="s_aln_bdy"/>
    <w:basedOn w:val="DefaultParagraphFont"/>
    <w:rsid w:val="009E7D60"/>
  </w:style>
  <w:style w:type="character" w:customStyle="1" w:styleId="slit">
    <w:name w:val="s_lit"/>
    <w:basedOn w:val="DefaultParagraphFont"/>
    <w:rsid w:val="009E7D60"/>
  </w:style>
  <w:style w:type="character" w:customStyle="1" w:styleId="slitttl">
    <w:name w:val="s_lit_ttl"/>
    <w:basedOn w:val="DefaultParagraphFont"/>
    <w:rsid w:val="009E7D60"/>
  </w:style>
  <w:style w:type="character" w:customStyle="1" w:styleId="slitbdy">
    <w:name w:val="s_lit_bdy"/>
    <w:basedOn w:val="DefaultParagraphFont"/>
    <w:rsid w:val="009E7D60"/>
  </w:style>
  <w:style w:type="character" w:customStyle="1" w:styleId="slgi">
    <w:name w:val="s_lgi"/>
    <w:basedOn w:val="DefaultParagraphFont"/>
    <w:rsid w:val="009E7D60"/>
  </w:style>
  <w:style w:type="character" w:customStyle="1" w:styleId="sntattl">
    <w:name w:val="s_nta_ttl"/>
    <w:basedOn w:val="DefaultParagraphFont"/>
    <w:rsid w:val="009E7D60"/>
  </w:style>
  <w:style w:type="character" w:customStyle="1" w:styleId="sntapar">
    <w:name w:val="s_nta_par"/>
    <w:basedOn w:val="DefaultParagraphFont"/>
    <w:rsid w:val="009E7D60"/>
  </w:style>
  <w:style w:type="character" w:customStyle="1" w:styleId="Heading1Char">
    <w:name w:val="Heading 1 Char"/>
    <w:basedOn w:val="DefaultParagraphFont"/>
    <w:link w:val="Heading1"/>
    <w:uiPriority w:val="9"/>
    <w:rsid w:val="00052588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9AA6-EEE5-43BC-88DA-930A7BC8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it-total</dc:creator>
  <cp:lastModifiedBy>User</cp:lastModifiedBy>
  <cp:revision>7</cp:revision>
  <cp:lastPrinted>2018-02-28T11:31:00Z</cp:lastPrinted>
  <dcterms:created xsi:type="dcterms:W3CDTF">2023-10-24T10:49:00Z</dcterms:created>
  <dcterms:modified xsi:type="dcterms:W3CDTF">2023-10-24T11:33:00Z</dcterms:modified>
</cp:coreProperties>
</file>