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260FEFCB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2840/2</w:t>
      </w:r>
      <w:r w:rsidR="00734121">
        <w:t>5</w:t>
      </w:r>
      <w:r w:rsidRPr="00104E7B">
        <w:t xml:space="preserve"> din </w:t>
      </w:r>
      <w:r w:rsidR="0040154D">
        <w:t>2</w:t>
      </w:r>
      <w:r w:rsidR="009E6D89">
        <w:t>6</w:t>
      </w:r>
      <w:r w:rsidR="00067C92">
        <w:t>.</w:t>
      </w:r>
      <w:r w:rsidR="009E6D89">
        <w:t>1</w:t>
      </w:r>
      <w:r w:rsidR="00067C92">
        <w:t>0.2021</w:t>
      </w:r>
    </w:p>
    <w:p w14:paraId="3F2E387F" w14:textId="78E2961E" w:rsidR="00C0137F" w:rsidRPr="00104E7B" w:rsidRDefault="00C0137F" w:rsidP="00734121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40154D">
        <w:t>4</w:t>
      </w:r>
      <w:r w:rsidR="00734121">
        <w:t>3</w:t>
      </w:r>
      <w:r w:rsidR="002A06D5" w:rsidRPr="002A06D5">
        <w:t xml:space="preserve"> din </w:t>
      </w:r>
      <w:r w:rsidR="00840C31">
        <w:t>1</w:t>
      </w:r>
      <w:r w:rsidR="00072388">
        <w:t>3</w:t>
      </w:r>
      <w:r w:rsidR="00F90C48">
        <w:t>.</w:t>
      </w:r>
      <w:r w:rsidR="00840C31">
        <w:t>10</w:t>
      </w:r>
      <w:r w:rsidR="00F90C48">
        <w:t>.2021</w:t>
      </w:r>
      <w:r w:rsidR="002A06D5" w:rsidRPr="002A06D5">
        <w:t xml:space="preserve"> </w:t>
      </w:r>
      <w:r w:rsidR="00766C6A" w:rsidRPr="00766C6A">
        <w:t xml:space="preserve">privind </w:t>
      </w:r>
      <w:r w:rsidR="00734121">
        <w:t>aprobarea inițierii procedurii de vânzare a imobilului compus din clădire C1 – Grajd, în suprafață</w:t>
      </w:r>
      <w:r w:rsidR="00734121">
        <w:t xml:space="preserve"> </w:t>
      </w:r>
      <w:r w:rsidR="00734121">
        <w:t>construită de 699,00 mp și teren aferent, în suprafață de 1074,00 mp, situat în intravilanul Satului Șoldanu,</w:t>
      </w:r>
      <w:r w:rsidR="00734121">
        <w:t xml:space="preserve"> </w:t>
      </w:r>
      <w:r w:rsidR="00734121">
        <w:t>cvartal 1, parcela 1/10, nr. cadastral 20581, aparținând domeniului privat al Comunei Șoldanu, Judeţul Călăraşi,</w:t>
      </w:r>
      <w:r w:rsidR="00734121">
        <w:t xml:space="preserve"> </w:t>
      </w:r>
      <w:r w:rsidR="00734121">
        <w:t>administrat de Consiliul Local al Comunei Șoldanu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F68B1CB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734121" w:rsidRPr="00734121">
        <w:rPr>
          <w:sz w:val="22"/>
          <w:szCs w:val="22"/>
        </w:rPr>
        <w:t>43 din 13.10.2021 privind aprobarea inițierii procedurii de vânzare a imobilului compus din clădire C1 – Grajd, în suprafață construită de 699,00 mp și teren aferent, în suprafață de 1074,00 mp, situat în intravilanul Satului Șoldanu, cvartal 1, parcela 1/10, nr. cadastral 20581, aparținând domeniului privat al Comunei Șoldanu, Judeţul Călăraşi, administrat de Consiliul Local al Comunei Șoldanu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321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15</cp:revision>
  <cp:lastPrinted>2021-05-27T09:10:00Z</cp:lastPrinted>
  <dcterms:created xsi:type="dcterms:W3CDTF">2021-05-27T09:18:00Z</dcterms:created>
  <dcterms:modified xsi:type="dcterms:W3CDTF">2021-10-26T11:17:00Z</dcterms:modified>
</cp:coreProperties>
</file>