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1334F295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E15510">
        <w:rPr>
          <w:b/>
          <w:sz w:val="28"/>
          <w:szCs w:val="28"/>
        </w:rPr>
        <w:t>147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E15510">
        <w:rPr>
          <w:b/>
          <w:sz w:val="28"/>
          <w:szCs w:val="28"/>
        </w:rPr>
        <w:t>02.09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CFE03E0" w14:textId="77777777" w:rsidR="00C87F73" w:rsidRDefault="00786086" w:rsidP="00E1551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E15510">
        <w:rPr>
          <w:bCs w:val="0"/>
          <w:sz w:val="28"/>
          <w:szCs w:val="28"/>
        </w:rPr>
        <w:t>privind aprobarea Devizului general actualiza</w:t>
      </w:r>
      <w:r w:rsidR="00E15510" w:rsidRPr="00E15510">
        <w:rPr>
          <w:bCs w:val="0"/>
          <w:sz w:val="28"/>
          <w:szCs w:val="28"/>
        </w:rPr>
        <w:t>t</w:t>
      </w:r>
      <w:r w:rsidRPr="00E15510">
        <w:rPr>
          <w:bCs w:val="0"/>
          <w:sz w:val="28"/>
          <w:szCs w:val="28"/>
        </w:rPr>
        <w:t xml:space="preserve"> </w:t>
      </w:r>
      <w:r w:rsidR="00E15510" w:rsidRPr="00E15510">
        <w:rPr>
          <w:rFonts w:eastAsia="Calibri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în baza Dispoziției de șantier nr. 1</w:t>
      </w:r>
      <w:r w:rsidR="00C87F73">
        <w:rPr>
          <w:rFonts w:eastAsia="Calibri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și în conformitate cu prevederile Legii nr. 141/2025</w:t>
      </w:r>
      <w:r w:rsidR="00E15510" w:rsidRPr="00E15510">
        <w:rPr>
          <w:rFonts w:eastAsia="Calibri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r w:rsidRPr="00E15510">
        <w:rPr>
          <w:bCs w:val="0"/>
          <w:sz w:val="28"/>
          <w:szCs w:val="28"/>
        </w:rPr>
        <w:t xml:space="preserve">pentru obiectivul de investiții </w:t>
      </w:r>
      <w:r w:rsidRPr="00E15510">
        <w:rPr>
          <w:bCs w:val="0"/>
          <w:i/>
          <w:iCs/>
          <w:sz w:val="28"/>
          <w:szCs w:val="28"/>
        </w:rPr>
        <w:t>”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>Reabilitare termică pentru creșterea eficienței energetice a Secției de</w:t>
      </w:r>
    </w:p>
    <w:p w14:paraId="6B9FAFE0" w14:textId="24F22763" w:rsidR="004012BA" w:rsidRPr="00E15510" w:rsidRDefault="00E15510" w:rsidP="00C87F73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E15510">
        <w:rPr>
          <w:bCs w:val="0"/>
          <w:i/>
          <w:iCs/>
          <w:sz w:val="28"/>
          <w:szCs w:val="28"/>
          <w:lang w:eastAsia="ar-SA"/>
        </w:rPr>
        <w:t xml:space="preserve"> 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>Ginecologie din</w:t>
      </w:r>
      <w:r w:rsidR="00C87F73">
        <w:rPr>
          <w:bCs w:val="0"/>
          <w:i/>
          <w:iCs/>
          <w:sz w:val="28"/>
          <w:szCs w:val="28"/>
          <w:lang w:eastAsia="ar-SA"/>
        </w:rPr>
        <w:t xml:space="preserve"> </w:t>
      </w:r>
      <w:r w:rsidR="00B875D1" w:rsidRPr="00E15510">
        <w:rPr>
          <w:bCs w:val="0"/>
          <w:i/>
          <w:iCs/>
          <w:sz w:val="28"/>
          <w:szCs w:val="28"/>
          <w:lang w:eastAsia="ar-SA"/>
        </w:rPr>
        <w:t>cadrul Spitalului Municipal Brad”</w:t>
      </w:r>
    </w:p>
    <w:p w14:paraId="543E6AE3" w14:textId="77777777" w:rsidR="003A5270" w:rsidRDefault="003A5270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FCF7F7A" w14:textId="77777777" w:rsidR="00695972" w:rsidRDefault="00695972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573E267" w14:textId="77777777" w:rsidR="00EF7C27" w:rsidRPr="00E44EE1" w:rsidRDefault="00EF7C27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6245C36" w14:textId="11B78419" w:rsidR="00E44EE1" w:rsidRDefault="004A04A7" w:rsidP="00E44EE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/>
          <w:iCs/>
          <w:sz w:val="28"/>
          <w:szCs w:val="28"/>
          <w:lang w:eastAsia="ar-SA"/>
        </w:rPr>
      </w:pPr>
      <w:r w:rsidRPr="00E44EE1">
        <w:rPr>
          <w:b w:val="0"/>
          <w:color w:val="212121"/>
          <w:sz w:val="28"/>
          <w:szCs w:val="28"/>
        </w:rPr>
        <w:t xml:space="preserve">Prin Hotărârea </w:t>
      </w:r>
      <w:r w:rsidR="00D34FF8" w:rsidRPr="00E44EE1">
        <w:rPr>
          <w:b w:val="0"/>
          <w:color w:val="000000"/>
          <w:sz w:val="28"/>
          <w:szCs w:val="28"/>
        </w:rPr>
        <w:t xml:space="preserve">Consiliului Local </w:t>
      </w:r>
      <w:r w:rsidR="00786086" w:rsidRPr="00E44EE1">
        <w:rPr>
          <w:b w:val="0"/>
          <w:sz w:val="28"/>
          <w:szCs w:val="28"/>
          <w:lang w:eastAsia="ar-SA"/>
        </w:rPr>
        <w:t>nr. 9</w:t>
      </w:r>
      <w:r w:rsidR="00B875D1">
        <w:rPr>
          <w:b w:val="0"/>
          <w:sz w:val="28"/>
          <w:szCs w:val="28"/>
          <w:lang w:eastAsia="ar-SA"/>
        </w:rPr>
        <w:t>3</w:t>
      </w:r>
      <w:r w:rsidR="00695972">
        <w:rPr>
          <w:b w:val="0"/>
          <w:sz w:val="28"/>
          <w:szCs w:val="28"/>
          <w:lang w:eastAsia="ar-SA"/>
        </w:rPr>
        <w:t>/</w:t>
      </w:r>
      <w:r w:rsidR="00786086" w:rsidRPr="00E44EE1">
        <w:rPr>
          <w:b w:val="0"/>
          <w:sz w:val="28"/>
          <w:szCs w:val="28"/>
          <w:lang w:eastAsia="ar-SA"/>
        </w:rPr>
        <w:t>2024 au fost aprobate Documentația tehnico-economică și Devizul general, faza DTAC</w:t>
      </w:r>
      <w:r w:rsidR="00695972">
        <w:rPr>
          <w:b w:val="0"/>
          <w:sz w:val="28"/>
          <w:szCs w:val="28"/>
          <w:lang w:eastAsia="ar-SA"/>
        </w:rPr>
        <w:t>,</w:t>
      </w:r>
      <w:r w:rsidR="00786086" w:rsidRPr="00E44EE1">
        <w:rPr>
          <w:b w:val="0"/>
          <w:sz w:val="28"/>
          <w:szCs w:val="28"/>
          <w:lang w:eastAsia="ar-SA"/>
        </w:rPr>
        <w:t xml:space="preserve"> pentru obiectivul de investiții </w:t>
      </w:r>
      <w:r w:rsidR="00786086" w:rsidRPr="00B875D1">
        <w:rPr>
          <w:b w:val="0"/>
          <w:i/>
          <w:iCs/>
          <w:sz w:val="28"/>
          <w:szCs w:val="28"/>
          <w:lang w:eastAsia="ar-SA"/>
        </w:rPr>
        <w:t>”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>Reabilitare termică pentru creșterea eficienței energetice a Secției de Ginecologie din cadrul Spitalului Municipal Brad”</w:t>
      </w:r>
      <w:r w:rsidR="00786086" w:rsidRPr="00B875D1">
        <w:rPr>
          <w:b w:val="0"/>
          <w:i/>
          <w:iCs/>
          <w:sz w:val="28"/>
          <w:szCs w:val="28"/>
          <w:lang w:eastAsia="ar-SA"/>
        </w:rPr>
        <w:t>.</w:t>
      </w:r>
    </w:p>
    <w:p w14:paraId="3E8FD8DA" w14:textId="36CC47C9" w:rsidR="004120C9" w:rsidRPr="004120C9" w:rsidRDefault="004120C9" w:rsidP="004120C9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urma finalizării procedurilor de achiziție publică a fost semnat Contractul de lucrări nr. 23190 din data de 26.03.2025 în valoare de 3.709.480,48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și 4.414.281,77 lei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</w:t>
      </w:r>
    </w:p>
    <w:p w14:paraId="20CB5D8F" w14:textId="5C9A677F" w:rsidR="00E15510" w:rsidRDefault="004120C9" w:rsidP="00014D41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Astfel, p</w:t>
      </w:r>
      <w:r w:rsidR="00E15510" w:rsidRPr="00E15510">
        <w:rPr>
          <w:rFonts w:ascii="Times New Roman" w:hAnsi="Times New Roman" w:cs="Times New Roman"/>
          <w:color w:val="212121"/>
          <w:sz w:val="28"/>
          <w:szCs w:val="28"/>
        </w:rPr>
        <w:t xml:space="preserve">rin Hotărârea </w:t>
      </w:r>
      <w:r w:rsidR="00E15510" w:rsidRPr="00E15510">
        <w:rPr>
          <w:rFonts w:ascii="Times New Roman" w:hAnsi="Times New Roman" w:cs="Times New Roman"/>
          <w:color w:val="000000"/>
          <w:sz w:val="28"/>
          <w:szCs w:val="28"/>
        </w:rPr>
        <w:t xml:space="preserve">Consiliului Local </w:t>
      </w:r>
      <w:r w:rsidR="00E15510" w:rsidRPr="00E15510">
        <w:rPr>
          <w:rFonts w:ascii="Times New Roman" w:hAnsi="Times New Roman" w:cs="Times New Roman"/>
          <w:sz w:val="28"/>
          <w:szCs w:val="28"/>
          <w:lang w:eastAsia="ar-SA"/>
        </w:rPr>
        <w:t>nr. 99/2025</w:t>
      </w:r>
      <w:r w:rsidR="00E15510"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 fost actualizat Devizul </w:t>
      </w:r>
      <w:r w:rsid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g</w:t>
      </w:r>
      <w:r w:rsidR="00E15510"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eneral după finalizarea procedurilor de achiziție publică și atribuirea contractului de lucrări</w:t>
      </w:r>
      <w:r w:rsid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218039A3" w14:textId="1662C2B3" w:rsidR="00E15510" w:rsidRPr="00E15510" w:rsidRDefault="00E15510" w:rsidP="00005644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Pe parcursul derulării lucrării</w:t>
      </w:r>
      <w:r w:rsidR="00D370B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proiectantul împreună cu executantul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</w:t>
      </w:r>
      <w:r w:rsidR="00D370B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D370B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întocmit 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Dispoziția de șantier nr. 1</w:t>
      </w:r>
      <w:r w:rsidR="00D370B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 și, respectiv, 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 xml:space="preserve">memoriul tehnic aferent acesteia, prin care se actualizează soluția tehnică inițială, </w:t>
      </w:r>
      <w:r w:rsidR="00D370B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astfel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:</w:t>
      </w:r>
    </w:p>
    <w:p w14:paraId="4F2FD4DE" w14:textId="148DFF39" w:rsidR="00E15510" w:rsidRPr="00E15510" w:rsidRDefault="00D370B7" w:rsidP="00005644">
      <w:pPr>
        <w:widowControl w:val="0"/>
        <w:numPr>
          <w:ilvl w:val="0"/>
          <w:numId w:val="4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r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enunțarea la lucrarea de pictură decorativă specială prevăzută inițial pe fațada cl</w:t>
      </w:r>
      <w:r w:rsidR="00C87F73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ă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dirii.</w:t>
      </w:r>
      <w:r w:rsidR="00C87F73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 xml:space="preserve"> 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 xml:space="preserve"> Aceasta, deși era el</w:t>
      </w:r>
      <w:r w:rsidR="00C87F73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i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gibilă în cadrul proiectului, a fost eliminată în urma reevaluării oportunității lucrării. În locul acesteia se va executa un desen mai simplu, o finisare cu tencuială decorativă, care respectă cerințele estetice și tehnice, dar cu un cost mult redus.</w:t>
      </w:r>
    </w:p>
    <w:p w14:paraId="79061A64" w14:textId="54A843C2" w:rsidR="00E15510" w:rsidRPr="00E15510" w:rsidRDefault="00D370B7" w:rsidP="00005644">
      <w:pPr>
        <w:widowControl w:val="0"/>
        <w:numPr>
          <w:ilvl w:val="0"/>
          <w:numId w:val="4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i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eastAsia="en-US" w:bidi="ar-SA"/>
          <w14:ligatures w14:val="standardContextual"/>
        </w:rPr>
        <w:t>ntroducerea unor lucrări suplimentare, esențiale pentru siguranța și durabilitatea construcției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:</w:t>
      </w:r>
    </w:p>
    <w:p w14:paraId="7A2F750C" w14:textId="77777777" w:rsidR="00E15510" w:rsidRPr="00E15510" w:rsidRDefault="00E15510" w:rsidP="00005644">
      <w:pPr>
        <w:widowControl w:val="0"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 w:rsidRPr="00E15510"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cantități suplimentare de lemn de la șarpantă pe tipuri de elemente necesare pentru consolidări și lucrări structurale;</w:t>
      </w:r>
    </w:p>
    <w:p w14:paraId="09AA3DFB" w14:textId="2EC49225" w:rsidR="00E15510" w:rsidRPr="00E15510" w:rsidRDefault="00E15510" w:rsidP="00005644">
      <w:pPr>
        <w:widowControl w:val="0"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 w:rsidRPr="00E15510"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suplimentarea cu 1750 mp a suprafețelor propuse pentru ignifugare.</w:t>
      </w:r>
    </w:p>
    <w:p w14:paraId="631879F5" w14:textId="6DA3A49C" w:rsidR="00E15510" w:rsidRPr="00E15510" w:rsidRDefault="00E15510" w:rsidP="00005644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s-ES_tradnl" w:eastAsia="ar-SA" w:bidi="ar-SA"/>
        </w:rPr>
        <w:t xml:space="preserve">Aceste modificări </w:t>
      </w:r>
      <w:r w:rsidR="00D370B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s-ES_tradnl" w:eastAsia="ar-SA" w:bidi="ar-SA"/>
        </w:rPr>
        <w:t>produc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s-ES_tradnl" w:eastAsia="ar-SA" w:bidi="ar-SA"/>
        </w:rPr>
        <w:t xml:space="preserve"> </w:t>
      </w:r>
      <w:r w:rsidRPr="00E1551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următoarele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s-ES_tradnl" w:eastAsia="ar-SA" w:bidi="ar-SA"/>
        </w:rPr>
        <w:t xml:space="preserve"> efecte asupra bugetului:</w:t>
      </w:r>
    </w:p>
    <w:p w14:paraId="3D0B998D" w14:textId="1FE73F1B" w:rsidR="00E15510" w:rsidRPr="007F1433" w:rsidRDefault="00D370B7" w:rsidP="00005644">
      <w:pPr>
        <w:widowControl w:val="0"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en-US" w:eastAsia="en-US" w:bidi="ar-SA"/>
          <w14:ligatures w14:val="standardContextual"/>
        </w:rPr>
        <w:t>s</w:t>
      </w:r>
      <w:r w:rsidR="00E15510" w:rsidRPr="00E15510">
        <w:rPr>
          <w:rFonts w:ascii="Times New Roman" w:eastAsia="Calibri" w:hAnsi="Times New Roman" w:cs="Times New Roman"/>
          <w:iCs/>
          <w:sz w:val="28"/>
          <w:szCs w:val="28"/>
          <w:lang w:val="en-US" w:eastAsia="en-US" w:bidi="ar-SA"/>
          <w14:ligatures w14:val="standardContextual"/>
        </w:rPr>
        <w:t>căderea valorii totale a cheltuielilor neeligibile ce urmau a fi suportate din bugetul local</w:t>
      </w:r>
      <w:r w:rsidR="0025128F">
        <w:rPr>
          <w:rFonts w:ascii="Times New Roman" w:eastAsia="Calibri" w:hAnsi="Times New Roman" w:cs="Times New Roman"/>
          <w:iCs/>
          <w:sz w:val="28"/>
          <w:szCs w:val="28"/>
          <w:lang w:val="en-US" w:eastAsia="en-US" w:bidi="ar-SA"/>
          <w14:ligatures w14:val="standardContextual"/>
        </w:rPr>
        <w:t>;</w:t>
      </w:r>
    </w:p>
    <w:p w14:paraId="423479AC" w14:textId="3688DA70" w:rsidR="007F1433" w:rsidRDefault="00D370B7" w:rsidP="007F1433">
      <w:pPr>
        <w:widowControl w:val="0"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p</w:t>
      </w:r>
      <w:r w:rsidR="00E15510" w:rsidRPr="007F1433"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osibilitatea de a reloca unele lucrări initial neeligibile către capitolul eligibil, în urma valorii eligibile aprobate</w:t>
      </w:r>
      <w:r w:rsidR="007F1433" w:rsidRPr="007F1433">
        <w:rPr>
          <w:rFonts w:ascii="Times New Roman" w:eastAsia="Calibri" w:hAnsi="Times New Roman" w:cs="Times New Roman"/>
          <w:iCs/>
          <w:sz w:val="28"/>
          <w:szCs w:val="28"/>
          <w:lang w:val="es-ES_tradnl" w:eastAsia="en-US" w:bidi="ar-SA"/>
          <w14:ligatures w14:val="standardContextual"/>
        </w:rPr>
        <w:t>;</w:t>
      </w:r>
    </w:p>
    <w:p w14:paraId="2FDAB391" w14:textId="4FB3CC86" w:rsidR="007F1433" w:rsidRPr="007F1433" w:rsidRDefault="00D370B7" w:rsidP="007F1433">
      <w:pPr>
        <w:widowControl w:val="0"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a</w:t>
      </w:r>
      <w:r w:rsidR="007F1433" w:rsidRPr="007F1433"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ctualizarea T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.</w:t>
      </w:r>
      <w:r w:rsidR="007F1433" w:rsidRPr="007F1433"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.</w:t>
      </w:r>
      <w:r w:rsidR="007F1433" w:rsidRPr="007F1433"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.-ului</w:t>
      </w:r>
      <w:r w:rsidR="007F1433" w:rsidRPr="007F1433"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 xml:space="preserve"> la cota de 21% pentru lucrările rămase de executat și nefacturate până la data de 31.07.2025, conform legislației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în vigoare</w:t>
      </w:r>
      <w:r w:rsidR="007F1433" w:rsidRPr="007F1433">
        <w:rPr>
          <w:rFonts w:ascii="Times New Roman" w:eastAsia="Calibri" w:hAnsi="Times New Roman" w:cs="Times New Roman"/>
          <w:sz w:val="28"/>
          <w:szCs w:val="28"/>
          <w:lang w:eastAsia="en-US" w:bidi="ar-SA"/>
          <w14:ligatures w14:val="standardContextual"/>
        </w:rPr>
        <w:t>.</w:t>
      </w:r>
    </w:p>
    <w:p w14:paraId="242FE4B7" w14:textId="7A4D6976" w:rsidR="00E15510" w:rsidRDefault="00E15510" w:rsidP="00005644">
      <w:pPr>
        <w:widowControl w:val="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es-ES_tradnl" w:eastAsia="ar-SA" w:bidi="ar-SA"/>
        </w:rPr>
      </w:pP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lastRenderedPageBreak/>
        <w:t xml:space="preserve">  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ab/>
      </w:r>
      <w:r w:rsidR="00D370B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Față de aspectele prezentate</w:t>
      </w:r>
      <w:r w:rsidRPr="00E1551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, se impune actualizarea devizului general al investiției</w:t>
      </w:r>
      <w:r w:rsidR="00D370B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 w:bidi="ar-SA"/>
        </w:rPr>
        <w:t>.</w:t>
      </w:r>
    </w:p>
    <w:p w14:paraId="35C14413" w14:textId="5898A522" w:rsidR="007F1433" w:rsidRPr="007F1433" w:rsidRDefault="00D370B7" w:rsidP="007F1433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Ca urmare a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Dispoziției de șantier nr.1,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precum și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 creșterii valorii T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 la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cota de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19 % la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cota de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21%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conform </w:t>
      </w:r>
      <w:r w:rsidR="0028529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Legii nr. 141/2025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noua valoarea a contractului de lucrări </w:t>
      </w:r>
      <w:r w:rsidR="00EF7C2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este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2.989.451,28 lei 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fără T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respectiv 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3.617.236,05 lei 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(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cu T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.)</w:t>
      </w:r>
      <w:r w:rsidR="007F1433" w:rsidRPr="007F1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0AE9767B" w14:textId="051D83EB" w:rsidR="00E15510" w:rsidRPr="00EF7C27" w:rsidRDefault="00421B4F" w:rsidP="00EF7C27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stabilirea valorii totale de finanțare a obiectivului de investiții a fost elaborat Devizul general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F7C27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actualizat în baza Dispoziției de șantier nr. 1 și în conformitate cu prevederile Legii nr. 141/2025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4120C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deviz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care cuprinde atât valorile cheltuielilor  decontate (cu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cota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19%), cât și cele care urmează să se deconteze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cu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cota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 w:rsidR="00D370B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21%)</w:t>
      </w:r>
      <w:r w:rsidR="00EF7C2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valoarea totală a acestuia devenind </w:t>
      </w:r>
      <w:r w:rsidR="00D510FF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4.519.266,69 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lei (fără T.V.A.), </w:t>
      </w:r>
      <w:r w:rsidR="00D370B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respectiv </w:t>
      </w:r>
      <w:r w:rsidR="00D510FF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5.438.502,17 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lei (cu T.V.A.), din care cheltuieli eligibile în valoare de 2.016.534,83 lei (fără T.V.A.), respectiv 2.</w:t>
      </w:r>
      <w:r w:rsidR="00D510FF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418.465,11</w:t>
      </w:r>
      <w:r w:rsidR="00E15510" w:rsidRPr="00D51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lei (cu T.V.A.).</w:t>
      </w:r>
    </w:p>
    <w:p w14:paraId="25746759" w14:textId="3BFB5511" w:rsidR="000B1ABF" w:rsidRPr="003705C9" w:rsidRDefault="000B1ABF" w:rsidP="00BC7574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3705C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3705C9">
        <w:rPr>
          <w:b w:val="0"/>
          <w:bCs w:val="0"/>
          <w:sz w:val="28"/>
          <w:szCs w:val="28"/>
        </w:rPr>
        <w:t>aprobarea Devizului general</w:t>
      </w:r>
      <w:r w:rsidR="00D370B7">
        <w:rPr>
          <w:b w:val="0"/>
          <w:bCs w:val="0"/>
          <w:sz w:val="28"/>
          <w:szCs w:val="28"/>
        </w:rPr>
        <w:t>,</w:t>
      </w:r>
      <w:r w:rsidR="003705C9" w:rsidRPr="003705C9">
        <w:rPr>
          <w:b w:val="0"/>
          <w:bCs w:val="0"/>
          <w:sz w:val="28"/>
          <w:szCs w:val="28"/>
        </w:rPr>
        <w:t xml:space="preserve"> </w:t>
      </w:r>
      <w:r w:rsidR="003705C9" w:rsidRPr="00BC7574">
        <w:rPr>
          <w:b w:val="0"/>
          <w:bCs w:val="0"/>
          <w:sz w:val="28"/>
          <w:szCs w:val="28"/>
        </w:rPr>
        <w:t>actualiza</w:t>
      </w:r>
      <w:r w:rsidR="00BC7574" w:rsidRPr="00BC7574">
        <w:rPr>
          <w:b w:val="0"/>
          <w:bCs w:val="0"/>
          <w:sz w:val="28"/>
          <w:szCs w:val="28"/>
        </w:rPr>
        <w:t xml:space="preserve">t </w:t>
      </w:r>
      <w:r w:rsidR="00BC7574" w:rsidRPr="00BC7574">
        <w:rPr>
          <w:b w:val="0"/>
          <w:bCs w:val="0"/>
          <w:sz w:val="28"/>
          <w:szCs w:val="28"/>
          <w:lang w:eastAsia="ar-SA"/>
        </w:rPr>
        <w:t>în baza</w:t>
      </w:r>
      <w:r w:rsidR="00BC7574" w:rsidRPr="00E15510">
        <w:rPr>
          <w:b w:val="0"/>
          <w:bCs w:val="0"/>
          <w:sz w:val="28"/>
          <w:szCs w:val="28"/>
          <w:lang w:eastAsia="ar-SA"/>
        </w:rPr>
        <w:t xml:space="preserve"> Dispoziți</w:t>
      </w:r>
      <w:r w:rsidR="00BC7574" w:rsidRPr="00BC7574">
        <w:rPr>
          <w:b w:val="0"/>
          <w:bCs w:val="0"/>
          <w:sz w:val="28"/>
          <w:szCs w:val="28"/>
          <w:lang w:eastAsia="ar-SA"/>
        </w:rPr>
        <w:t>ei</w:t>
      </w:r>
      <w:r w:rsidR="00BC7574" w:rsidRPr="00E15510">
        <w:rPr>
          <w:b w:val="0"/>
          <w:bCs w:val="0"/>
          <w:sz w:val="28"/>
          <w:szCs w:val="28"/>
          <w:lang w:eastAsia="ar-SA"/>
        </w:rPr>
        <w:t xml:space="preserve"> de șantier nr. 1</w:t>
      </w:r>
      <w:r w:rsidR="00215BBD">
        <w:rPr>
          <w:b w:val="0"/>
          <w:bCs w:val="0"/>
          <w:sz w:val="28"/>
          <w:szCs w:val="28"/>
          <w:lang w:eastAsia="ar-SA"/>
        </w:rPr>
        <w:t xml:space="preserve"> și în conformitate cu prevederile Legii nr. 141/2025</w:t>
      </w:r>
      <w:r w:rsidR="00BC7574">
        <w:rPr>
          <w:b w:val="0"/>
          <w:bCs w:val="0"/>
          <w:sz w:val="28"/>
          <w:szCs w:val="28"/>
        </w:rPr>
        <w:t>,</w:t>
      </w:r>
      <w:r w:rsidR="003705C9" w:rsidRPr="003705C9">
        <w:rPr>
          <w:b w:val="0"/>
          <w:bCs w:val="0"/>
          <w:sz w:val="28"/>
          <w:szCs w:val="28"/>
        </w:rPr>
        <w:t xml:space="preserve"> pentru obiectivul de investiții </w:t>
      </w:r>
      <w:r w:rsidR="00333ACF" w:rsidRPr="00B875D1">
        <w:rPr>
          <w:b w:val="0"/>
          <w:i/>
          <w:iCs/>
          <w:sz w:val="28"/>
          <w:szCs w:val="28"/>
          <w:lang w:eastAsia="ar-SA"/>
        </w:rPr>
        <w:t>”</w:t>
      </w:r>
      <w:r w:rsidR="00B875D1" w:rsidRPr="00B875D1">
        <w:rPr>
          <w:b w:val="0"/>
          <w:bCs w:val="0"/>
          <w:i/>
          <w:iCs/>
          <w:sz w:val="28"/>
          <w:szCs w:val="28"/>
          <w:lang w:eastAsia="ar-SA"/>
        </w:rPr>
        <w:t xml:space="preserve"> Reabilitare termică pentru creșterea eficienței energetice a Secției de Ginecologie din cadrul Spitalului Municipal Brad”</w:t>
      </w:r>
      <w:r w:rsidR="00333ACF" w:rsidRPr="00B875D1">
        <w:rPr>
          <w:b w:val="0"/>
          <w:bCs w:val="0"/>
          <w:iCs/>
          <w:sz w:val="28"/>
          <w:szCs w:val="28"/>
        </w:rPr>
        <w:t xml:space="preserve"> </w:t>
      </w:r>
      <w:r w:rsidRPr="003705C9">
        <w:rPr>
          <w:b w:val="0"/>
          <w:bCs w:val="0"/>
          <w:iCs/>
          <w:sz w:val="28"/>
          <w:szCs w:val="28"/>
        </w:rPr>
        <w:t xml:space="preserve">și îl </w:t>
      </w:r>
      <w:r w:rsidRPr="003705C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3912BF93" w14:textId="332D1763" w:rsidR="003705C9" w:rsidRPr="00A259B6" w:rsidRDefault="00785BF9" w:rsidP="003705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3705C9">
        <w:rPr>
          <w:rFonts w:ascii="Times New Roman" w:hAnsi="Times New Roman" w:cs="Times New Roman"/>
          <w:sz w:val="28"/>
          <w:szCs w:val="28"/>
        </w:rPr>
        <w:t>: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lastRenderedPageBreak/>
        <w:t xml:space="preserve">finanţate din fonduri publice, cu modificările și completările ulterioare, 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215BBD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215BBD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7DAF449" w14:textId="1F4C4A8A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3"/>
  </w:num>
  <w:num w:numId="3" w16cid:durableId="701436418">
    <w:abstractNumId w:val="4"/>
  </w:num>
  <w:num w:numId="4" w16cid:durableId="449863754">
    <w:abstractNumId w:val="2"/>
  </w:num>
  <w:num w:numId="5" w16cid:durableId="998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85090"/>
    <w:rsid w:val="001C00A7"/>
    <w:rsid w:val="001F3745"/>
    <w:rsid w:val="00215BBD"/>
    <w:rsid w:val="0025128F"/>
    <w:rsid w:val="0028529B"/>
    <w:rsid w:val="002961CA"/>
    <w:rsid w:val="002D34C9"/>
    <w:rsid w:val="002F2929"/>
    <w:rsid w:val="00323D4D"/>
    <w:rsid w:val="00333ACF"/>
    <w:rsid w:val="00341853"/>
    <w:rsid w:val="003627F3"/>
    <w:rsid w:val="003705C9"/>
    <w:rsid w:val="003A5270"/>
    <w:rsid w:val="003D2ADF"/>
    <w:rsid w:val="004012BA"/>
    <w:rsid w:val="004120C9"/>
    <w:rsid w:val="00421B4F"/>
    <w:rsid w:val="004248A8"/>
    <w:rsid w:val="00470564"/>
    <w:rsid w:val="00495B8C"/>
    <w:rsid w:val="004A04A7"/>
    <w:rsid w:val="004A4BD8"/>
    <w:rsid w:val="004C4E51"/>
    <w:rsid w:val="00520441"/>
    <w:rsid w:val="005342C5"/>
    <w:rsid w:val="005A4239"/>
    <w:rsid w:val="005D50D1"/>
    <w:rsid w:val="005E161B"/>
    <w:rsid w:val="0061663D"/>
    <w:rsid w:val="006677FC"/>
    <w:rsid w:val="00693555"/>
    <w:rsid w:val="00693BF3"/>
    <w:rsid w:val="00694144"/>
    <w:rsid w:val="00695972"/>
    <w:rsid w:val="00697E1C"/>
    <w:rsid w:val="00740E35"/>
    <w:rsid w:val="00785BF9"/>
    <w:rsid w:val="00786086"/>
    <w:rsid w:val="007D6CBF"/>
    <w:rsid w:val="007E554B"/>
    <w:rsid w:val="007E7EAF"/>
    <w:rsid w:val="007F1433"/>
    <w:rsid w:val="008549F0"/>
    <w:rsid w:val="0085670F"/>
    <w:rsid w:val="008849C6"/>
    <w:rsid w:val="008E2847"/>
    <w:rsid w:val="00942883"/>
    <w:rsid w:val="009E6CFA"/>
    <w:rsid w:val="009F1351"/>
    <w:rsid w:val="00A24BCB"/>
    <w:rsid w:val="00A64D1E"/>
    <w:rsid w:val="00A8786C"/>
    <w:rsid w:val="00A9185A"/>
    <w:rsid w:val="00AD69D6"/>
    <w:rsid w:val="00AE18A1"/>
    <w:rsid w:val="00AE6764"/>
    <w:rsid w:val="00B76955"/>
    <w:rsid w:val="00B875D1"/>
    <w:rsid w:val="00B91533"/>
    <w:rsid w:val="00BC7574"/>
    <w:rsid w:val="00C006C1"/>
    <w:rsid w:val="00C43179"/>
    <w:rsid w:val="00C47111"/>
    <w:rsid w:val="00C6015C"/>
    <w:rsid w:val="00C862AD"/>
    <w:rsid w:val="00C87F73"/>
    <w:rsid w:val="00C90285"/>
    <w:rsid w:val="00C916E2"/>
    <w:rsid w:val="00D32AB0"/>
    <w:rsid w:val="00D34FF8"/>
    <w:rsid w:val="00D370B7"/>
    <w:rsid w:val="00D46544"/>
    <w:rsid w:val="00D510FF"/>
    <w:rsid w:val="00DC3CF2"/>
    <w:rsid w:val="00E0496B"/>
    <w:rsid w:val="00E067B7"/>
    <w:rsid w:val="00E111DF"/>
    <w:rsid w:val="00E15510"/>
    <w:rsid w:val="00E331B1"/>
    <w:rsid w:val="00E44EE1"/>
    <w:rsid w:val="00E50A13"/>
    <w:rsid w:val="00E7736E"/>
    <w:rsid w:val="00EA3B55"/>
    <w:rsid w:val="00EB48E8"/>
    <w:rsid w:val="00EF7C27"/>
    <w:rsid w:val="00F1641C"/>
    <w:rsid w:val="00F37E48"/>
    <w:rsid w:val="00F426FF"/>
    <w:rsid w:val="00F559A2"/>
    <w:rsid w:val="00F64D60"/>
    <w:rsid w:val="00F66248"/>
    <w:rsid w:val="00F75E63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960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10</cp:revision>
  <cp:lastPrinted>2025-05-23T10:51:00Z</cp:lastPrinted>
  <dcterms:created xsi:type="dcterms:W3CDTF">2025-09-02T11:31:00Z</dcterms:created>
  <dcterms:modified xsi:type="dcterms:W3CDTF">2025-09-05T08:17:00Z</dcterms:modified>
</cp:coreProperties>
</file>