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F4026" w14:textId="77777777" w:rsidR="00922068" w:rsidRPr="00CF585D" w:rsidRDefault="00922068" w:rsidP="001847FD">
      <w:pPr>
        <w:pStyle w:val="Heading2"/>
        <w:jc w:val="center"/>
        <w:rPr>
          <w:b/>
          <w:bCs/>
          <w:szCs w:val="24"/>
          <w:lang w:val="ro-RO"/>
        </w:rPr>
      </w:pPr>
    </w:p>
    <w:p w14:paraId="6C1C30BF" w14:textId="77777777" w:rsidR="00922068" w:rsidRPr="00CF585D" w:rsidRDefault="00922068" w:rsidP="001847FD">
      <w:pPr>
        <w:pStyle w:val="Heading2"/>
        <w:jc w:val="center"/>
        <w:rPr>
          <w:b/>
          <w:bCs/>
          <w:szCs w:val="24"/>
          <w:lang w:val="ro-RO"/>
        </w:rPr>
      </w:pPr>
    </w:p>
    <w:p w14:paraId="2593C674" w14:textId="516DCB3F" w:rsidR="00922068" w:rsidRPr="00CF585D" w:rsidRDefault="003469AA" w:rsidP="001847FD">
      <w:pPr>
        <w:pStyle w:val="Heading2"/>
        <w:ind w:left="7200" w:firstLine="630"/>
        <w:rPr>
          <w:b/>
          <w:bCs/>
          <w:szCs w:val="24"/>
          <w:lang w:val="ro-RO"/>
        </w:rPr>
      </w:pPr>
      <w:r w:rsidRPr="00CF585D">
        <w:rPr>
          <w:b/>
          <w:bCs/>
          <w:szCs w:val="24"/>
          <w:lang w:val="ro-RO"/>
        </w:rPr>
        <w:t>APROBAT,</w:t>
      </w:r>
    </w:p>
    <w:p w14:paraId="7C1B2106" w14:textId="5CF535D8" w:rsidR="003469AA" w:rsidRPr="00CF585D" w:rsidRDefault="003469AA" w:rsidP="001847FD">
      <w:pPr>
        <w:spacing w:after="0" w:line="240" w:lineRule="auto"/>
        <w:ind w:left="7200" w:firstLine="450"/>
        <w:rPr>
          <w:rFonts w:ascii="Times New Roman" w:hAnsi="Times New Roman" w:cs="Times New Roman"/>
          <w:b/>
          <w:bCs/>
          <w:sz w:val="24"/>
          <w:szCs w:val="24"/>
        </w:rPr>
      </w:pPr>
      <w:r w:rsidRPr="00CF585D">
        <w:rPr>
          <w:rFonts w:ascii="Times New Roman" w:hAnsi="Times New Roman" w:cs="Times New Roman"/>
          <w:b/>
          <w:bCs/>
          <w:sz w:val="24"/>
          <w:szCs w:val="24"/>
        </w:rPr>
        <w:t xml:space="preserve">PRESEDINTE </w:t>
      </w:r>
    </w:p>
    <w:p w14:paraId="1F88D289" w14:textId="7A0B0FE8" w:rsidR="00326F79" w:rsidRPr="00CF585D" w:rsidRDefault="00455E6E" w:rsidP="001847FD">
      <w:pPr>
        <w:spacing w:after="0" w:line="240" w:lineRule="auto"/>
        <w:ind w:left="6930" w:firstLine="360"/>
        <w:rPr>
          <w:rFonts w:ascii="Times New Roman" w:hAnsi="Times New Roman" w:cs="Times New Roman"/>
          <w:b/>
          <w:bCs/>
          <w:sz w:val="24"/>
          <w:szCs w:val="24"/>
        </w:rPr>
      </w:pPr>
      <w:r w:rsidRPr="00541713">
        <w:rPr>
          <w:rFonts w:ascii="Times New Roman" w:hAnsi="Times New Roman" w:cs="Times New Roman"/>
          <w:b/>
          <w:bCs/>
          <w:sz w:val="24"/>
          <w:szCs w:val="24"/>
        </w:rPr>
        <w:t>...............................</w:t>
      </w:r>
    </w:p>
    <w:p w14:paraId="430257F0" w14:textId="6370FD56" w:rsidR="00922068" w:rsidRPr="00CF585D" w:rsidRDefault="00922068" w:rsidP="001847FD">
      <w:pPr>
        <w:pStyle w:val="Heading2"/>
        <w:jc w:val="center"/>
        <w:rPr>
          <w:b/>
          <w:bCs/>
          <w:szCs w:val="24"/>
          <w:lang w:val="ro-RO"/>
        </w:rPr>
      </w:pPr>
    </w:p>
    <w:p w14:paraId="00B3C64E" w14:textId="77777777" w:rsidR="00326F79" w:rsidRPr="00CF585D" w:rsidRDefault="00326F79" w:rsidP="001847FD">
      <w:pPr>
        <w:spacing w:after="0" w:line="240" w:lineRule="auto"/>
        <w:rPr>
          <w:rFonts w:ascii="Times New Roman" w:hAnsi="Times New Roman" w:cs="Times New Roman"/>
          <w:sz w:val="24"/>
          <w:szCs w:val="24"/>
        </w:rPr>
      </w:pPr>
    </w:p>
    <w:p w14:paraId="7AA4BCED" w14:textId="77777777" w:rsidR="00922068" w:rsidRPr="00CF585D" w:rsidRDefault="00922068" w:rsidP="001847FD">
      <w:pPr>
        <w:pStyle w:val="Heading2"/>
        <w:jc w:val="center"/>
        <w:rPr>
          <w:b/>
          <w:bCs/>
          <w:szCs w:val="24"/>
          <w:lang w:val="ro-RO"/>
        </w:rPr>
      </w:pPr>
    </w:p>
    <w:p w14:paraId="6D2BFE2A" w14:textId="4BF46A74" w:rsidR="005805F9" w:rsidRPr="00CF585D" w:rsidRDefault="005805F9" w:rsidP="001847FD">
      <w:pPr>
        <w:pStyle w:val="Heading2"/>
        <w:jc w:val="center"/>
        <w:rPr>
          <w:b/>
          <w:bCs/>
          <w:szCs w:val="24"/>
          <w:lang w:val="ro-RO"/>
        </w:rPr>
      </w:pPr>
      <w:r w:rsidRPr="00CF585D">
        <w:rPr>
          <w:b/>
          <w:bCs/>
          <w:szCs w:val="24"/>
          <w:lang w:val="ro-RO"/>
        </w:rPr>
        <w:t>STRATEGIA DE CONTRACTARE</w:t>
      </w:r>
    </w:p>
    <w:p w14:paraId="13840BFB" w14:textId="3F89482B" w:rsidR="00C95495" w:rsidRPr="00CF585D" w:rsidRDefault="00C95495" w:rsidP="001847FD">
      <w:pPr>
        <w:spacing w:after="0" w:line="240" w:lineRule="auto"/>
        <w:rPr>
          <w:rFonts w:ascii="Times New Roman" w:hAnsi="Times New Roman" w:cs="Times New Roman"/>
          <w:sz w:val="24"/>
          <w:szCs w:val="24"/>
        </w:rPr>
      </w:pPr>
    </w:p>
    <w:p w14:paraId="452AB1EF" w14:textId="0EB578F4" w:rsidR="005805F9" w:rsidRPr="00CF585D" w:rsidRDefault="00A57DE7" w:rsidP="001847FD">
      <w:pPr>
        <w:spacing w:after="0" w:line="240" w:lineRule="auto"/>
        <w:jc w:val="center"/>
        <w:rPr>
          <w:rFonts w:ascii="Times New Roman" w:hAnsi="Times New Roman" w:cs="Times New Roman"/>
          <w:bCs/>
          <w:sz w:val="24"/>
          <w:szCs w:val="24"/>
        </w:rPr>
      </w:pPr>
      <w:r w:rsidRPr="00CF585D">
        <w:rPr>
          <w:rFonts w:ascii="Times New Roman" w:hAnsi="Times New Roman" w:cs="Times New Roman"/>
          <w:sz w:val="24"/>
          <w:szCs w:val="24"/>
        </w:rPr>
        <w:t>privind</w:t>
      </w:r>
      <w:r w:rsidRPr="00CF585D">
        <w:rPr>
          <w:rFonts w:ascii="Times New Roman" w:hAnsi="Times New Roman" w:cs="Times New Roman"/>
          <w:bCs/>
          <w:sz w:val="24"/>
          <w:szCs w:val="24"/>
        </w:rPr>
        <w:t xml:space="preserve"> atribuirea </w:t>
      </w:r>
      <w:bookmarkStart w:id="1" w:name="_Hlk154131211"/>
      <w:r w:rsidR="0084740E" w:rsidRPr="00CF585D">
        <w:rPr>
          <w:rFonts w:ascii="Times New Roman" w:hAnsi="Times New Roman" w:cs="Times New Roman"/>
          <w:bCs/>
          <w:sz w:val="24"/>
          <w:szCs w:val="24"/>
        </w:rPr>
        <w:t xml:space="preserve">Contractului </w:t>
      </w:r>
      <w:bookmarkEnd w:id="1"/>
      <w:r w:rsidR="008A33A1" w:rsidRPr="00CF585D">
        <w:rPr>
          <w:rFonts w:ascii="Times New Roman" w:hAnsi="Times New Roman" w:cs="Times New Roman"/>
          <w:bCs/>
          <w:sz w:val="24"/>
          <w:szCs w:val="24"/>
        </w:rPr>
        <w:t>de delegare (colectare și transport) prin concesiune a gestiunii unor activități componente ale serviciului de salubrizare al unităților administrativ teritoriale membre ale Asociației de</w:t>
      </w:r>
      <w:r w:rsidR="00CF585D" w:rsidRPr="00CF585D">
        <w:rPr>
          <w:rFonts w:ascii="Times New Roman" w:hAnsi="Times New Roman" w:cs="Times New Roman"/>
          <w:bCs/>
          <w:sz w:val="24"/>
          <w:szCs w:val="24"/>
        </w:rPr>
        <w:t xml:space="preserve"> Dezvoltare Intercomunitara ADI</w:t>
      </w:r>
      <w:r w:rsidR="008A33A1" w:rsidRPr="00CF585D">
        <w:rPr>
          <w:rFonts w:ascii="Times New Roman" w:hAnsi="Times New Roman" w:cs="Times New Roman"/>
          <w:bCs/>
          <w:sz w:val="24"/>
          <w:szCs w:val="24"/>
        </w:rPr>
        <w:t>SIGD Arad din Zona 5 a județului Arad</w:t>
      </w:r>
    </w:p>
    <w:p w14:paraId="61776FCD" w14:textId="77777777" w:rsidR="00A57DE7" w:rsidRPr="00CF585D" w:rsidRDefault="00A57DE7" w:rsidP="001847FD">
      <w:pPr>
        <w:spacing w:after="0" w:line="240" w:lineRule="auto"/>
        <w:rPr>
          <w:rFonts w:ascii="Times New Roman" w:hAnsi="Times New Roman" w:cs="Times New Roman"/>
          <w:sz w:val="24"/>
          <w:szCs w:val="24"/>
        </w:rPr>
      </w:pPr>
    </w:p>
    <w:p w14:paraId="205C8E10" w14:textId="77777777" w:rsidR="005805F9" w:rsidRPr="00CF585D" w:rsidRDefault="005805F9" w:rsidP="001847FD">
      <w:pPr>
        <w:pStyle w:val="Capit"/>
        <w:ind w:left="630" w:hanging="720"/>
        <w:outlineLvl w:val="0"/>
        <w:rPr>
          <w:rFonts w:ascii="Times New Roman" w:hAnsi="Times New Roman" w:cs="Times New Roman"/>
          <w:sz w:val="24"/>
          <w:szCs w:val="24"/>
        </w:rPr>
      </w:pPr>
      <w:r w:rsidRPr="00CF585D">
        <w:rPr>
          <w:rFonts w:ascii="Times New Roman" w:hAnsi="Times New Roman" w:cs="Times New Roman"/>
          <w:sz w:val="24"/>
          <w:szCs w:val="24"/>
        </w:rPr>
        <w:t xml:space="preserve">Date privind autoritatea contractantă </w:t>
      </w:r>
    </w:p>
    <w:p w14:paraId="19D448D1" w14:textId="55BD30DC" w:rsidR="005805F9" w:rsidRPr="00CF585D" w:rsidRDefault="005805F9" w:rsidP="001847FD">
      <w:pPr>
        <w:spacing w:after="0" w:line="240" w:lineRule="auto"/>
        <w:rPr>
          <w:rFonts w:ascii="Times New Roman" w:hAnsi="Times New Roman" w:cs="Times New Roman"/>
          <w:sz w:val="24"/>
          <w:szCs w:val="24"/>
        </w:rPr>
      </w:pPr>
    </w:p>
    <w:p w14:paraId="17D937A6" w14:textId="77777777" w:rsidR="005805F9" w:rsidRPr="00CF585D" w:rsidRDefault="005805F9" w:rsidP="001847FD">
      <w:pPr>
        <w:pStyle w:val="Heading2"/>
        <w:numPr>
          <w:ilvl w:val="0"/>
          <w:numId w:val="2"/>
        </w:numPr>
        <w:rPr>
          <w:b/>
          <w:szCs w:val="24"/>
          <w:lang w:val="ro-RO"/>
        </w:rPr>
      </w:pPr>
      <w:r w:rsidRPr="00CF585D">
        <w:rPr>
          <w:b/>
          <w:szCs w:val="24"/>
          <w:lang w:val="ro-RO"/>
        </w:rPr>
        <w:t xml:space="preserve">Date de contact ale autorității contractante  </w:t>
      </w:r>
    </w:p>
    <w:p w14:paraId="49F95774" w14:textId="77777777" w:rsidR="00455E6E" w:rsidRPr="00CF585D" w:rsidRDefault="00455E6E" w:rsidP="001847FD">
      <w:pPr>
        <w:spacing w:after="0" w:line="240" w:lineRule="auto"/>
        <w:rPr>
          <w:rFonts w:ascii="Times New Roman" w:eastAsia="Times New Roman" w:hAnsi="Times New Roman" w:cs="Times New Roman"/>
          <w:sz w:val="24"/>
          <w:szCs w:val="24"/>
        </w:rPr>
      </w:pPr>
      <w:r w:rsidRPr="00CF585D">
        <w:rPr>
          <w:rFonts w:ascii="Times New Roman" w:eastAsia="Times New Roman" w:hAnsi="Times New Roman" w:cs="Times New Roman"/>
          <w:sz w:val="24"/>
          <w:szCs w:val="24"/>
        </w:rPr>
        <w:t xml:space="preserve">Denumire: </w:t>
      </w:r>
      <w:bookmarkStart w:id="2" w:name="_Hlk104467116"/>
      <w:r w:rsidRPr="00CF585D">
        <w:rPr>
          <w:rFonts w:ascii="Times New Roman" w:eastAsia="Times New Roman" w:hAnsi="Times New Roman" w:cs="Times New Roman"/>
          <w:b/>
          <w:bCs/>
          <w:sz w:val="24"/>
          <w:szCs w:val="24"/>
        </w:rPr>
        <w:t>Asociația de Dezvoltare Intercomunitară Sistem Integrat de Gestionare a  Deșeurilor Județul Arad</w:t>
      </w:r>
      <w:bookmarkEnd w:id="2"/>
    </w:p>
    <w:p w14:paraId="7D9CD062" w14:textId="77777777" w:rsidR="00455E6E" w:rsidRPr="00CF585D" w:rsidRDefault="00455E6E" w:rsidP="001847FD">
      <w:pPr>
        <w:spacing w:after="0" w:line="240" w:lineRule="auto"/>
        <w:rPr>
          <w:rFonts w:ascii="Times New Roman" w:eastAsia="Times New Roman" w:hAnsi="Times New Roman" w:cs="Times New Roman"/>
          <w:sz w:val="24"/>
          <w:szCs w:val="24"/>
        </w:rPr>
      </w:pPr>
      <w:bookmarkStart w:id="3" w:name="_Hlk104467134"/>
      <w:r w:rsidRPr="00CF585D">
        <w:rPr>
          <w:rFonts w:ascii="Times New Roman" w:eastAsia="Times New Roman" w:hAnsi="Times New Roman" w:cs="Times New Roman"/>
          <w:sz w:val="24"/>
          <w:szCs w:val="24"/>
        </w:rPr>
        <w:t xml:space="preserve">Adresă: Arad, B-dul Revoluției, nr. 81 jud. Arad, 310130 </w:t>
      </w:r>
    </w:p>
    <w:p w14:paraId="03F3383D" w14:textId="77777777" w:rsidR="00455E6E" w:rsidRPr="00CF585D" w:rsidRDefault="00455E6E" w:rsidP="001847FD">
      <w:pPr>
        <w:spacing w:after="0" w:line="240" w:lineRule="auto"/>
        <w:rPr>
          <w:rFonts w:ascii="Times New Roman" w:eastAsia="Times New Roman" w:hAnsi="Times New Roman" w:cs="Times New Roman"/>
          <w:sz w:val="24"/>
          <w:szCs w:val="24"/>
        </w:rPr>
      </w:pPr>
      <w:r w:rsidRPr="00CF585D">
        <w:rPr>
          <w:rFonts w:ascii="Times New Roman" w:eastAsia="Times New Roman" w:hAnsi="Times New Roman" w:cs="Times New Roman"/>
          <w:sz w:val="24"/>
          <w:szCs w:val="24"/>
        </w:rPr>
        <w:t>Telefon/fax: +40 257 230 188</w:t>
      </w:r>
    </w:p>
    <w:p w14:paraId="37546B9C" w14:textId="1FF030FF" w:rsidR="005805F9" w:rsidRPr="00CF585D" w:rsidRDefault="00455E6E" w:rsidP="001847FD">
      <w:pPr>
        <w:spacing w:after="0" w:line="240" w:lineRule="auto"/>
        <w:rPr>
          <w:rFonts w:ascii="Times New Roman" w:hAnsi="Times New Roman" w:cs="Times New Roman"/>
          <w:sz w:val="24"/>
          <w:szCs w:val="24"/>
        </w:rPr>
      </w:pPr>
      <w:r w:rsidRPr="00CF585D">
        <w:rPr>
          <w:rFonts w:ascii="Times New Roman" w:eastAsia="Times New Roman" w:hAnsi="Times New Roman" w:cs="Times New Roman"/>
          <w:sz w:val="24"/>
          <w:szCs w:val="24"/>
        </w:rPr>
        <w:t xml:space="preserve">E-mail: </w:t>
      </w:r>
      <w:hyperlink r:id="rId8" w:history="1">
        <w:r w:rsidRPr="00CF585D">
          <w:rPr>
            <w:rStyle w:val="Hyperlink"/>
            <w:rFonts w:ascii="Times New Roman" w:eastAsia="Times New Roman" w:hAnsi="Times New Roman"/>
            <w:sz w:val="24"/>
            <w:szCs w:val="24"/>
          </w:rPr>
          <w:t>adisigdarad@yahoo.com</w:t>
        </w:r>
      </w:hyperlink>
      <w:r w:rsidRPr="00CF585D">
        <w:rPr>
          <w:rFonts w:ascii="Times New Roman" w:eastAsia="Times New Roman" w:hAnsi="Times New Roman" w:cs="Times New Roman"/>
          <w:sz w:val="24"/>
          <w:szCs w:val="24"/>
        </w:rPr>
        <w:t xml:space="preserve"> </w:t>
      </w:r>
    </w:p>
    <w:bookmarkEnd w:id="3"/>
    <w:p w14:paraId="7B42CD84" w14:textId="77777777" w:rsidR="005805F9" w:rsidRPr="00CF585D" w:rsidRDefault="005805F9" w:rsidP="001847FD">
      <w:pPr>
        <w:pStyle w:val="Heading2"/>
        <w:numPr>
          <w:ilvl w:val="0"/>
          <w:numId w:val="2"/>
        </w:numPr>
        <w:rPr>
          <w:b/>
          <w:szCs w:val="24"/>
          <w:lang w:val="ro-RO"/>
        </w:rPr>
      </w:pPr>
      <w:r w:rsidRPr="00CF585D">
        <w:rPr>
          <w:b/>
          <w:szCs w:val="24"/>
          <w:lang w:val="ro-RO"/>
        </w:rPr>
        <w:t xml:space="preserve">Scopul strategiei de contractare </w:t>
      </w:r>
    </w:p>
    <w:p w14:paraId="4CD33FBB" w14:textId="12F92DFB"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highlight w:val="yellow"/>
        </w:rPr>
      </w:pPr>
      <w:r w:rsidRPr="00CF585D">
        <w:rPr>
          <w:rFonts w:ascii="Times New Roman" w:hAnsi="Times New Roman" w:cs="Times New Roman"/>
          <w:sz w:val="24"/>
          <w:szCs w:val="24"/>
        </w:rPr>
        <w:t>Prezenta strategie de contractare a fost întocmită în vederea documentării deciziilor adoptate de autoritatea contractantă în cadrul etapei de planificare/pregătire a achiziției publice în legătură cu aspectele de fapt și de drept stabilite prin Hotărârea Guvernului nr. 867/2016 pentru aprobarea Normelor metodologice de aplicare a prevederilor referitoare la atribuirea contractelor de concesiune de lucrări şi concesiune de servicii din Legea nr. 100/2016 privind concesiunile de lucrări şi concesiunile de servicii. Astfel, prezenta strategie de contractare cuprinde informații cu privire la următoarele aspecte:</w:t>
      </w:r>
    </w:p>
    <w:p w14:paraId="5F40CFA9"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relaţia dintre obiectul, constrângerile asociate şi complexitatea contractului şi resursele disponibile la nivel de entitate contractantă;</w:t>
      </w:r>
    </w:p>
    <w:p w14:paraId="546B615B"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contractul de concesiune propus, durata contractului şi modalitatea de îndeplinire a acestuia;</w:t>
      </w:r>
    </w:p>
    <w:p w14:paraId="3682CD88"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mecanismele de plată în cadrul contractului, alocarea riscurilor în cadrul acestuia, măsuri de gestionare a riscurilor, stabilirea penalităţilor pentru neîndeplinirea sau îndeplinirea defectuoasă a obligaţiilor contractuale;</w:t>
      </w:r>
    </w:p>
    <w:p w14:paraId="53139C58"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justificările privind determinarea valorii estimate a contractului, precum şi orice alte elemente legate de obţinerea de beneficii pentru entitatea contractantă şi/sau îndeplinirea obiectivelor comunicate la nivelul sectorului administraţiei publice în care activează entitatea contractantă;</w:t>
      </w:r>
    </w:p>
    <w:p w14:paraId="3261AFD1"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justificările privind alegerea procedurii de atribuire în situaţiile prevăzute la art. 50 alin. (2) din Lege şi, după caz, decizia de a reduce termenele în condiţiile Legii;</w:t>
      </w:r>
    </w:p>
    <w:p w14:paraId="68A2A237"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criteriile de calificare şi selecţie ce urmează a fi utilizate şi caracteristicile pieţei căreia se adresează concesiunea;</w:t>
      </w:r>
    </w:p>
    <w:p w14:paraId="42360826"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criteriile de atribuire şi ponderile alocate acestora;</w:t>
      </w:r>
    </w:p>
    <w:p w14:paraId="095CB82E"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alte elemente relevante pentru îndeplinirea necesităţii entităţii contractante.</w:t>
      </w:r>
    </w:p>
    <w:p w14:paraId="6D24ED1A" w14:textId="3373B725"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Conform prevederilor legale în vigoare strategia de contractare este un document al fiecărei proceduri de atribuire a unui contract de concesiune iniţiate de entitatea contractantă și face parte din dosarul achiziției publice. </w:t>
      </w:r>
    </w:p>
    <w:p w14:paraId="3CA8EE8A" w14:textId="77777777" w:rsidR="005805F9" w:rsidRPr="00CF585D" w:rsidRDefault="005805F9" w:rsidP="001847FD">
      <w:pPr>
        <w:pStyle w:val="Heading2"/>
        <w:numPr>
          <w:ilvl w:val="0"/>
          <w:numId w:val="2"/>
        </w:numPr>
        <w:rPr>
          <w:b/>
          <w:szCs w:val="24"/>
          <w:lang w:val="ro-RO"/>
        </w:rPr>
      </w:pPr>
      <w:r w:rsidRPr="00CF585D">
        <w:rPr>
          <w:b/>
          <w:szCs w:val="24"/>
          <w:lang w:val="ro-RO"/>
        </w:rPr>
        <w:t>Temeiuri legale</w:t>
      </w:r>
    </w:p>
    <w:p w14:paraId="37D3F3C8"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Temeiurile de drept care au stat la baza întocmirii prezentei strategii sunt reprezentate de următoarele dispoziții legale: </w:t>
      </w:r>
    </w:p>
    <w:p w14:paraId="7226893F"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 art. 9 alin. (1) și alin. (2) din Hotărârea Guvernului nr. 867/2016 pentru aprobarea Normelor metodologice de aplicare a prevederilor referitoare la atribuirea contractelor de concesiune de lucrări şi concesiune de servicii din Legea nr. 100/2016 privind concesiunile de lucrări şi concesiunile de servicii. </w:t>
      </w:r>
      <w:r w:rsidRPr="00CF585D">
        <w:rPr>
          <w:rFonts w:ascii="Times New Roman" w:hAnsi="Times New Roman" w:cs="Times New Roman"/>
          <w:sz w:val="24"/>
          <w:szCs w:val="24"/>
        </w:rPr>
        <w:lastRenderedPageBreak/>
        <w:t xml:space="preserve">Prin aceste texte de lege se precizează conținutul minim al strategiei de contractare, precum și obligativitatea însușirii acesteia de conducătorul entității contractante. </w:t>
      </w:r>
    </w:p>
    <w:p w14:paraId="4B6C1DE3"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 art. 101 alin (1) din Hotărârea Guvernului nr. 867/2016 pentru aprobarea Normelor metodologice de aplicare a prevederilor referitoare la atribuirea contractelor de concesiune de lucrări şi concesiune de servicii din Legea nr. 100/2016 privind concesiunile de lucrări şi concesiunile de servicii. Prin acest text de lege se precizează faptul că strategia de contractare face parte din dosarul achiziției. </w:t>
      </w:r>
    </w:p>
    <w:p w14:paraId="121162BE" w14:textId="77777777" w:rsidR="005805F9" w:rsidRPr="00CF585D" w:rsidRDefault="005805F9" w:rsidP="001847FD">
      <w:pPr>
        <w:spacing w:after="0" w:line="240" w:lineRule="auto"/>
        <w:rPr>
          <w:rFonts w:ascii="Times New Roman" w:hAnsi="Times New Roman" w:cs="Times New Roman"/>
          <w:sz w:val="24"/>
          <w:szCs w:val="24"/>
        </w:rPr>
      </w:pPr>
    </w:p>
    <w:p w14:paraId="55D5F8FA" w14:textId="77777777" w:rsidR="005805F9" w:rsidRPr="00CF585D" w:rsidRDefault="005805F9" w:rsidP="001847FD">
      <w:pPr>
        <w:pStyle w:val="Capit"/>
        <w:ind w:left="142"/>
        <w:outlineLvl w:val="0"/>
        <w:rPr>
          <w:rFonts w:ascii="Times New Roman" w:hAnsi="Times New Roman" w:cs="Times New Roman"/>
          <w:sz w:val="24"/>
          <w:szCs w:val="24"/>
        </w:rPr>
      </w:pPr>
      <w:r w:rsidRPr="00CF585D">
        <w:rPr>
          <w:rFonts w:ascii="Times New Roman" w:hAnsi="Times New Roman" w:cs="Times New Roman"/>
          <w:sz w:val="24"/>
          <w:szCs w:val="24"/>
        </w:rPr>
        <w:t>Relaţia dintre obiectul, constrângerile asociate şi complexitatea contractului şi resursele disponibile la nivel de entitate contractantă;</w:t>
      </w:r>
    </w:p>
    <w:p w14:paraId="472F2A7F" w14:textId="77777777" w:rsidR="00072CAC" w:rsidRPr="00CF585D" w:rsidRDefault="00072CAC" w:rsidP="001847FD">
      <w:pPr>
        <w:pStyle w:val="Heading2"/>
        <w:numPr>
          <w:ilvl w:val="0"/>
          <w:numId w:val="4"/>
        </w:numPr>
        <w:rPr>
          <w:b/>
          <w:szCs w:val="24"/>
          <w:lang w:val="ro-RO"/>
        </w:rPr>
      </w:pPr>
      <w:r w:rsidRPr="00CF585D">
        <w:rPr>
          <w:b/>
          <w:szCs w:val="24"/>
          <w:lang w:val="ro-RO"/>
        </w:rPr>
        <w:t xml:space="preserve">Obiectul, constrângerile asociate și complexitatea contractului </w:t>
      </w:r>
    </w:p>
    <w:p w14:paraId="3894CFC3" w14:textId="62EDE40F" w:rsidR="00072CAC" w:rsidRPr="00CF585D" w:rsidRDefault="00072CAC" w:rsidP="001847FD">
      <w:pPr>
        <w:widowControl w:val="0"/>
        <w:autoSpaceDE w:val="0"/>
        <w:autoSpaceDN w:val="0"/>
        <w:adjustRightInd w:val="0"/>
        <w:spacing w:after="0" w:line="240" w:lineRule="auto"/>
        <w:jc w:val="both"/>
        <w:rPr>
          <w:rFonts w:ascii="Times New Roman" w:hAnsi="Times New Roman" w:cs="Times New Roman"/>
          <w:bCs/>
          <w:sz w:val="24"/>
          <w:szCs w:val="24"/>
          <w:highlight w:val="yellow"/>
        </w:rPr>
      </w:pPr>
      <w:r w:rsidRPr="00CF585D">
        <w:rPr>
          <w:rFonts w:ascii="Times New Roman" w:hAnsi="Times New Roman" w:cs="Times New Roman"/>
          <w:bCs/>
          <w:sz w:val="24"/>
          <w:szCs w:val="24"/>
        </w:rPr>
        <w:t xml:space="preserve">Descrierea succintă a </w:t>
      </w:r>
      <w:r w:rsidR="0084740E" w:rsidRPr="00CF585D">
        <w:rPr>
          <w:rFonts w:ascii="Times New Roman" w:hAnsi="Times New Roman" w:cs="Times New Roman"/>
          <w:bCs/>
          <w:sz w:val="24"/>
          <w:szCs w:val="24"/>
        </w:rPr>
        <w:t xml:space="preserve">Contractului </w:t>
      </w:r>
      <w:r w:rsidR="008A33A1" w:rsidRPr="00CF585D">
        <w:rPr>
          <w:rFonts w:ascii="Times New Roman" w:hAnsi="Times New Roman" w:cs="Times New Roman"/>
          <w:bCs/>
          <w:sz w:val="24"/>
          <w:szCs w:val="24"/>
        </w:rPr>
        <w:t xml:space="preserve">de delegare (colectare și transport) prin concesiune a gestiunii unor activități componente ale serviciului de salubrizare al unităților administrativ teritoriale membre ale Asociației de Dezvoltare Intercomunitara ADISIGD Arad din Zona 5 a județului Arad </w:t>
      </w:r>
      <w:r w:rsidRPr="00CF585D">
        <w:rPr>
          <w:rFonts w:ascii="Times New Roman" w:hAnsi="Times New Roman" w:cs="Times New Roman"/>
          <w:bCs/>
          <w:sz w:val="24"/>
          <w:szCs w:val="24"/>
        </w:rPr>
        <w:t>care presupune delegarea prin concesiune a activității de colectare si trasnport a deseurilor municipale si similare din aria de delegare (activitate componentă a serviciului de salubrizare, respectiv activitatea de colectare si transport a deșeurilor m</w:t>
      </w:r>
      <w:r w:rsidR="008A33A1" w:rsidRPr="00CF585D">
        <w:rPr>
          <w:rFonts w:ascii="Times New Roman" w:hAnsi="Times New Roman" w:cs="Times New Roman"/>
          <w:bCs/>
          <w:sz w:val="24"/>
          <w:szCs w:val="24"/>
        </w:rPr>
        <w:t>enajere</w:t>
      </w:r>
      <w:r w:rsidRPr="00CF585D">
        <w:rPr>
          <w:rFonts w:ascii="Times New Roman" w:hAnsi="Times New Roman" w:cs="Times New Roman"/>
          <w:bCs/>
          <w:sz w:val="24"/>
          <w:szCs w:val="24"/>
        </w:rPr>
        <w:t xml:space="preserve"> și a deșeurilor similare, prevăzută la art. 2 alin . (3) lit. a) din Legea nr. 101/2006 a serviciului de salubrizare a localităţilor</w:t>
      </w:r>
      <w:r w:rsidR="00C95495" w:rsidRPr="00CF585D">
        <w:rPr>
          <w:rFonts w:ascii="Times New Roman" w:hAnsi="Times New Roman" w:cs="Times New Roman"/>
          <w:bCs/>
          <w:sz w:val="24"/>
          <w:szCs w:val="24"/>
        </w:rPr>
        <w:t xml:space="preserve">, </w:t>
      </w:r>
      <w:r w:rsidR="000A4677" w:rsidRPr="00CF585D">
        <w:rPr>
          <w:rFonts w:ascii="Times New Roman" w:hAnsi="Times New Roman" w:cs="Times New Roman"/>
          <w:bCs/>
          <w:sz w:val="24"/>
          <w:szCs w:val="24"/>
        </w:rPr>
        <w:t>Ordonanţa de urgenţă nr. 92/2021 privind regimul deşeurilor</w:t>
      </w:r>
      <w:r w:rsidRPr="00CF585D">
        <w:rPr>
          <w:rFonts w:ascii="Times New Roman" w:hAnsi="Times New Roman" w:cs="Times New Roman"/>
          <w:bCs/>
          <w:sz w:val="24"/>
          <w:szCs w:val="24"/>
        </w:rPr>
        <w:t>).</w:t>
      </w:r>
    </w:p>
    <w:p w14:paraId="19B6F6F1" w14:textId="2F243EE8" w:rsidR="008A33A1" w:rsidRPr="00CF585D" w:rsidRDefault="008A33A1"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Serviciile care fac obiectul prezentului Caiet de sarcini, respectiv a procedurii de atribuire așa cum  sunt  ele  menționate  in  Legea  101/2006  a  serviciului  de  salubrizare  a  localităților, actualizată în 2022 Art. 2 alin (3) punctele a) si b) sunt:</w:t>
      </w:r>
    </w:p>
    <w:p w14:paraId="7A006518" w14:textId="77777777" w:rsidR="00CF585D" w:rsidRDefault="008A33A1" w:rsidP="001847FD">
      <w:pPr>
        <w:widowControl w:val="0"/>
        <w:numPr>
          <w:ilvl w:val="1"/>
          <w:numId w:val="5"/>
        </w:numPr>
        <w:tabs>
          <w:tab w:val="clear" w:pos="1069"/>
          <w:tab w:val="num" w:pos="990"/>
          <w:tab w:val="num" w:pos="3242"/>
        </w:tabs>
        <w:spacing w:after="0" w:line="240" w:lineRule="auto"/>
        <w:ind w:left="-79"/>
        <w:jc w:val="both"/>
        <w:rPr>
          <w:rFonts w:ascii="Times New Roman" w:hAnsi="Times New Roman" w:cs="Times New Roman"/>
          <w:sz w:val="24"/>
          <w:szCs w:val="24"/>
        </w:rPr>
      </w:pPr>
      <w:r w:rsidRPr="00CF585D">
        <w:rPr>
          <w:rFonts w:ascii="Times New Roman" w:hAnsi="Times New Roman" w:cs="Times New Roman"/>
          <w:sz w:val="24"/>
          <w:szCs w:val="24"/>
        </w:rPr>
        <w:t xml:space="preserve">a) colectarea separată şi transportul separat al deşeurilor menajere şi al deşeurilor similare provenind din activităţi comerciale din industrie şi instituţii, inclusiv fracţii colectate separat; </w:t>
      </w:r>
    </w:p>
    <w:p w14:paraId="0BE390E3" w14:textId="7C33395C" w:rsidR="008A33A1" w:rsidRPr="00CF585D" w:rsidRDefault="008A33A1" w:rsidP="001847FD">
      <w:pPr>
        <w:widowControl w:val="0"/>
        <w:tabs>
          <w:tab w:val="num" w:pos="3242"/>
        </w:tabs>
        <w:spacing w:after="0" w:line="240" w:lineRule="auto"/>
        <w:ind w:left="630"/>
        <w:jc w:val="both"/>
        <w:rPr>
          <w:rFonts w:ascii="Times New Roman" w:hAnsi="Times New Roman" w:cs="Times New Roman"/>
          <w:sz w:val="24"/>
          <w:szCs w:val="24"/>
        </w:rPr>
      </w:pPr>
      <w:r w:rsidRPr="00CF585D">
        <w:rPr>
          <w:rFonts w:ascii="Times New Roman" w:hAnsi="Times New Roman" w:cs="Times New Roman"/>
          <w:sz w:val="24"/>
          <w:szCs w:val="24"/>
        </w:rPr>
        <w:t>b) colectarea şi transportul deșeurilor provenite din locuințe, generate de activități de reamenajare și reabilitare interioară şi/sau exterioară a acestora;</w:t>
      </w:r>
    </w:p>
    <w:p w14:paraId="343A0D09" w14:textId="06F73516" w:rsidR="008A33A1" w:rsidRPr="00CF585D" w:rsidRDefault="008A33A1" w:rsidP="001847FD">
      <w:pPr>
        <w:widowControl w:val="0"/>
        <w:numPr>
          <w:ilvl w:val="1"/>
          <w:numId w:val="5"/>
        </w:numPr>
        <w:tabs>
          <w:tab w:val="clear" w:pos="1069"/>
          <w:tab w:val="num" w:pos="990"/>
          <w:tab w:val="num" w:pos="3242"/>
        </w:tabs>
        <w:spacing w:after="0" w:line="240" w:lineRule="auto"/>
        <w:ind w:left="-79"/>
        <w:jc w:val="both"/>
        <w:rPr>
          <w:rFonts w:ascii="Times New Roman" w:hAnsi="Times New Roman" w:cs="Times New Roman"/>
          <w:sz w:val="24"/>
          <w:szCs w:val="24"/>
        </w:rPr>
      </w:pPr>
      <w:r w:rsidRPr="00CF585D">
        <w:rPr>
          <w:rFonts w:ascii="Times New Roman" w:hAnsi="Times New Roman" w:cs="Times New Roman"/>
          <w:sz w:val="24"/>
          <w:szCs w:val="24"/>
        </w:rPr>
        <w:t>Serviciile care fac obiectul prezentului Caiet de sarcini, respectiv a procedurii de atribuire așa cu</w:t>
      </w:r>
      <w:r w:rsidR="00195F9B">
        <w:rPr>
          <w:rFonts w:ascii="Times New Roman" w:hAnsi="Times New Roman" w:cs="Times New Roman"/>
          <w:sz w:val="24"/>
          <w:szCs w:val="24"/>
        </w:rPr>
        <w:t>m  sunt  ele  menționate in Ordo</w:t>
      </w:r>
      <w:r w:rsidRPr="00CF585D">
        <w:rPr>
          <w:rFonts w:ascii="Times New Roman" w:hAnsi="Times New Roman" w:cs="Times New Roman"/>
          <w:sz w:val="24"/>
          <w:szCs w:val="24"/>
        </w:rPr>
        <w:t>n</w:t>
      </w:r>
      <w:r w:rsidR="00195F9B">
        <w:rPr>
          <w:rFonts w:ascii="Times New Roman" w:hAnsi="Times New Roman" w:cs="Times New Roman"/>
          <w:sz w:val="24"/>
          <w:szCs w:val="24"/>
        </w:rPr>
        <w:t>an</w:t>
      </w:r>
      <w:r w:rsidRPr="00CF585D">
        <w:rPr>
          <w:rFonts w:ascii="Times New Roman" w:hAnsi="Times New Roman" w:cs="Times New Roman"/>
          <w:sz w:val="24"/>
          <w:szCs w:val="24"/>
        </w:rPr>
        <w:t xml:space="preserve">ta 92/2021 </w:t>
      </w:r>
      <w:r w:rsidR="00195F9B">
        <w:rPr>
          <w:rFonts w:ascii="Times New Roman" w:hAnsi="Times New Roman" w:cs="Times New Roman"/>
          <w:sz w:val="24"/>
          <w:szCs w:val="24"/>
        </w:rPr>
        <w:t>s</w:t>
      </w:r>
      <w:r w:rsidRPr="00CF585D">
        <w:rPr>
          <w:rFonts w:ascii="Times New Roman" w:hAnsi="Times New Roman" w:cs="Times New Roman"/>
          <w:sz w:val="24"/>
          <w:szCs w:val="24"/>
        </w:rPr>
        <w:t>i legea 181/2020</w:t>
      </w:r>
    </w:p>
    <w:p w14:paraId="09992812" w14:textId="77777777" w:rsidR="00195F9B" w:rsidRPr="00872B79" w:rsidRDefault="00195F9B" w:rsidP="001847FD">
      <w:pPr>
        <w:widowControl w:val="0"/>
        <w:numPr>
          <w:ilvl w:val="2"/>
          <w:numId w:val="5"/>
        </w:numPr>
        <w:spacing w:after="0" w:line="240" w:lineRule="auto"/>
        <w:jc w:val="both"/>
        <w:rPr>
          <w:rFonts w:ascii="Times New Roman" w:hAnsi="Times New Roman"/>
          <w:sz w:val="24"/>
          <w:szCs w:val="24"/>
        </w:rPr>
      </w:pPr>
      <w:r w:rsidRPr="00872B79">
        <w:rPr>
          <w:rFonts w:ascii="Times New Roman" w:hAnsi="Times New Roman"/>
          <w:sz w:val="24"/>
          <w:szCs w:val="24"/>
        </w:rPr>
        <w:t>colectarea separată cel puțin pentru deșeurile de hârtie, metal, plastic și sticlă din deșeurile municipale prevazuta la Art 17 alin (5) lit a)</w:t>
      </w:r>
    </w:p>
    <w:p w14:paraId="53A2F1FC" w14:textId="77777777" w:rsidR="00195F9B" w:rsidRPr="00872B79" w:rsidRDefault="00195F9B" w:rsidP="001847FD">
      <w:pPr>
        <w:widowControl w:val="0"/>
        <w:numPr>
          <w:ilvl w:val="2"/>
          <w:numId w:val="5"/>
        </w:numPr>
        <w:spacing w:after="0" w:line="240" w:lineRule="auto"/>
        <w:jc w:val="both"/>
        <w:rPr>
          <w:rFonts w:ascii="Times New Roman" w:hAnsi="Times New Roman"/>
          <w:sz w:val="24"/>
          <w:szCs w:val="24"/>
        </w:rPr>
      </w:pPr>
      <w:r w:rsidRPr="00872B79">
        <w:rPr>
          <w:rFonts w:ascii="Times New Roman" w:hAnsi="Times New Roman"/>
          <w:sz w:val="24"/>
          <w:szCs w:val="24"/>
        </w:rPr>
        <w:t>colectarea separată a deseurilor biodegradabile prevazulte la Art. 33 și Art. 1 alin. 3 din Legea nr. 181/2020</w:t>
      </w:r>
    </w:p>
    <w:p w14:paraId="2D2A3A46" w14:textId="77777777" w:rsidR="00195F9B" w:rsidRPr="00872B79" w:rsidRDefault="00195F9B" w:rsidP="001847FD">
      <w:pPr>
        <w:widowControl w:val="0"/>
        <w:numPr>
          <w:ilvl w:val="2"/>
          <w:numId w:val="5"/>
        </w:numPr>
        <w:spacing w:after="0" w:line="240" w:lineRule="auto"/>
        <w:jc w:val="both"/>
        <w:rPr>
          <w:rFonts w:ascii="Times New Roman" w:hAnsi="Times New Roman"/>
          <w:sz w:val="24"/>
          <w:szCs w:val="24"/>
        </w:rPr>
      </w:pPr>
      <w:r w:rsidRPr="00872B79">
        <w:rPr>
          <w:rFonts w:ascii="Times New Roman" w:hAnsi="Times New Roman"/>
          <w:sz w:val="24"/>
          <w:szCs w:val="24"/>
        </w:rPr>
        <w:t>colectarea deșeurilor, altele decât cele prevăzute la lit. a); (deșeuri reziduale)</w:t>
      </w:r>
    </w:p>
    <w:p w14:paraId="480A4E38" w14:textId="77777777" w:rsidR="00195F9B" w:rsidRPr="00872B79" w:rsidRDefault="00195F9B" w:rsidP="001847FD">
      <w:pPr>
        <w:widowControl w:val="0"/>
        <w:numPr>
          <w:ilvl w:val="2"/>
          <w:numId w:val="5"/>
        </w:numPr>
        <w:spacing w:after="0" w:line="240" w:lineRule="auto"/>
        <w:jc w:val="both"/>
        <w:rPr>
          <w:rFonts w:ascii="Times New Roman" w:hAnsi="Times New Roman"/>
          <w:sz w:val="24"/>
          <w:szCs w:val="24"/>
        </w:rPr>
      </w:pPr>
      <w:r w:rsidRPr="00872B79">
        <w:rPr>
          <w:rFonts w:ascii="Times New Roman" w:hAnsi="Times New Roman"/>
          <w:sz w:val="24"/>
          <w:szCs w:val="24"/>
        </w:rPr>
        <w:t>colectarea deșeurilor periculoase provenite din gospodării prevăzulte la Art. 30 - colectarea separată a deșeurilor municipale generate ocazional</w:t>
      </w:r>
    </w:p>
    <w:p w14:paraId="4E679C6D" w14:textId="77777777" w:rsidR="00195F9B" w:rsidRPr="00872B79" w:rsidRDefault="00195F9B" w:rsidP="001847FD">
      <w:pPr>
        <w:widowControl w:val="0"/>
        <w:numPr>
          <w:ilvl w:val="2"/>
          <w:numId w:val="5"/>
        </w:numPr>
        <w:spacing w:after="0" w:line="240" w:lineRule="auto"/>
        <w:jc w:val="both"/>
        <w:rPr>
          <w:rFonts w:ascii="Times New Roman" w:hAnsi="Times New Roman"/>
          <w:sz w:val="24"/>
          <w:szCs w:val="24"/>
        </w:rPr>
      </w:pPr>
      <w:r w:rsidRPr="00872B79">
        <w:rPr>
          <w:rFonts w:ascii="Times New Roman" w:hAnsi="Times New Roman"/>
          <w:sz w:val="24"/>
          <w:szCs w:val="24"/>
        </w:rPr>
        <w:t>colectarea deșeurilor deseurilor voluminoase inclusiv mobilă și saltele - colectarea separata a deseurilor municipale generate ocazional</w:t>
      </w:r>
    </w:p>
    <w:p w14:paraId="77E8D284" w14:textId="77777777" w:rsidR="00195F9B" w:rsidRPr="00872B79" w:rsidRDefault="00195F9B" w:rsidP="001847FD">
      <w:pPr>
        <w:widowControl w:val="0"/>
        <w:numPr>
          <w:ilvl w:val="2"/>
          <w:numId w:val="5"/>
        </w:numPr>
        <w:spacing w:after="0" w:line="240" w:lineRule="auto"/>
        <w:jc w:val="both"/>
        <w:rPr>
          <w:rFonts w:ascii="Times New Roman" w:hAnsi="Times New Roman"/>
          <w:sz w:val="24"/>
          <w:szCs w:val="24"/>
        </w:rPr>
      </w:pPr>
      <w:r w:rsidRPr="00872B79">
        <w:rPr>
          <w:rFonts w:ascii="Times New Roman" w:hAnsi="Times New Roman"/>
          <w:sz w:val="24"/>
          <w:szCs w:val="24"/>
        </w:rPr>
        <w:t xml:space="preserve">colectarea deșeurilor textile, colectarea deșeurilor îmbrăcăminte </w:t>
      </w:r>
    </w:p>
    <w:p w14:paraId="043FF907" w14:textId="4D6F21D7" w:rsidR="008A33A1" w:rsidRDefault="00195F9B" w:rsidP="001847FD">
      <w:pPr>
        <w:widowControl w:val="0"/>
        <w:tabs>
          <w:tab w:val="num" w:pos="3242"/>
        </w:tabs>
        <w:spacing w:after="0" w:line="240" w:lineRule="auto"/>
        <w:jc w:val="both"/>
        <w:rPr>
          <w:rFonts w:ascii="Times New Roman" w:hAnsi="Times New Roman" w:cs="Times New Roman"/>
          <w:color w:val="333333"/>
          <w:sz w:val="24"/>
          <w:szCs w:val="24"/>
        </w:rPr>
      </w:pPr>
      <w:r w:rsidRPr="00872B79">
        <w:rPr>
          <w:rFonts w:ascii="Times New Roman" w:hAnsi="Times New Roman"/>
          <w:sz w:val="24"/>
          <w:szCs w:val="24"/>
        </w:rPr>
        <w:t>colectarea deseurilor abandonate pe teritorul administrativ al UAT urilor din aria de delegare</w:t>
      </w:r>
      <w:r w:rsidR="003B52F7">
        <w:rPr>
          <w:rFonts w:ascii="Times New Roman" w:hAnsi="Times New Roman"/>
          <w:sz w:val="24"/>
          <w:szCs w:val="24"/>
        </w:rPr>
        <w:t xml:space="preserve"> a</w:t>
      </w:r>
      <w:r w:rsidR="008A33A1" w:rsidRPr="00CF585D">
        <w:rPr>
          <w:rFonts w:ascii="Times New Roman" w:hAnsi="Times New Roman" w:cs="Times New Roman"/>
          <w:color w:val="333333"/>
          <w:sz w:val="24"/>
          <w:szCs w:val="24"/>
        </w:rPr>
        <w:t>rt. 4 alin 5 din Legea 101/2006</w:t>
      </w:r>
      <w:r w:rsidR="003B52F7">
        <w:rPr>
          <w:rFonts w:ascii="Times New Roman" w:hAnsi="Times New Roman" w:cs="Times New Roman"/>
          <w:color w:val="333333"/>
          <w:sz w:val="24"/>
          <w:szCs w:val="24"/>
        </w:rPr>
        <w:t>.</w:t>
      </w:r>
    </w:p>
    <w:p w14:paraId="1CA4BD0A" w14:textId="0AC25D03"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Detalii suplimentare cu privire la </w:t>
      </w:r>
      <w:r w:rsidR="009C1390" w:rsidRPr="00CF585D">
        <w:rPr>
          <w:rFonts w:ascii="Times New Roman" w:hAnsi="Times New Roman" w:cs="Times New Roman"/>
          <w:sz w:val="24"/>
          <w:szCs w:val="24"/>
        </w:rPr>
        <w:t xml:space="preserve">serviciile </w:t>
      </w:r>
      <w:r w:rsidRPr="00CF585D">
        <w:rPr>
          <w:rFonts w:ascii="Times New Roman" w:hAnsi="Times New Roman" w:cs="Times New Roman"/>
          <w:sz w:val="24"/>
          <w:szCs w:val="24"/>
        </w:rPr>
        <w:t>ce urmează să fie executate se găsesc în Caietul de sarcini și Regulamentul serviciului de salubrizare.</w:t>
      </w:r>
    </w:p>
    <w:p w14:paraId="14B70C98" w14:textId="0A5D7681" w:rsidR="00C1389F" w:rsidRPr="00CF585D" w:rsidRDefault="00C1389F" w:rsidP="001847FD">
      <w:pPr>
        <w:autoSpaceDE w:val="0"/>
        <w:autoSpaceDN w:val="0"/>
        <w:adjustRightInd w:val="0"/>
        <w:spacing w:after="0" w:line="240" w:lineRule="auto"/>
        <w:rPr>
          <w:rFonts w:ascii="Times New Roman" w:hAnsi="Times New Roman" w:cs="Times New Roman"/>
          <w:sz w:val="24"/>
          <w:szCs w:val="24"/>
        </w:rPr>
      </w:pPr>
      <w:r w:rsidRPr="00CF585D">
        <w:rPr>
          <w:rFonts w:ascii="Times New Roman" w:hAnsi="Times New Roman" w:cs="Times New Roman"/>
          <w:b/>
          <w:sz w:val="24"/>
          <w:szCs w:val="24"/>
        </w:rPr>
        <w:t>Codul CPV principal</w:t>
      </w:r>
      <w:r w:rsidRPr="00CF585D">
        <w:rPr>
          <w:rFonts w:ascii="Times New Roman" w:hAnsi="Times New Roman" w:cs="Times New Roman"/>
          <w:sz w:val="24"/>
          <w:szCs w:val="24"/>
        </w:rPr>
        <w:t xml:space="preserve"> aferent prezentei proceduri de atribuire este </w:t>
      </w:r>
      <w:r w:rsidR="006D190C" w:rsidRPr="00CF585D">
        <w:rPr>
          <w:rFonts w:ascii="Times New Roman" w:hAnsi="Times New Roman" w:cs="Times New Roman"/>
          <w:sz w:val="24"/>
          <w:szCs w:val="24"/>
        </w:rPr>
        <w:t>90500000-2 Servicii privind deșeurile menajere si deșeurile (Rev.2)</w:t>
      </w:r>
    </w:p>
    <w:p w14:paraId="221AE82C" w14:textId="77777777" w:rsidR="00C1389F" w:rsidRPr="00CF585D" w:rsidRDefault="00C1389F" w:rsidP="001847FD">
      <w:pPr>
        <w:autoSpaceDE w:val="0"/>
        <w:autoSpaceDN w:val="0"/>
        <w:adjustRightInd w:val="0"/>
        <w:spacing w:after="0" w:line="240" w:lineRule="auto"/>
        <w:rPr>
          <w:rFonts w:ascii="Times New Roman" w:hAnsi="Times New Roman" w:cs="Times New Roman"/>
          <w:sz w:val="24"/>
          <w:szCs w:val="24"/>
        </w:rPr>
      </w:pPr>
      <w:r w:rsidRPr="00CF585D">
        <w:rPr>
          <w:rFonts w:ascii="Times New Roman" w:hAnsi="Times New Roman" w:cs="Times New Roman"/>
          <w:sz w:val="24"/>
          <w:szCs w:val="24"/>
        </w:rPr>
        <w:t>Coduri CPV secundare:</w:t>
      </w:r>
    </w:p>
    <w:p w14:paraId="62A4D6C4" w14:textId="77777777" w:rsidR="006D190C" w:rsidRPr="00CF585D" w:rsidRDefault="006D190C"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90511100-3 Servicii de colectare a deșeurilor urbane solide (Rev.2)</w:t>
      </w:r>
    </w:p>
    <w:p w14:paraId="68D0104A" w14:textId="77777777" w:rsidR="006D190C" w:rsidRPr="00CF585D" w:rsidRDefault="006D190C"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90511300-5 Servicii de colectare a deșeurilor dispersate (Rev.2)</w:t>
      </w:r>
    </w:p>
    <w:p w14:paraId="110DE717" w14:textId="77777777" w:rsidR="006D190C" w:rsidRPr="00CF585D" w:rsidRDefault="006D190C"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90512000-9 Servicii de transport de deșeuri menajere (Rev.2)</w:t>
      </w:r>
    </w:p>
    <w:p w14:paraId="5D6708AA" w14:textId="77777777" w:rsidR="006D190C" w:rsidRPr="00CF585D" w:rsidRDefault="006D190C"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90511400-6 Servicii de colectare a hârtiei (Rev.2)</w:t>
      </w:r>
    </w:p>
    <w:p w14:paraId="54C43B25" w14:textId="77777777" w:rsidR="006D190C" w:rsidRPr="00CF585D" w:rsidRDefault="006D190C"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90511200-4 Servicii de colectare a gunoiului menajer (Rev.2)</w:t>
      </w:r>
    </w:p>
    <w:p w14:paraId="15F28FE2" w14:textId="77777777" w:rsidR="00C1389F" w:rsidRPr="00CF585D" w:rsidRDefault="00C1389F"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 xml:space="preserve">Atât codul CPV principal, cât și codurile CPV suplimentare au fost alese prin raportare la obiectul contractului de concesiune ce urmează a fi atribuit. </w:t>
      </w:r>
    </w:p>
    <w:p w14:paraId="724ED892" w14:textId="749DC02B" w:rsidR="00C1389F" w:rsidRPr="00CF585D" w:rsidRDefault="00C1389F"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lastRenderedPageBreak/>
        <w:t xml:space="preserve">Obiectivul principal al proiectului SMID </w:t>
      </w:r>
      <w:r w:rsidR="008D15AD" w:rsidRPr="00CF585D">
        <w:rPr>
          <w:rFonts w:ascii="Times New Roman" w:hAnsi="Times New Roman" w:cs="Times New Roman"/>
          <w:bCs/>
          <w:sz w:val="24"/>
          <w:szCs w:val="24"/>
        </w:rPr>
        <w:t>Arad</w:t>
      </w:r>
      <w:r w:rsidRPr="00CF585D">
        <w:rPr>
          <w:rFonts w:ascii="Times New Roman" w:hAnsi="Times New Roman" w:cs="Times New Roman"/>
          <w:bCs/>
          <w:sz w:val="24"/>
          <w:szCs w:val="24"/>
        </w:rPr>
        <w:t xml:space="preserve"> este de a implementa un sistem de management integrat al deșeurilor la nivelul întregului județ, în scopul conformării cu obligațiile asumate de România în Tratatul de Aderare și obiectivele stabilite prin POS Mediu/POIM.</w:t>
      </w:r>
    </w:p>
    <w:p w14:paraId="55D75498" w14:textId="0DD59F42" w:rsidR="00C1389F" w:rsidRPr="00CF585D" w:rsidRDefault="00C1389F"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Proiectul cuprinde măsuri de colectare selectivă, transport, transfer, sortare și depozitare în vederea eliminării deșeurilor nepericuloase, inclusiv componenta de reciclare, prin realizarea unor investii cu impact major asupra mediului.</w:t>
      </w:r>
    </w:p>
    <w:p w14:paraId="40D5394A" w14:textId="77777777" w:rsidR="00C1389F" w:rsidRPr="00CF585D" w:rsidRDefault="00C1389F"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Proiectul este sprijinit de un cadru instituțional îmbunătățit, constând în structuri corespunzătoare de management și monitorizare a activității operatorilor ce vor fi desemnați prin licitație publică să gestioneze în mod integrat sistemul.</w:t>
      </w:r>
    </w:p>
    <w:p w14:paraId="5AD9AD3D" w14:textId="7D303219" w:rsidR="00C1389F" w:rsidRPr="00CF585D" w:rsidRDefault="00C1389F"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Astfel, prin Regulamentul (UE) nr. 1303/2013 de stabilire a unor dispoziții comune privind Fondul european de dezvoltare regională, Fondul social european, Fondul de coeziune, Fondul european agricol pentru dezvoltare rurală şi Fondul european pentru pescuit şi afaceri maritime, precum şi de stabilire a unor dispoziţii generale privind Fondul european de dezvoltare regională, Fondul social european, Fondul de coeziune şi Fondul european pentru pescuit şi afaceri maritime şi de abrogare a Regulamentului (CE) nr. 1083/2006 al Consiliului, proiectele majore reprezintă o parte substanţială din cheltuielile Uniunii şi au frecvent o importanţă strategică în ceea ce priveşte realizarea strategiei Uniunii pentru o creştere inteligentă, durabilă şi favorabilă incluziunii.</w:t>
      </w:r>
    </w:p>
    <w:p w14:paraId="6BD7D26D" w14:textId="77777777" w:rsidR="00C1389F" w:rsidRPr="00CF585D" w:rsidRDefault="00C1389F"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Din motive de asigurare a continuităţii implementării, pentru a evita o sarcină administrativă inutilă şi pentru a asigura alinierea cu decizia Comisiei privind orientările referitoare la închiderea perioadei de programare 2007-2013, se stabilesc dispoziţii de etapizare pentru proiectele majore aprobate în cadrul Regulamentului (CE) nr. 1083/2006 al Consiliului (1) a căror perioadă de implementare se preconizează că va depăşi perioada de programare reglementată de prezentul regulament.</w:t>
      </w:r>
    </w:p>
    <w:p w14:paraId="408DAB54" w14:textId="3806E7F9" w:rsidR="00C1389F" w:rsidRPr="00CF585D" w:rsidRDefault="00C1389F"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bCs/>
          <w:sz w:val="24"/>
          <w:szCs w:val="24"/>
        </w:rPr>
        <w:t xml:space="preserve">Luând în considerare prevederile legale sus menționate, precum și valoarea întregului proiect, coroborată cu valoarea prezentei proceduri, autoritatea contractantă apreciază că </w:t>
      </w:r>
      <w:r w:rsidRPr="00CF585D">
        <w:rPr>
          <w:rFonts w:ascii="Times New Roman" w:hAnsi="Times New Roman" w:cs="Times New Roman"/>
          <w:b/>
          <w:sz w:val="24"/>
          <w:szCs w:val="24"/>
        </w:rPr>
        <w:t>gradul de complexitate al procedurii de atribuire</w:t>
      </w:r>
      <w:r w:rsidRPr="00CF585D">
        <w:rPr>
          <w:rFonts w:ascii="Times New Roman" w:hAnsi="Times New Roman" w:cs="Times New Roman"/>
          <w:sz w:val="24"/>
          <w:szCs w:val="24"/>
        </w:rPr>
        <w:t xml:space="preserve"> este unul ridicat.</w:t>
      </w:r>
    </w:p>
    <w:p w14:paraId="1ABEBE2D" w14:textId="3E55F1B9" w:rsidR="00C1389F" w:rsidRPr="00CF585D" w:rsidRDefault="00C1389F" w:rsidP="001847FD">
      <w:pPr>
        <w:pStyle w:val="Heading2"/>
        <w:numPr>
          <w:ilvl w:val="0"/>
          <w:numId w:val="4"/>
        </w:numPr>
        <w:rPr>
          <w:b/>
          <w:szCs w:val="24"/>
          <w:lang w:val="ro-RO"/>
        </w:rPr>
      </w:pPr>
      <w:r w:rsidRPr="00CF585D">
        <w:rPr>
          <w:b/>
          <w:szCs w:val="24"/>
          <w:lang w:val="ro-RO"/>
        </w:rPr>
        <w:t>Resursele disponibile la nivelul autorității contractante pentru derularea activităților din etapele procesului de achiziție publică</w:t>
      </w:r>
    </w:p>
    <w:p w14:paraId="2292907A" w14:textId="77777777"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În conformitate cu prevederile art. 8 din Hotărârea Guvernului nr. 867/2016 pentru aprobarea Normelor metodologice de aplicare a prevederilor referitoare la atribuirea contractelor de concesiune de lucrări şi concesiune de servicii din Legea nr. 100/2016 privind concesiunile de lucrări şi concesiunile de servicii, atribuirea unui contract de concesiune este rezultatul unui proces de concesionare ce se derulează în trei etape distincte și anume:</w:t>
      </w:r>
    </w:p>
    <w:p w14:paraId="6BBD60C6" w14:textId="77777777" w:rsidR="00C1389F" w:rsidRPr="00CF585D" w:rsidRDefault="00C1389F" w:rsidP="001847FD">
      <w:pPr>
        <w:widowControl w:val="0"/>
        <w:numPr>
          <w:ilvl w:val="0"/>
          <w:numId w:val="6"/>
        </w:numPr>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etapa de planificare, fundamentare şi pregătire;</w:t>
      </w:r>
    </w:p>
    <w:p w14:paraId="5B367E92" w14:textId="77777777" w:rsidR="00C1389F" w:rsidRPr="00CF585D" w:rsidRDefault="00C1389F" w:rsidP="001847FD">
      <w:pPr>
        <w:widowControl w:val="0"/>
        <w:numPr>
          <w:ilvl w:val="0"/>
          <w:numId w:val="6"/>
        </w:numPr>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etapa de organizare şi derulare a procedurii şi atribuirea contractului de concesiune;</w:t>
      </w:r>
    </w:p>
    <w:p w14:paraId="78B88F19" w14:textId="4188A04B" w:rsidR="00C1389F" w:rsidRPr="00CF585D" w:rsidRDefault="00C1389F" w:rsidP="001847FD">
      <w:pPr>
        <w:widowControl w:val="0"/>
        <w:numPr>
          <w:ilvl w:val="0"/>
          <w:numId w:val="6"/>
        </w:numPr>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etapa postatribuire a contractului de concesiune, respectiv executarea şi monitorizarea implementării acestuia.</w:t>
      </w:r>
    </w:p>
    <w:p w14:paraId="5B56A758" w14:textId="77777777"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Totodată, conform dispozițiilor art. 11 alin. (1) lit. a) – c) din același act normativ, autoritățile contractante au obligația de a realiza procesul de achiziție publică prin utilizarea uneia dintre următoarele abordări:</w:t>
      </w:r>
    </w:p>
    <w:p w14:paraId="265EBF26" w14:textId="77777777" w:rsidR="00C1389F" w:rsidRPr="00CF585D" w:rsidRDefault="00C1389F" w:rsidP="001847FD">
      <w:pPr>
        <w:widowControl w:val="0"/>
        <w:numPr>
          <w:ilvl w:val="0"/>
          <w:numId w:val="6"/>
        </w:numPr>
        <w:shd w:val="clear" w:color="auto" w:fill="FFFFFF"/>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cu resursele profesionale necesare celor trei etape mai sus identificate existente la nivel de autoritate contractantă;</w:t>
      </w:r>
    </w:p>
    <w:p w14:paraId="1BD7E907" w14:textId="77777777" w:rsidR="00C1389F" w:rsidRPr="00CF585D" w:rsidRDefault="00C1389F" w:rsidP="001847FD">
      <w:pPr>
        <w:widowControl w:val="0"/>
        <w:numPr>
          <w:ilvl w:val="0"/>
          <w:numId w:val="6"/>
        </w:numPr>
        <w:shd w:val="clear" w:color="auto" w:fill="FFFFFF"/>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prin recurgerea la unități centralizate de achiziție;</w:t>
      </w:r>
    </w:p>
    <w:p w14:paraId="2A12D077" w14:textId="1ACF42C2" w:rsidR="00C1389F" w:rsidRPr="00CF585D" w:rsidRDefault="00C1389F" w:rsidP="001847FD">
      <w:pPr>
        <w:widowControl w:val="0"/>
        <w:numPr>
          <w:ilvl w:val="0"/>
          <w:numId w:val="6"/>
        </w:numPr>
        <w:shd w:val="clear" w:color="auto" w:fill="FFFFFF"/>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cu ajutorul unui furnizor de servicii de achiziție, selectat în condițiile legii.</w:t>
      </w:r>
    </w:p>
    <w:p w14:paraId="2C7D02D1" w14:textId="5834941E"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Derularea procesului de concesionare, repectiv parcurgearea celor trei etape se realizează prin intermediul personalului propriu care dispune de pregătirea profesională necesară finalizării în bune condiții a celor trei etape, precum și prin intermediul serviciilor externalizate, în baza contractului nr. </w:t>
      </w:r>
      <w:r w:rsidR="00F43AE8" w:rsidRPr="00CF585D">
        <w:rPr>
          <w:rFonts w:ascii="Times New Roman" w:hAnsi="Times New Roman" w:cs="Times New Roman"/>
          <w:sz w:val="24"/>
          <w:szCs w:val="24"/>
        </w:rPr>
        <w:t>339/189/26.01.2022</w:t>
      </w:r>
      <w:r w:rsidR="00FE0F23" w:rsidRPr="00CF585D">
        <w:rPr>
          <w:rFonts w:ascii="Times New Roman" w:hAnsi="Times New Roman" w:cs="Times New Roman"/>
          <w:sz w:val="24"/>
          <w:szCs w:val="24"/>
        </w:rPr>
        <w:t xml:space="preserve"> si a actelor aditionale la acesta</w:t>
      </w:r>
      <w:r w:rsidRPr="00CF585D">
        <w:rPr>
          <w:rFonts w:ascii="Times New Roman" w:hAnsi="Times New Roman" w:cs="Times New Roman"/>
          <w:sz w:val="24"/>
          <w:szCs w:val="24"/>
        </w:rPr>
        <w:t xml:space="preserve">, încheiat cu </w:t>
      </w:r>
      <w:r w:rsidR="004C727D" w:rsidRPr="00CF585D">
        <w:rPr>
          <w:rFonts w:ascii="Times New Roman" w:hAnsi="Times New Roman" w:cs="Times New Roman"/>
          <w:sz w:val="24"/>
          <w:szCs w:val="24"/>
        </w:rPr>
        <w:t>RomActiv Business Consulting SRL</w:t>
      </w:r>
      <w:r w:rsidRPr="00CF585D">
        <w:rPr>
          <w:rFonts w:ascii="Times New Roman" w:hAnsi="Times New Roman" w:cs="Times New Roman"/>
          <w:sz w:val="24"/>
          <w:szCs w:val="24"/>
        </w:rPr>
        <w:t xml:space="preserve">, având ca </w:t>
      </w:r>
      <w:r w:rsidR="004C727D" w:rsidRPr="00CF585D">
        <w:rPr>
          <w:rFonts w:ascii="Times New Roman" w:hAnsi="Times New Roman" w:cs="Times New Roman"/>
          <w:sz w:val="24"/>
          <w:szCs w:val="24"/>
        </w:rPr>
        <w:t>“Servicii de consultanță în domeniul achizițiilor pentru atribuirea contractului de Salubrizare, respectiv colectare și transport deșeuri în cadrul proiectului „Sistem de Management Integrat al Deșeurilor Solide în județul Arad“ pentru Zon</w:t>
      </w:r>
      <w:r w:rsidR="000F203C" w:rsidRPr="00CF585D">
        <w:rPr>
          <w:rFonts w:ascii="Times New Roman" w:hAnsi="Times New Roman" w:cs="Times New Roman"/>
          <w:sz w:val="24"/>
          <w:szCs w:val="24"/>
        </w:rPr>
        <w:t>a</w:t>
      </w:r>
      <w:r w:rsidR="004C727D" w:rsidRPr="00CF585D">
        <w:rPr>
          <w:rFonts w:ascii="Times New Roman" w:hAnsi="Times New Roman" w:cs="Times New Roman"/>
          <w:sz w:val="24"/>
          <w:szCs w:val="24"/>
        </w:rPr>
        <w:t xml:space="preserve"> </w:t>
      </w:r>
      <w:r w:rsidR="008A33A1" w:rsidRPr="00CF585D">
        <w:rPr>
          <w:rFonts w:ascii="Times New Roman" w:hAnsi="Times New Roman" w:cs="Times New Roman"/>
          <w:sz w:val="24"/>
          <w:szCs w:val="24"/>
        </w:rPr>
        <w:t>5</w:t>
      </w:r>
      <w:r w:rsidR="004C727D" w:rsidRPr="00CF585D">
        <w:rPr>
          <w:rFonts w:ascii="Times New Roman" w:hAnsi="Times New Roman" w:cs="Times New Roman"/>
          <w:sz w:val="24"/>
          <w:szCs w:val="24"/>
        </w:rPr>
        <w:t>, prin procedura de achiziție publică - licitație deschisă și delegarea acestui serviciu de salubrizare în conformitate cu Legea nr. 100/2016 privind concesiunile de lucrări și concesiunile de servicii, cu modificările și completările ulterioare</w:t>
      </w:r>
      <w:r w:rsidRPr="00CF585D">
        <w:rPr>
          <w:rFonts w:ascii="Times New Roman" w:hAnsi="Times New Roman" w:cs="Times New Roman"/>
          <w:sz w:val="24"/>
          <w:szCs w:val="24"/>
        </w:rPr>
        <w:t>, elaborarea Studiului de oportunitate si a Regulamentului de salubrizare,</w:t>
      </w:r>
      <w:r w:rsidR="008C6A5D" w:rsidRPr="00CF585D">
        <w:rPr>
          <w:rFonts w:ascii="Times New Roman" w:hAnsi="Times New Roman" w:cs="Times New Roman"/>
          <w:sz w:val="24"/>
          <w:szCs w:val="24"/>
        </w:rPr>
        <w:t xml:space="preserve"> Documentatiei de atribuire si a contractului cadru pentru </w:t>
      </w:r>
      <w:r w:rsidR="008C6A5D" w:rsidRPr="00CF585D">
        <w:rPr>
          <w:rFonts w:ascii="Times New Roman" w:hAnsi="Times New Roman" w:cs="Times New Roman"/>
          <w:sz w:val="24"/>
          <w:szCs w:val="24"/>
        </w:rPr>
        <w:lastRenderedPageBreak/>
        <w:t>delegarea gestiunii serviciului de colectare a deșeurilor din Zona</w:t>
      </w:r>
      <w:r w:rsidR="007E1808" w:rsidRPr="00CF585D">
        <w:rPr>
          <w:rFonts w:ascii="Times New Roman" w:hAnsi="Times New Roman" w:cs="Times New Roman"/>
          <w:sz w:val="24"/>
          <w:szCs w:val="24"/>
        </w:rPr>
        <w:t xml:space="preserve"> </w:t>
      </w:r>
      <w:r w:rsidR="008A33A1" w:rsidRPr="00CF585D">
        <w:rPr>
          <w:rFonts w:ascii="Times New Roman" w:hAnsi="Times New Roman" w:cs="Times New Roman"/>
          <w:sz w:val="24"/>
          <w:szCs w:val="24"/>
        </w:rPr>
        <w:t>5</w:t>
      </w:r>
      <w:r w:rsidR="008C6A5D" w:rsidRPr="00CF585D">
        <w:rPr>
          <w:rFonts w:ascii="Times New Roman" w:hAnsi="Times New Roman" w:cs="Times New Roman"/>
          <w:sz w:val="24"/>
          <w:szCs w:val="24"/>
        </w:rPr>
        <w:t>,</w:t>
      </w:r>
      <w:r w:rsidRPr="00CF585D">
        <w:rPr>
          <w:rFonts w:ascii="Times New Roman" w:hAnsi="Times New Roman" w:cs="Times New Roman"/>
          <w:sz w:val="24"/>
          <w:szCs w:val="24"/>
        </w:rPr>
        <w:t xml:space="preserve"> asistenta tehnica acordata pe perioada de desfasurare a procedurilor de atribuire a celor doua contracte de delegare.</w:t>
      </w:r>
    </w:p>
    <w:p w14:paraId="52E1CB64" w14:textId="5D76FC9A"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Resursele externalizate  - expert tehnic cooptat, iar implicarea acestuia va fi posibilă doar dacă autoritatea contractantă/comisia de evaluare îl va nominaliza prin dispoziție a Președintelui Consiliului </w:t>
      </w:r>
      <w:r w:rsidR="00C95495" w:rsidRPr="00CF585D">
        <w:rPr>
          <w:rFonts w:ascii="Times New Roman" w:hAnsi="Times New Roman" w:cs="Times New Roman"/>
          <w:sz w:val="24"/>
          <w:szCs w:val="24"/>
        </w:rPr>
        <w:t>Director</w:t>
      </w:r>
      <w:r w:rsidRPr="00CF585D">
        <w:rPr>
          <w:rFonts w:ascii="Times New Roman" w:hAnsi="Times New Roman" w:cs="Times New Roman"/>
          <w:sz w:val="24"/>
          <w:szCs w:val="24"/>
        </w:rPr>
        <w:t>.</w:t>
      </w:r>
    </w:p>
    <w:p w14:paraId="503E0E40" w14:textId="5C6D9CB7"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Necesitatea cooptării expertului tehnic rezidă din complexitatea proiectului care implică un număr ridicat de resurse umane, pe de o parte, precum și competențe necesare derulării acestor etape, pentru anumite activități care nu intră în obiectul de activitate al autorității contractante, pe de altă parte.</w:t>
      </w:r>
    </w:p>
    <w:p w14:paraId="0B8A9DD5" w14:textId="38C588D8"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Astfel, pentru etapa de planificare a procedurii, achizitorul dispune </w:t>
      </w:r>
      <w:r w:rsidR="00426A24" w:rsidRPr="00CF585D">
        <w:rPr>
          <w:rFonts w:ascii="Times New Roman" w:hAnsi="Times New Roman" w:cs="Times New Roman"/>
          <w:sz w:val="24"/>
          <w:szCs w:val="24"/>
        </w:rPr>
        <w:t xml:space="preserve">de </w:t>
      </w:r>
      <w:r w:rsidRPr="00CF585D">
        <w:rPr>
          <w:rFonts w:ascii="Times New Roman" w:hAnsi="Times New Roman" w:cs="Times New Roman"/>
          <w:sz w:val="24"/>
          <w:szCs w:val="24"/>
        </w:rPr>
        <w:t xml:space="preserve">resurse umane și </w:t>
      </w:r>
      <w:r w:rsidR="00426A24" w:rsidRPr="00CF585D">
        <w:rPr>
          <w:rFonts w:ascii="Times New Roman" w:hAnsi="Times New Roman" w:cs="Times New Roman"/>
          <w:sz w:val="24"/>
          <w:szCs w:val="24"/>
        </w:rPr>
        <w:t>materiale necesare planificării obiectului contractului</w:t>
      </w:r>
      <w:r w:rsidRPr="00CF585D">
        <w:rPr>
          <w:rFonts w:ascii="Times New Roman" w:hAnsi="Times New Roman" w:cs="Times New Roman"/>
          <w:sz w:val="24"/>
          <w:szCs w:val="24"/>
        </w:rPr>
        <w:t xml:space="preserve">. </w:t>
      </w:r>
    </w:p>
    <w:p w14:paraId="5FD59C77" w14:textId="77777777"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La nivelul Serviciului achiziții publice există personal specializat în pregătirea modelelor de formulare și documente, instrucțiunilor către ofertanți, completarea fișei de date pe platforma SEAP, întocmirea strategiei de contractare și stabilirea cerinţelor şi criteriilor de participare şi selecţie a operatorilor la procedurile publice organizate pentru atribuirea contractelor de delegare a gestiunii.</w:t>
      </w:r>
    </w:p>
    <w:p w14:paraId="20E061E4" w14:textId="365C4E5D"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Autoritatea contractantă a incheiat contractul de servicii cu </w:t>
      </w:r>
      <w:r w:rsidR="00DC49FA" w:rsidRPr="00CF585D">
        <w:rPr>
          <w:rFonts w:ascii="Times New Roman" w:hAnsi="Times New Roman" w:cs="Times New Roman"/>
          <w:sz w:val="24"/>
          <w:szCs w:val="24"/>
        </w:rPr>
        <w:t>RomActiv Business Consulting SRL</w:t>
      </w:r>
      <w:r w:rsidRPr="00CF585D">
        <w:rPr>
          <w:rFonts w:ascii="Times New Roman" w:hAnsi="Times New Roman" w:cs="Times New Roman"/>
          <w:sz w:val="24"/>
          <w:szCs w:val="24"/>
        </w:rPr>
        <w:t xml:space="preserve">, in vederea elaborarii documentatiilor de atribuire pentru </w:t>
      </w:r>
      <w:r w:rsidR="004C727D" w:rsidRPr="00CF585D">
        <w:rPr>
          <w:rFonts w:ascii="Times New Roman" w:hAnsi="Times New Roman" w:cs="Times New Roman"/>
          <w:sz w:val="24"/>
          <w:szCs w:val="24"/>
        </w:rPr>
        <w:t>“Servicii de consultanță în domeniul achizițiilor pentru atribuirea contractului de Salubrizare, respectiv colectare și transport deșeuri în cadrul proiectului „Sistem de Management Integrat al Deșeurilor Solide în județul Arad“ pentru Zon</w:t>
      </w:r>
      <w:r w:rsidR="004E3B7D" w:rsidRPr="00CF585D">
        <w:rPr>
          <w:rFonts w:ascii="Times New Roman" w:hAnsi="Times New Roman" w:cs="Times New Roman"/>
          <w:sz w:val="24"/>
          <w:szCs w:val="24"/>
        </w:rPr>
        <w:t>a</w:t>
      </w:r>
      <w:r w:rsidR="0084740E" w:rsidRPr="00CF585D">
        <w:rPr>
          <w:rFonts w:ascii="Times New Roman" w:hAnsi="Times New Roman" w:cs="Times New Roman"/>
          <w:sz w:val="24"/>
          <w:szCs w:val="24"/>
        </w:rPr>
        <w:t xml:space="preserve"> </w:t>
      </w:r>
      <w:r w:rsidR="008A33A1" w:rsidRPr="00CF585D">
        <w:rPr>
          <w:rFonts w:ascii="Times New Roman" w:hAnsi="Times New Roman" w:cs="Times New Roman"/>
          <w:sz w:val="24"/>
          <w:szCs w:val="24"/>
        </w:rPr>
        <w:t>5</w:t>
      </w:r>
      <w:r w:rsidRPr="00CF585D">
        <w:rPr>
          <w:rFonts w:ascii="Times New Roman" w:hAnsi="Times New Roman" w:cs="Times New Roman"/>
          <w:sz w:val="24"/>
          <w:szCs w:val="24"/>
        </w:rPr>
        <w:t xml:space="preserve">, elaborarea Studiului de oportunitate si a Regulamentului de salubrizare, asistenta tehnica acordata pe perioada de desfasurare a procedurilor de atribuire a </w:t>
      </w:r>
      <w:r w:rsidR="00426A24" w:rsidRPr="00CF585D">
        <w:rPr>
          <w:rFonts w:ascii="Times New Roman" w:hAnsi="Times New Roman" w:cs="Times New Roman"/>
          <w:sz w:val="24"/>
          <w:szCs w:val="24"/>
        </w:rPr>
        <w:t>contractului</w:t>
      </w:r>
      <w:r w:rsidRPr="00CF585D">
        <w:rPr>
          <w:rFonts w:ascii="Times New Roman" w:hAnsi="Times New Roman" w:cs="Times New Roman"/>
          <w:sz w:val="24"/>
          <w:szCs w:val="24"/>
        </w:rPr>
        <w:t xml:space="preserve"> de delegare.</w:t>
      </w:r>
    </w:p>
    <w:p w14:paraId="5B182771" w14:textId="728E9CC3"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Astfel, prestatorul a predat documentele elaborate si revizuite in conformitate cu prevederile contractuale, iar membrii din cadrul </w:t>
      </w:r>
      <w:r w:rsidR="004C727D" w:rsidRPr="00CF585D">
        <w:rPr>
          <w:rFonts w:ascii="Times New Roman" w:hAnsi="Times New Roman" w:cs="Times New Roman"/>
          <w:sz w:val="24"/>
          <w:szCs w:val="24"/>
        </w:rPr>
        <w:t>Asociația de Dezvoltare Intercomunitară Sistem Integrat de Gestionare a  Deșeurilor Județul Arad</w:t>
      </w:r>
      <w:r w:rsidRPr="00CF585D">
        <w:rPr>
          <w:rFonts w:ascii="Times New Roman" w:hAnsi="Times New Roman" w:cs="Times New Roman"/>
          <w:sz w:val="24"/>
          <w:szCs w:val="24"/>
        </w:rPr>
        <w:t xml:space="preserve">, s-au asigurat de respectarea  prevederilor Legii nr. 52/2003 privind transparenta decizionala, prin afișarea la sediul </w:t>
      </w:r>
      <w:r w:rsidR="00426A24" w:rsidRPr="00CF585D">
        <w:rPr>
          <w:rFonts w:ascii="Times New Roman" w:hAnsi="Times New Roman" w:cs="Times New Roman"/>
          <w:sz w:val="24"/>
          <w:szCs w:val="24"/>
        </w:rPr>
        <w:t>ADI/</w:t>
      </w:r>
      <w:r w:rsidRPr="00CF585D">
        <w:rPr>
          <w:rFonts w:ascii="Times New Roman" w:hAnsi="Times New Roman" w:cs="Times New Roman"/>
          <w:sz w:val="24"/>
          <w:szCs w:val="24"/>
        </w:rPr>
        <w:t xml:space="preserve">Consiliului </w:t>
      </w:r>
      <w:r w:rsidR="00426A24" w:rsidRPr="00CF585D">
        <w:rPr>
          <w:rFonts w:ascii="Times New Roman" w:hAnsi="Times New Roman" w:cs="Times New Roman"/>
          <w:sz w:val="24"/>
          <w:szCs w:val="24"/>
        </w:rPr>
        <w:t>Județean</w:t>
      </w:r>
      <w:r w:rsidRPr="00CF585D">
        <w:rPr>
          <w:rFonts w:ascii="Times New Roman" w:hAnsi="Times New Roman" w:cs="Times New Roman"/>
          <w:sz w:val="24"/>
          <w:szCs w:val="24"/>
        </w:rPr>
        <w:t xml:space="preserve"> </w:t>
      </w:r>
      <w:r w:rsidR="00D65CA2" w:rsidRPr="00CF585D">
        <w:rPr>
          <w:rFonts w:ascii="Times New Roman" w:hAnsi="Times New Roman" w:cs="Times New Roman"/>
          <w:sz w:val="24"/>
          <w:szCs w:val="24"/>
        </w:rPr>
        <w:t>Arad</w:t>
      </w:r>
      <w:r w:rsidR="00426A24" w:rsidRPr="00CF585D">
        <w:rPr>
          <w:rFonts w:ascii="Times New Roman" w:hAnsi="Times New Roman" w:cs="Times New Roman"/>
          <w:sz w:val="24"/>
          <w:szCs w:val="24"/>
        </w:rPr>
        <w:t xml:space="preserve"> </w:t>
      </w:r>
      <w:r w:rsidRPr="00CF585D">
        <w:rPr>
          <w:rFonts w:ascii="Times New Roman" w:hAnsi="Times New Roman" w:cs="Times New Roman"/>
          <w:sz w:val="24"/>
          <w:szCs w:val="24"/>
        </w:rPr>
        <w:t xml:space="preserve"> și publicarea pe site-ul instituției a anunțului pentru participarea  la procesul de elaborare a actelor normative și la procesul de luare a deciziilor vizând proiectul de act normativ privind aprobarea Studiului de oportunitate, Caietului de sarcini, Documentatiei de atribuire si a contractului cadru pentru delegarea gestiunii serviciului de </w:t>
      </w:r>
      <w:r w:rsidR="00426A24" w:rsidRPr="00CF585D">
        <w:rPr>
          <w:rFonts w:ascii="Times New Roman" w:hAnsi="Times New Roman" w:cs="Times New Roman"/>
          <w:sz w:val="24"/>
          <w:szCs w:val="24"/>
        </w:rPr>
        <w:t xml:space="preserve">colectare a deșeurilor din </w:t>
      </w:r>
      <w:r w:rsidR="00CB4259" w:rsidRPr="00CF585D">
        <w:rPr>
          <w:rFonts w:ascii="Times New Roman" w:hAnsi="Times New Roman" w:cs="Times New Roman"/>
          <w:sz w:val="24"/>
          <w:szCs w:val="24"/>
        </w:rPr>
        <w:t>Zon</w:t>
      </w:r>
      <w:r w:rsidR="000F203C" w:rsidRPr="00CF585D">
        <w:rPr>
          <w:rFonts w:ascii="Times New Roman" w:hAnsi="Times New Roman" w:cs="Times New Roman"/>
          <w:sz w:val="24"/>
          <w:szCs w:val="24"/>
        </w:rPr>
        <w:t>a</w:t>
      </w:r>
      <w:r w:rsidR="00CB4259" w:rsidRPr="00CF585D">
        <w:rPr>
          <w:rFonts w:ascii="Times New Roman" w:hAnsi="Times New Roman" w:cs="Times New Roman"/>
          <w:sz w:val="24"/>
          <w:szCs w:val="24"/>
        </w:rPr>
        <w:t xml:space="preserve"> </w:t>
      </w:r>
      <w:r w:rsidR="008A33A1" w:rsidRPr="00CF585D">
        <w:rPr>
          <w:rFonts w:ascii="Times New Roman" w:hAnsi="Times New Roman" w:cs="Times New Roman"/>
          <w:sz w:val="24"/>
          <w:szCs w:val="24"/>
        </w:rPr>
        <w:t>5</w:t>
      </w:r>
      <w:r w:rsidRPr="00CF585D">
        <w:rPr>
          <w:rFonts w:ascii="Times New Roman" w:hAnsi="Times New Roman" w:cs="Times New Roman"/>
          <w:sz w:val="24"/>
          <w:szCs w:val="24"/>
        </w:rPr>
        <w:t>.</w:t>
      </w:r>
    </w:p>
    <w:p w14:paraId="48ADFC0F" w14:textId="77777777"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Ulterior, angajații Directiei Juridice si Administratiei Publice precum și cei ai Serviciului resurse umane și informatizare au pus la dispoziția Serviciului achiziții publice datele de identificare ale persoanelor ce au funcții de decizie în cadrul autorității contractante pentru a fi încărcate la secțiunea dedicată din S.E.A.P.</w:t>
      </w:r>
    </w:p>
    <w:p w14:paraId="55AB9567" w14:textId="77777777"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Achizitorul dispune de dotările tehnice necesare întocmirii documentației de atribuire și a documentelor suport precum: PC-uri de ultimă generație, multifuncționale pentru printarea și scanarea documentelor etc. </w:t>
      </w:r>
    </w:p>
    <w:p w14:paraId="328F74F9" w14:textId="5D1B3A3C"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Pentru etapa de organizare a procedurii și atribuire a contractului, achizitorul dispune atât de personal calificat, cât și de mijloacele tehnice necesare desfășurării în bune condiții a procedurii de achiziție publică. </w:t>
      </w:r>
    </w:p>
    <w:p w14:paraId="3ABB1865" w14:textId="28A5E2C2" w:rsidR="00426A24" w:rsidRPr="00CF585D" w:rsidRDefault="00426A2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Astfel, așa cum am arătat și anterior, la nivelul </w:t>
      </w:r>
      <w:r w:rsidR="00CB4259" w:rsidRPr="00CF585D">
        <w:rPr>
          <w:rFonts w:ascii="Times New Roman" w:hAnsi="Times New Roman" w:cs="Times New Roman"/>
          <w:sz w:val="24"/>
          <w:szCs w:val="24"/>
        </w:rPr>
        <w:t xml:space="preserve">Asociația de Dezvoltare Intercomunitară Sistem Integrat de Gestionare a  Deșeurilor Județul Arad </w:t>
      </w:r>
      <w:r w:rsidRPr="00CF585D">
        <w:rPr>
          <w:rFonts w:ascii="Times New Roman" w:hAnsi="Times New Roman" w:cs="Times New Roman"/>
          <w:sz w:val="24"/>
          <w:szCs w:val="24"/>
        </w:rPr>
        <w:t xml:space="preserve">există personal care poate răspunde, prin serviciile acordate in cadrul contractului de servicii </w:t>
      </w:r>
      <w:r w:rsidR="00CB4259" w:rsidRPr="00CF585D">
        <w:rPr>
          <w:rFonts w:ascii="Times New Roman" w:hAnsi="Times New Roman" w:cs="Times New Roman"/>
          <w:sz w:val="24"/>
          <w:szCs w:val="24"/>
        </w:rPr>
        <w:t xml:space="preserve">cu </w:t>
      </w:r>
      <w:r w:rsidR="00DC49FA" w:rsidRPr="00CF585D">
        <w:rPr>
          <w:rFonts w:ascii="Times New Roman" w:hAnsi="Times New Roman" w:cs="Times New Roman"/>
          <w:sz w:val="24"/>
          <w:szCs w:val="24"/>
        </w:rPr>
        <w:t>RomActiv Business Consulting SRL</w:t>
      </w:r>
      <w:r w:rsidRPr="00CF585D">
        <w:rPr>
          <w:rFonts w:ascii="Times New Roman" w:hAnsi="Times New Roman" w:cs="Times New Roman"/>
          <w:sz w:val="24"/>
          <w:szCs w:val="24"/>
        </w:rPr>
        <w:t xml:space="preserve"> care asigură acordarea asistenței tehnice pe perioada de desfasurare a procedurii de atribuire, la solicitările de clarificări având caracter tehnic primite de la operatorii economici interesați de participarea la procedură, poate analiza propunerile tehnice depuse de ofertanți, poate stabili dacă acestea respectă specificațiile tehnice cuprinse în documentația de atribuire și poate analiza dacă documentele prezentate de ofertanți pentru dovedirea experienței similare sunt relevante prin raportare la activitățile ce fac obiectul contractului ce urmează a fi încheiat în urma derulării prezentei proceduri. </w:t>
      </w:r>
    </w:p>
    <w:p w14:paraId="36A3AA6A" w14:textId="77777777" w:rsidR="00426A24" w:rsidRPr="00CF585D" w:rsidRDefault="00426A2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De asemenea, achizitorul dispune de economiști care pot analiza elementele de natură financiară din documentele depuse de ofertanți.  In comisia de evaluare a ofertelor vor fi desemnati și juriști care pot analiza formularele și documentele de calificare depuse de ofertanți, determinând dacă aceștia îndeplinesc cerințele de calificare. </w:t>
      </w:r>
    </w:p>
    <w:p w14:paraId="3FCD888A" w14:textId="77777777" w:rsidR="00426A24" w:rsidRPr="00CF585D" w:rsidRDefault="00426A2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Achizitorul dispune de mijloacele tehnice necesare organizării procedurii de atribuire  respectiv PC-uri, conexiune la internet, este înregistrat în S.E.A.P. și dispune de un certificat digital valabil. De asemenea, angajații achizitorului au semnături digitale care pot fi atașate documentelor electronice încărcate pe </w:t>
      </w:r>
      <w:r w:rsidRPr="00CF585D">
        <w:rPr>
          <w:rFonts w:ascii="Times New Roman" w:hAnsi="Times New Roman" w:cs="Times New Roman"/>
          <w:sz w:val="24"/>
          <w:szCs w:val="24"/>
        </w:rPr>
        <w:lastRenderedPageBreak/>
        <w:t xml:space="preserve">site-ul www.e-licitatie.ro. </w:t>
      </w:r>
    </w:p>
    <w:p w14:paraId="58690669" w14:textId="7895FE8A" w:rsidR="002D39FA" w:rsidRPr="00CF585D" w:rsidRDefault="002D39FA"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În etapa de implementare a contractului, achizitorul va asigura, prin personalul de la nivelul ADI </w:t>
      </w:r>
      <w:r w:rsidR="009C1390" w:rsidRPr="00CF585D">
        <w:rPr>
          <w:rFonts w:ascii="Times New Roman" w:hAnsi="Times New Roman" w:cs="Times New Roman"/>
          <w:sz w:val="24"/>
          <w:szCs w:val="24"/>
        </w:rPr>
        <w:t>SIGD ARAD</w:t>
      </w:r>
      <w:r w:rsidRPr="00CF585D">
        <w:rPr>
          <w:rFonts w:ascii="Times New Roman" w:hAnsi="Times New Roman" w:cs="Times New Roman"/>
          <w:sz w:val="24"/>
          <w:szCs w:val="24"/>
        </w:rPr>
        <w:t xml:space="preserve">,  monitorizarea modului în care operatorul economic declarat câștigător al procedurii își va îndeplini obligațiile asumate prin oferta depusă. </w:t>
      </w:r>
    </w:p>
    <w:p w14:paraId="6E4D748C" w14:textId="34373946" w:rsidR="00C1389F" w:rsidRPr="00CF585D" w:rsidRDefault="002D39FA"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Totodată, personalul din cadrul </w:t>
      </w:r>
      <w:r w:rsidR="009C1390" w:rsidRPr="00CF585D">
        <w:rPr>
          <w:rFonts w:ascii="Times New Roman" w:hAnsi="Times New Roman" w:cs="Times New Roman"/>
          <w:sz w:val="24"/>
          <w:szCs w:val="24"/>
        </w:rPr>
        <w:t xml:space="preserve">Consiliului </w:t>
      </w:r>
      <w:r w:rsidR="000A4677" w:rsidRPr="00CF585D">
        <w:rPr>
          <w:rFonts w:ascii="Times New Roman" w:hAnsi="Times New Roman" w:cs="Times New Roman"/>
          <w:sz w:val="24"/>
          <w:szCs w:val="24"/>
        </w:rPr>
        <w:t>J</w:t>
      </w:r>
      <w:r w:rsidR="009C1390" w:rsidRPr="00CF585D">
        <w:rPr>
          <w:rFonts w:ascii="Times New Roman" w:hAnsi="Times New Roman" w:cs="Times New Roman"/>
          <w:sz w:val="24"/>
          <w:szCs w:val="24"/>
        </w:rPr>
        <w:t xml:space="preserve">udețean Arad </w:t>
      </w:r>
      <w:r w:rsidRPr="00CF585D">
        <w:rPr>
          <w:rFonts w:ascii="Times New Roman" w:hAnsi="Times New Roman" w:cs="Times New Roman"/>
          <w:sz w:val="24"/>
          <w:szCs w:val="24"/>
        </w:rPr>
        <w:t xml:space="preserve">se va asigura că delegatul realizează plata redevenței in contul Consiliului Județean </w:t>
      </w:r>
      <w:r w:rsidR="00CB4259" w:rsidRPr="00CF585D">
        <w:rPr>
          <w:rFonts w:ascii="Times New Roman" w:hAnsi="Times New Roman" w:cs="Times New Roman"/>
          <w:sz w:val="24"/>
          <w:szCs w:val="24"/>
        </w:rPr>
        <w:t>Arad</w:t>
      </w:r>
      <w:r w:rsidRPr="00CF585D">
        <w:rPr>
          <w:rFonts w:ascii="Times New Roman" w:hAnsi="Times New Roman" w:cs="Times New Roman"/>
          <w:sz w:val="24"/>
          <w:szCs w:val="24"/>
        </w:rPr>
        <w:t xml:space="preserve"> trimestrial, </w:t>
      </w:r>
      <w:r w:rsidR="00E36DDA" w:rsidRPr="00CF585D">
        <w:rPr>
          <w:rFonts w:ascii="Times New Roman" w:hAnsi="Times New Roman" w:cs="Times New Roman"/>
          <w:sz w:val="24"/>
          <w:szCs w:val="24"/>
        </w:rPr>
        <w:t xml:space="preserve">până la data de 25 a lunii  următoare  încheierii  trimestrului </w:t>
      </w:r>
      <w:r w:rsidRPr="00CF585D">
        <w:rPr>
          <w:rFonts w:ascii="Times New Roman" w:hAnsi="Times New Roman" w:cs="Times New Roman"/>
          <w:sz w:val="24"/>
          <w:szCs w:val="24"/>
        </w:rPr>
        <w:t xml:space="preserve">aferent plății respective, precum și calcularea penalităților de întârziere în cuantum de </w:t>
      </w:r>
      <w:r w:rsidR="007B5506">
        <w:rPr>
          <w:rFonts w:ascii="Times New Roman" w:hAnsi="Times New Roman" w:cs="Times New Roman"/>
          <w:sz w:val="24"/>
          <w:szCs w:val="24"/>
        </w:rPr>
        <w:t>0,01</w:t>
      </w:r>
      <w:bookmarkStart w:id="4" w:name="_GoBack"/>
      <w:bookmarkEnd w:id="4"/>
      <w:r w:rsidR="005E61AA" w:rsidRPr="00CF585D">
        <w:rPr>
          <w:rFonts w:ascii="Times New Roman" w:hAnsi="Times New Roman" w:cs="Times New Roman"/>
          <w:sz w:val="24"/>
          <w:szCs w:val="24"/>
        </w:rPr>
        <w:t xml:space="preserve"> </w:t>
      </w:r>
      <w:r w:rsidRPr="00CF585D">
        <w:rPr>
          <w:rFonts w:ascii="Times New Roman" w:hAnsi="Times New Roman" w:cs="Times New Roman"/>
          <w:sz w:val="24"/>
          <w:szCs w:val="24"/>
        </w:rPr>
        <w:t>% din suma datorată pentru fiecare zi de întârziere, în situația în care delegatul nu efectuează plata redevenței datorată Delegatarului</w:t>
      </w:r>
      <w:r w:rsidR="00090C65" w:rsidRPr="00CF585D">
        <w:rPr>
          <w:rFonts w:ascii="Times New Roman" w:hAnsi="Times New Roman" w:cs="Times New Roman"/>
          <w:sz w:val="24"/>
          <w:szCs w:val="24"/>
        </w:rPr>
        <w:t xml:space="preserve"> (Județului Arad prin Consiliul Județean Arad)</w:t>
      </w:r>
      <w:r w:rsidRPr="00CF585D">
        <w:rPr>
          <w:rFonts w:ascii="Times New Roman" w:hAnsi="Times New Roman" w:cs="Times New Roman"/>
          <w:sz w:val="24"/>
          <w:szCs w:val="24"/>
        </w:rPr>
        <w:t xml:space="preserve"> în termenul prevăzut în contract.</w:t>
      </w:r>
    </w:p>
    <w:p w14:paraId="180D4591" w14:textId="680A429C" w:rsidR="002D39FA" w:rsidRPr="00CF585D" w:rsidRDefault="002D39FA" w:rsidP="001847FD">
      <w:pPr>
        <w:pStyle w:val="Heading2"/>
        <w:numPr>
          <w:ilvl w:val="0"/>
          <w:numId w:val="4"/>
        </w:numPr>
        <w:rPr>
          <w:b/>
          <w:color w:val="FF0000"/>
          <w:szCs w:val="24"/>
          <w:lang w:val="ro-RO"/>
        </w:rPr>
      </w:pPr>
      <w:r w:rsidRPr="00CF585D">
        <w:rPr>
          <w:b/>
          <w:szCs w:val="24"/>
          <w:lang w:val="ro-RO"/>
        </w:rPr>
        <w:t xml:space="preserve">Beneficii pentru autoritatea contractantă și/sau îndeplinirea obiectivelor comunicate la nivelul </w:t>
      </w:r>
      <w:r w:rsidR="008A33A1" w:rsidRPr="00CF585D">
        <w:rPr>
          <w:b/>
          <w:szCs w:val="24"/>
          <w:lang w:val="ro-RO"/>
        </w:rPr>
        <w:t>zonei 5</w:t>
      </w:r>
    </w:p>
    <w:p w14:paraId="34F42A6C" w14:textId="7057D214"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La nivelul documentației de atribuire au fost analizate grupurile interesate de realizarea serviciilor de salubrizare pentru județul </w:t>
      </w:r>
      <w:r w:rsidR="00CB4259" w:rsidRPr="00CF585D">
        <w:rPr>
          <w:rFonts w:ascii="Times New Roman" w:hAnsi="Times New Roman" w:cs="Times New Roman"/>
          <w:sz w:val="24"/>
          <w:szCs w:val="24"/>
        </w:rPr>
        <w:t>Arad</w:t>
      </w:r>
      <w:r w:rsidRPr="00CF585D">
        <w:rPr>
          <w:rFonts w:ascii="Times New Roman" w:hAnsi="Times New Roman" w:cs="Times New Roman"/>
          <w:sz w:val="24"/>
          <w:szCs w:val="24"/>
        </w:rPr>
        <w:t xml:space="preserve">, fiind identificați: </w:t>
      </w:r>
    </w:p>
    <w:p w14:paraId="23852837" w14:textId="4FFA9C20" w:rsidR="00CB4259" w:rsidRPr="00CF585D" w:rsidRDefault="00CB4259" w:rsidP="001847FD">
      <w:pPr>
        <w:pStyle w:val="ListParagraph"/>
        <w:widowControl w:val="0"/>
        <w:numPr>
          <w:ilvl w:val="0"/>
          <w:numId w:val="6"/>
        </w:numPr>
        <w:shd w:val="clear" w:color="auto" w:fill="FFFFFF"/>
        <w:jc w:val="both"/>
      </w:pPr>
      <w:r w:rsidRPr="00CF585D">
        <w:t>Populația d</w:t>
      </w:r>
      <w:r w:rsidR="00C426AD" w:rsidRPr="00CF585D">
        <w:t xml:space="preserve">e la nivelul UAT-urilor din </w:t>
      </w:r>
      <w:r w:rsidR="008A33A1" w:rsidRPr="00CF585D">
        <w:t>zona 5</w:t>
      </w:r>
      <w:r w:rsidR="00C426AD" w:rsidRPr="00CF585D">
        <w:t xml:space="preserve"> </w:t>
      </w:r>
      <w:r w:rsidRPr="00CF585D">
        <w:t>– persoane fizice și asociații de locatari sau proprietari din mediul urban și rural;</w:t>
      </w:r>
    </w:p>
    <w:p w14:paraId="0EA31050" w14:textId="0A24663D" w:rsidR="005E61AA" w:rsidRPr="00CF585D" w:rsidRDefault="00CB4259" w:rsidP="001847FD">
      <w:pPr>
        <w:pStyle w:val="ListParagraph"/>
        <w:widowControl w:val="0"/>
        <w:numPr>
          <w:ilvl w:val="0"/>
          <w:numId w:val="6"/>
        </w:numPr>
        <w:shd w:val="clear" w:color="auto" w:fill="FFFFFF"/>
        <w:jc w:val="both"/>
      </w:pPr>
      <w:r w:rsidRPr="00CF585D">
        <w:t xml:space="preserve">Agenți economici care își desfășoară activitatea pe teritoriul </w:t>
      </w:r>
      <w:r w:rsidR="00C426AD" w:rsidRPr="00CF585D">
        <w:t>UAT-urilor din zo</w:t>
      </w:r>
      <w:r w:rsidR="0084740E" w:rsidRPr="00CF585D">
        <w:t>n</w:t>
      </w:r>
      <w:r w:rsidR="008A33A1" w:rsidRPr="00CF585D">
        <w:t>a</w:t>
      </w:r>
      <w:r w:rsidR="0084740E" w:rsidRPr="00CF585D">
        <w:t xml:space="preserve"> </w:t>
      </w:r>
      <w:r w:rsidR="008A33A1" w:rsidRPr="00CF585D">
        <w:t>5</w:t>
      </w:r>
      <w:r w:rsidRPr="00CF585D">
        <w:t>, inclusiv administratorii piețelor si comercianții;</w:t>
      </w:r>
    </w:p>
    <w:p w14:paraId="26DF392C" w14:textId="5EB5EF1E" w:rsidR="00441994" w:rsidRPr="00CF585D" w:rsidRDefault="00CB4259" w:rsidP="001847FD">
      <w:pPr>
        <w:pStyle w:val="ListParagraph"/>
        <w:widowControl w:val="0"/>
        <w:numPr>
          <w:ilvl w:val="0"/>
          <w:numId w:val="6"/>
        </w:numPr>
        <w:shd w:val="clear" w:color="auto" w:fill="FFFFFF"/>
        <w:jc w:val="both"/>
      </w:pPr>
      <w:r w:rsidRPr="00CF585D">
        <w:t xml:space="preserve">Instituții publice cu sediul pe teritoriul </w:t>
      </w:r>
      <w:bookmarkStart w:id="5" w:name="_Hlk115084894"/>
      <w:r w:rsidR="00C426AD" w:rsidRPr="00CF585D">
        <w:t>UAT-urilor din zon</w:t>
      </w:r>
      <w:bookmarkEnd w:id="5"/>
      <w:r w:rsidR="008A33A1" w:rsidRPr="00CF585D">
        <w:t>a 5</w:t>
      </w:r>
      <w:r w:rsidRPr="00CF585D">
        <w:t>: grădinițe, scoli, licee, universități, spitale, instituții ale administrației publice, instituții bancare, de artă și cultură etc.</w:t>
      </w:r>
      <w:r w:rsidR="00441994" w:rsidRPr="00CF585D">
        <w:t xml:space="preserve">; </w:t>
      </w:r>
    </w:p>
    <w:p w14:paraId="7ED88249" w14:textId="748EA200"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Principalele beneficii generate de atribuire contractului de concesiune sunt:</w:t>
      </w:r>
    </w:p>
    <w:p w14:paraId="530B1FDB" w14:textId="6A776E55"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 îmbunătățirea </w:t>
      </w:r>
      <w:r w:rsidR="00CB4259" w:rsidRPr="00CF585D">
        <w:rPr>
          <w:rFonts w:ascii="Times New Roman" w:hAnsi="Times New Roman" w:cs="Times New Roman"/>
          <w:sz w:val="24"/>
          <w:szCs w:val="24"/>
        </w:rPr>
        <w:t>calităţii mediului şi implicit a sănătăţii populaţiei</w:t>
      </w:r>
      <w:r w:rsidRPr="00CF585D">
        <w:rPr>
          <w:rFonts w:ascii="Times New Roman" w:hAnsi="Times New Roman" w:cs="Times New Roman"/>
          <w:sz w:val="24"/>
          <w:szCs w:val="24"/>
        </w:rPr>
        <w:t>;</w:t>
      </w:r>
    </w:p>
    <w:p w14:paraId="6CD1FFC7" w14:textId="77777777"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susținerea dezvoltării economico-sociale a localităților;</w:t>
      </w:r>
    </w:p>
    <w:p w14:paraId="4F4E72B9" w14:textId="77777777"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promovarea calității și eficienței Serviciului de salubritate;</w:t>
      </w:r>
    </w:p>
    <w:p w14:paraId="0F93FFBF" w14:textId="77777777"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dezvoltarea durabilă a Serviciului de salubritate;</w:t>
      </w:r>
    </w:p>
    <w:p w14:paraId="3BC70260" w14:textId="77777777"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gestionarea Serviciului de salubritate pe criterii de transparență, competitivitate și eficientă;</w:t>
      </w:r>
    </w:p>
    <w:p w14:paraId="5CB2FB5C" w14:textId="77777777"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protecția și conservarea mediului înconjurător și a sănătății populației;</w:t>
      </w:r>
    </w:p>
    <w:p w14:paraId="5961D422" w14:textId="77777777"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respectarea cerințelor din legislația privind protecția mediului referitoare la salubrizarea localităților.</w:t>
      </w:r>
    </w:p>
    <w:p w14:paraId="57B24135" w14:textId="235DF25C" w:rsidR="002D39FA" w:rsidRPr="00CF585D" w:rsidRDefault="002D39FA" w:rsidP="001847FD">
      <w:pPr>
        <w:spacing w:after="0" w:line="240" w:lineRule="auto"/>
        <w:rPr>
          <w:rFonts w:ascii="Times New Roman" w:hAnsi="Times New Roman" w:cs="Times New Roman"/>
          <w:sz w:val="24"/>
          <w:szCs w:val="24"/>
        </w:rPr>
      </w:pPr>
    </w:p>
    <w:p w14:paraId="13BCB389" w14:textId="77777777" w:rsidR="00A76A53" w:rsidRPr="00CF585D" w:rsidRDefault="00A76A53" w:rsidP="001847FD">
      <w:pPr>
        <w:pStyle w:val="Capit"/>
        <w:ind w:left="142"/>
        <w:outlineLvl w:val="0"/>
        <w:rPr>
          <w:rFonts w:ascii="Times New Roman" w:hAnsi="Times New Roman" w:cs="Times New Roman"/>
          <w:sz w:val="24"/>
          <w:szCs w:val="24"/>
        </w:rPr>
      </w:pPr>
      <w:r w:rsidRPr="00CF585D">
        <w:rPr>
          <w:rFonts w:ascii="Times New Roman" w:hAnsi="Times New Roman" w:cs="Times New Roman"/>
          <w:sz w:val="24"/>
          <w:szCs w:val="24"/>
        </w:rPr>
        <w:t>Contractul de concesiune propus, durata contractului şi modalitatea de îndeplinire a acestuia</w:t>
      </w:r>
    </w:p>
    <w:p w14:paraId="432E660E" w14:textId="3809AE5A" w:rsidR="00A76A53" w:rsidRPr="00CF585D" w:rsidRDefault="00A76A53" w:rsidP="001847FD">
      <w:pPr>
        <w:pStyle w:val="Heading2"/>
        <w:numPr>
          <w:ilvl w:val="0"/>
          <w:numId w:val="8"/>
        </w:numPr>
        <w:rPr>
          <w:b/>
          <w:szCs w:val="24"/>
          <w:lang w:val="ro-RO"/>
        </w:rPr>
      </w:pPr>
      <w:r w:rsidRPr="00CF585D">
        <w:rPr>
          <w:b/>
          <w:szCs w:val="24"/>
          <w:lang w:val="ro-RO"/>
        </w:rPr>
        <w:t>Contractul de concesiune propus</w:t>
      </w:r>
    </w:p>
    <w:p w14:paraId="660E0C50"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Potrivit prevederilor art. 22 din Legea nr. 51/2006 a serviciilor comunitare de utilităţi publice, autorităţile administraţiei publice locale sunt libere să hotărască asupra modalităţii de gestiune a serviciilor de utilităţi publice aflate sub responsabilitatea lor. </w:t>
      </w:r>
    </w:p>
    <w:p w14:paraId="43FB421D"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Autorităţile administraţiei publice au posibilitatea de a gestiona în mod direct serviciile de utilităţi publice în baza unei hotărâri de dare în administrare sau de a încredinţa gestiunea acestora, respectiv toate ori numai o parte din competenţele şi responsabilităţile proprii privind furnizarea/prestarea unui serviciu de utilităţi publice ori a uneia sau mai multor activităţi din sfera respectivului serviciu de utilităţi publice, în baza unui contract de delegare a gestiunii.</w:t>
      </w:r>
    </w:p>
    <w:p w14:paraId="19241F57"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Încredinţarea gestiunii unui serviciu de utilităţi publice ori a uneia sau mai multor activităţi din sfera respectivului serviciu de utilităţi publice către operator implică încredinţarea prestării/furnizării propriu-zise a serviciului/activităţii, precum şi punerea la dispoziţie a bunurilor ce compun sistemul de utilităţi publice aferent serviciului/activităţii.</w:t>
      </w:r>
    </w:p>
    <w:p w14:paraId="19D3070D"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Astfel, potrivit dispozițiilor art. 22 alin (2) din actul normativ sus menționat, gestiunea serviciilor de utilităţi publice se organizează şi se realizează fie prin gestiune directă, fie prin gestiune delegată.</w:t>
      </w:r>
    </w:p>
    <w:p w14:paraId="4FC24B46"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Modalitatea de gestiune a serviciilor de utilităţi publice se stabileşte prin hotărâri ale autorităţilor deliberative ale unităţilor administrativ-teritoriale, în funcţie de natura şi starea serviciului, de necesitatea asigurării celui mai bun raport preţ/calitate, de interesele actuale şi de perspectivă ale unităţilor administrativ-teritoriale, precum şi de mărimea şi complexitatea sistemelor de utilităţi publice.</w:t>
      </w:r>
    </w:p>
    <w:p w14:paraId="66277B93" w14:textId="70A06251"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Modalitatea de gestiune a serviciilor de utilităţi publice se stabileşte prin hotărâri ale autorităţilor deliberative ale unităţilor administrativ-teritoriale, în baza unui studiu de oportunitate</w:t>
      </w:r>
      <w:r w:rsidR="005E61AA" w:rsidRPr="00CF585D">
        <w:rPr>
          <w:rFonts w:ascii="Times New Roman" w:hAnsi="Times New Roman" w:cs="Times New Roman"/>
          <w:bCs/>
          <w:iCs/>
          <w:sz w:val="24"/>
          <w:szCs w:val="24"/>
        </w:rPr>
        <w:t>/fundamentare</w:t>
      </w:r>
      <w:r w:rsidRPr="00CF585D">
        <w:rPr>
          <w:rFonts w:ascii="Times New Roman" w:hAnsi="Times New Roman" w:cs="Times New Roman"/>
          <w:bCs/>
          <w:iCs/>
          <w:sz w:val="24"/>
          <w:szCs w:val="24"/>
        </w:rPr>
        <w:t xml:space="preserve">, în funcţie de natura şi starea serviciului, de necesitatea asigurării celui mai bun raport preţ/calitate, de </w:t>
      </w:r>
      <w:r w:rsidRPr="00CF585D">
        <w:rPr>
          <w:rFonts w:ascii="Times New Roman" w:hAnsi="Times New Roman" w:cs="Times New Roman"/>
          <w:bCs/>
          <w:iCs/>
          <w:sz w:val="24"/>
          <w:szCs w:val="24"/>
        </w:rPr>
        <w:lastRenderedPageBreak/>
        <w:t>interesele actuale şi de perspectivă ale unităţilor administrativ-teritoriale, precum şi de mărimea şi complexitatea sistemelor de utilităţi publice.</w:t>
      </w:r>
    </w:p>
    <w:p w14:paraId="3465B53F" w14:textId="1B487A93" w:rsidR="00A76A53" w:rsidRPr="00CF585D" w:rsidRDefault="00A76A53" w:rsidP="001847FD">
      <w:pPr>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În acest sens au fost elaborate documentația de atribuire pentru activitatea de </w:t>
      </w:r>
      <w:r w:rsidR="00B20FC5" w:rsidRPr="00CF585D">
        <w:rPr>
          <w:rFonts w:ascii="Times New Roman" w:hAnsi="Times New Roman" w:cs="Times New Roman"/>
          <w:bCs/>
          <w:iCs/>
          <w:sz w:val="24"/>
          <w:szCs w:val="24"/>
        </w:rPr>
        <w:t xml:space="preserve">colectare  și transport  al deșeurilor municipale în județul Arad </w:t>
      </w:r>
      <w:r w:rsidR="009C1390" w:rsidRPr="00CF585D">
        <w:rPr>
          <w:rFonts w:ascii="Times New Roman" w:hAnsi="Times New Roman" w:cs="Times New Roman"/>
          <w:bCs/>
          <w:iCs/>
          <w:sz w:val="24"/>
          <w:szCs w:val="24"/>
        </w:rPr>
        <w:t>Zon</w:t>
      </w:r>
      <w:r w:rsidR="008A33A1" w:rsidRPr="00CF585D">
        <w:rPr>
          <w:rFonts w:ascii="Times New Roman" w:hAnsi="Times New Roman" w:cs="Times New Roman"/>
          <w:bCs/>
          <w:iCs/>
          <w:sz w:val="24"/>
          <w:szCs w:val="24"/>
        </w:rPr>
        <w:t>a 5</w:t>
      </w:r>
      <w:r w:rsidRPr="00CF585D">
        <w:rPr>
          <w:rFonts w:ascii="Times New Roman" w:hAnsi="Times New Roman" w:cs="Times New Roman"/>
          <w:bCs/>
          <w:iCs/>
          <w:sz w:val="24"/>
          <w:szCs w:val="24"/>
        </w:rPr>
        <w:t xml:space="preserve">, Studiul de oportunitate si Regulamentul de salubrizare, care după expirarea termenului prevăzut de Legea nr.52/2003 privind transparenta decizionala, </w:t>
      </w:r>
      <w:r w:rsidR="005E61AA" w:rsidRPr="00CF585D">
        <w:rPr>
          <w:rFonts w:ascii="Times New Roman" w:hAnsi="Times New Roman" w:cs="Times New Roman"/>
          <w:bCs/>
          <w:iCs/>
          <w:sz w:val="24"/>
          <w:szCs w:val="24"/>
        </w:rPr>
        <w:t xml:space="preserve">vor fi </w:t>
      </w:r>
      <w:r w:rsidRPr="00CF585D">
        <w:rPr>
          <w:rFonts w:ascii="Times New Roman" w:hAnsi="Times New Roman" w:cs="Times New Roman"/>
          <w:bCs/>
          <w:iCs/>
          <w:sz w:val="24"/>
          <w:szCs w:val="24"/>
        </w:rPr>
        <w:t>supuse aprobării</w:t>
      </w:r>
      <w:r w:rsidR="003A3A57" w:rsidRPr="00CF585D">
        <w:rPr>
          <w:rFonts w:ascii="Times New Roman" w:hAnsi="Times New Roman" w:cs="Times New Roman"/>
          <w:bCs/>
          <w:iCs/>
          <w:sz w:val="24"/>
          <w:szCs w:val="24"/>
        </w:rPr>
        <w:t xml:space="preserve"> AGA, în baza ho</w:t>
      </w:r>
      <w:r w:rsidR="00B915FF" w:rsidRPr="00CF585D">
        <w:rPr>
          <w:rFonts w:ascii="Times New Roman" w:hAnsi="Times New Roman" w:cs="Times New Roman"/>
          <w:bCs/>
          <w:iCs/>
          <w:sz w:val="24"/>
          <w:szCs w:val="24"/>
        </w:rPr>
        <w:t>t</w:t>
      </w:r>
      <w:r w:rsidR="003A3A57" w:rsidRPr="00CF585D">
        <w:rPr>
          <w:rFonts w:ascii="Times New Roman" w:hAnsi="Times New Roman" w:cs="Times New Roman"/>
          <w:bCs/>
          <w:iCs/>
          <w:sz w:val="24"/>
          <w:szCs w:val="24"/>
        </w:rPr>
        <w:t>ărârilor</w:t>
      </w:r>
      <w:r w:rsidR="00B915FF" w:rsidRPr="00CF585D">
        <w:rPr>
          <w:rFonts w:ascii="Times New Roman" w:hAnsi="Times New Roman" w:cs="Times New Roman"/>
          <w:bCs/>
          <w:iCs/>
          <w:sz w:val="24"/>
          <w:szCs w:val="24"/>
        </w:rPr>
        <w:t xml:space="preserve"> </w:t>
      </w:r>
      <w:r w:rsidR="003A3A57" w:rsidRPr="00CF585D">
        <w:rPr>
          <w:rFonts w:ascii="Times New Roman" w:hAnsi="Times New Roman" w:cs="Times New Roman"/>
          <w:bCs/>
          <w:iCs/>
          <w:sz w:val="24"/>
          <w:szCs w:val="24"/>
        </w:rPr>
        <w:t>Consiliilor</w:t>
      </w:r>
      <w:r w:rsidR="00B915FF" w:rsidRPr="00CF585D">
        <w:rPr>
          <w:rFonts w:ascii="Times New Roman" w:hAnsi="Times New Roman" w:cs="Times New Roman"/>
          <w:bCs/>
          <w:iCs/>
          <w:sz w:val="24"/>
          <w:szCs w:val="24"/>
        </w:rPr>
        <w:t xml:space="preserve"> </w:t>
      </w:r>
      <w:r w:rsidR="003A3A57" w:rsidRPr="00CF585D">
        <w:rPr>
          <w:rFonts w:ascii="Times New Roman" w:hAnsi="Times New Roman" w:cs="Times New Roman"/>
          <w:bCs/>
          <w:iCs/>
          <w:sz w:val="24"/>
          <w:szCs w:val="24"/>
        </w:rPr>
        <w:t>locale</w:t>
      </w:r>
      <w:r w:rsidR="00B915FF" w:rsidRPr="00CF585D">
        <w:rPr>
          <w:rFonts w:ascii="Times New Roman" w:hAnsi="Times New Roman" w:cs="Times New Roman"/>
          <w:bCs/>
          <w:iCs/>
          <w:sz w:val="24"/>
          <w:szCs w:val="24"/>
        </w:rPr>
        <w:t xml:space="preserve"> </w:t>
      </w:r>
      <w:r w:rsidRPr="00CF585D">
        <w:rPr>
          <w:rFonts w:ascii="Times New Roman" w:hAnsi="Times New Roman" w:cs="Times New Roman"/>
          <w:bCs/>
          <w:iCs/>
          <w:sz w:val="24"/>
          <w:szCs w:val="24"/>
        </w:rPr>
        <w:t>privind „Aprobarea Studiului de oportunitate</w:t>
      </w:r>
      <w:r w:rsidR="003A3A57" w:rsidRPr="00CF585D">
        <w:rPr>
          <w:rFonts w:ascii="Times New Roman" w:hAnsi="Times New Roman" w:cs="Times New Roman"/>
          <w:bCs/>
          <w:iCs/>
          <w:sz w:val="24"/>
          <w:szCs w:val="24"/>
        </w:rPr>
        <w:t>/</w:t>
      </w:r>
      <w:r w:rsidR="00B915FF" w:rsidRPr="00CF585D">
        <w:rPr>
          <w:rFonts w:ascii="Times New Roman" w:hAnsi="Times New Roman" w:cs="Times New Roman"/>
          <w:bCs/>
          <w:iCs/>
          <w:sz w:val="24"/>
          <w:szCs w:val="24"/>
        </w:rPr>
        <w:t xml:space="preserve"> </w:t>
      </w:r>
      <w:r w:rsidR="003A3A57" w:rsidRPr="00CF585D">
        <w:rPr>
          <w:rFonts w:ascii="Times New Roman" w:hAnsi="Times New Roman" w:cs="Times New Roman"/>
          <w:bCs/>
          <w:iCs/>
          <w:sz w:val="24"/>
          <w:szCs w:val="24"/>
        </w:rPr>
        <w:t>fundamentare</w:t>
      </w:r>
      <w:r w:rsidRPr="00CF585D">
        <w:rPr>
          <w:rFonts w:ascii="Times New Roman" w:hAnsi="Times New Roman" w:cs="Times New Roman"/>
          <w:bCs/>
          <w:iCs/>
          <w:sz w:val="24"/>
          <w:szCs w:val="24"/>
        </w:rPr>
        <w:t xml:space="preserve">, Regulamentului serviciului de salubrizare </w:t>
      </w:r>
      <w:r w:rsidR="003A3A57" w:rsidRPr="00CF585D">
        <w:rPr>
          <w:rFonts w:ascii="Times New Roman" w:hAnsi="Times New Roman" w:cs="Times New Roman"/>
          <w:bCs/>
          <w:iCs/>
          <w:sz w:val="24"/>
          <w:szCs w:val="24"/>
        </w:rPr>
        <w:t xml:space="preserve">și a </w:t>
      </w:r>
      <w:r w:rsidRPr="00CF585D">
        <w:rPr>
          <w:rFonts w:ascii="Times New Roman" w:hAnsi="Times New Roman" w:cs="Times New Roman"/>
          <w:bCs/>
          <w:iCs/>
          <w:sz w:val="24"/>
          <w:szCs w:val="24"/>
        </w:rPr>
        <w:t xml:space="preserve">Documentatiei de atribuire pentru delegarea gestiunii serviciului </w:t>
      </w:r>
      <w:r w:rsidR="00D10446" w:rsidRPr="00CF585D">
        <w:rPr>
          <w:rFonts w:ascii="Times New Roman" w:hAnsi="Times New Roman" w:cs="Times New Roman"/>
          <w:bCs/>
          <w:iCs/>
          <w:sz w:val="24"/>
          <w:szCs w:val="24"/>
        </w:rPr>
        <w:t xml:space="preserve">de colectare și transport  al deșeurilor municipale în județul Arad </w:t>
      </w:r>
      <w:r w:rsidR="008C6A5D" w:rsidRPr="00CF585D">
        <w:rPr>
          <w:rFonts w:ascii="Times New Roman" w:hAnsi="Times New Roman" w:cs="Times New Roman"/>
          <w:bCs/>
          <w:iCs/>
          <w:sz w:val="24"/>
          <w:szCs w:val="24"/>
        </w:rPr>
        <w:t>Zon</w:t>
      </w:r>
      <w:r w:rsidR="008A33A1" w:rsidRPr="00CF585D">
        <w:rPr>
          <w:rFonts w:ascii="Times New Roman" w:hAnsi="Times New Roman" w:cs="Times New Roman"/>
          <w:bCs/>
          <w:iCs/>
          <w:sz w:val="24"/>
          <w:szCs w:val="24"/>
        </w:rPr>
        <w:t>a 5</w:t>
      </w:r>
      <w:r w:rsidRPr="00CF585D">
        <w:rPr>
          <w:rFonts w:ascii="Times New Roman" w:hAnsi="Times New Roman" w:cs="Times New Roman"/>
          <w:bCs/>
          <w:iCs/>
          <w:sz w:val="24"/>
          <w:szCs w:val="24"/>
        </w:rPr>
        <w:t>”.</w:t>
      </w:r>
    </w:p>
    <w:p w14:paraId="3700F14B" w14:textId="47C79986"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Astfel, prin studiul de oportunitate s-a fundamentat decizia privind delegarea gestiunii serviciului de salubritate, precizându-se faptul că aceasta este o condiționalitate care a stat la baza aprobării Proiectului Sistem de Management Integrat al deșeurilor</w:t>
      </w:r>
      <w:r w:rsidR="00B20FC5" w:rsidRPr="00CF585D">
        <w:rPr>
          <w:rFonts w:ascii="Times New Roman" w:hAnsi="Times New Roman" w:cs="Times New Roman"/>
          <w:bCs/>
          <w:iCs/>
          <w:sz w:val="24"/>
          <w:szCs w:val="24"/>
        </w:rPr>
        <w:t xml:space="preserve"> </w:t>
      </w:r>
      <w:r w:rsidRPr="00CF585D">
        <w:rPr>
          <w:rFonts w:ascii="Times New Roman" w:hAnsi="Times New Roman" w:cs="Times New Roman"/>
          <w:bCs/>
          <w:iCs/>
          <w:sz w:val="24"/>
          <w:szCs w:val="24"/>
        </w:rPr>
        <w:t xml:space="preserve">în județul </w:t>
      </w:r>
      <w:r w:rsidR="00B20FC5" w:rsidRPr="00CF585D">
        <w:rPr>
          <w:rFonts w:ascii="Times New Roman" w:hAnsi="Times New Roman" w:cs="Times New Roman"/>
          <w:bCs/>
          <w:iCs/>
          <w:sz w:val="24"/>
          <w:szCs w:val="24"/>
        </w:rPr>
        <w:t>Arad</w:t>
      </w:r>
      <w:r w:rsidR="005C79E6" w:rsidRPr="00CF585D">
        <w:rPr>
          <w:rFonts w:ascii="Times New Roman" w:hAnsi="Times New Roman" w:cs="Times New Roman"/>
          <w:bCs/>
          <w:iCs/>
          <w:sz w:val="24"/>
          <w:szCs w:val="24"/>
        </w:rPr>
        <w:t>.</w:t>
      </w:r>
    </w:p>
    <w:p w14:paraId="3A358E35" w14:textId="1AB4049D"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De asemenea, conform Legii nr.</w:t>
      </w:r>
      <w:r w:rsidR="00B20FC5" w:rsidRPr="00CF585D">
        <w:rPr>
          <w:rFonts w:ascii="Times New Roman" w:hAnsi="Times New Roman" w:cs="Times New Roman"/>
          <w:bCs/>
          <w:iCs/>
          <w:sz w:val="24"/>
          <w:szCs w:val="24"/>
        </w:rPr>
        <w:t xml:space="preserve"> </w:t>
      </w:r>
      <w:r w:rsidRPr="00CF585D">
        <w:rPr>
          <w:rFonts w:ascii="Times New Roman" w:hAnsi="Times New Roman" w:cs="Times New Roman"/>
          <w:bCs/>
          <w:iCs/>
          <w:sz w:val="24"/>
          <w:szCs w:val="24"/>
        </w:rPr>
        <w:t>51/2006 republicată, cu modificările și completările ulterioare, delegarea gestiunii unui serviciu de utilități publice este ”acțiunea prin care o unitate administrativ-teritorială atribuie unuia sau mai multor operatori titulari de licență, în condițiile prezentei legi, furnizarea/prestarea unui serviciu ori a unei activități din sfera serviciilor de utilități publice a cărui/cărei răspundere o are. Delegarea gestiunii unui serviciu/unei activități de utilități publice implică operarea propriu-zisă a serviciului/activității, punerea la dispoziție a sistemului de utilități publice aferent serviciului/activității delegat/delegate, precum și dreptul și obligația operatorului de a administra și exploata sistemul de utilități publice respectiv. Delegarea gestiunii poate fi efectuată și de asociațiile de dezvoltare intercomunitară cu obiect de activitate serviciile de utilități publice, în numele și pe seama unităților administrativ-teritoriale membre, în baza unui mandat special acordat de acestea;”</w:t>
      </w:r>
    </w:p>
    <w:p w14:paraId="339D576E"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În cazul gestiunii delegate, se parcurg următorii pași:</w:t>
      </w:r>
    </w:p>
    <w:p w14:paraId="362FD813" w14:textId="00E06F39" w:rsidR="00A76A53" w:rsidRPr="00CF585D" w:rsidRDefault="00A76A53" w:rsidP="001847FD">
      <w:pPr>
        <w:widowControl w:val="0"/>
        <w:shd w:val="clear" w:color="auto" w:fill="FFFFFF"/>
        <w:spacing w:after="0" w:line="240" w:lineRule="auto"/>
        <w:ind w:left="450"/>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Adoptarea de către autorit</w:t>
      </w:r>
      <w:r w:rsidR="002106C5" w:rsidRPr="00CF585D">
        <w:rPr>
          <w:rFonts w:ascii="Times New Roman" w:hAnsi="Times New Roman" w:cs="Times New Roman"/>
          <w:bCs/>
          <w:iCs/>
          <w:sz w:val="24"/>
          <w:szCs w:val="24"/>
        </w:rPr>
        <w:t>ățile</w:t>
      </w:r>
      <w:r w:rsidRPr="00CF585D">
        <w:rPr>
          <w:rFonts w:ascii="Times New Roman" w:hAnsi="Times New Roman" w:cs="Times New Roman"/>
          <w:bCs/>
          <w:iCs/>
          <w:sz w:val="24"/>
          <w:szCs w:val="24"/>
        </w:rPr>
        <w:t xml:space="preserve"> deliberativ</w:t>
      </w:r>
      <w:r w:rsidR="00424E6C" w:rsidRPr="00CF585D">
        <w:rPr>
          <w:rFonts w:ascii="Times New Roman" w:hAnsi="Times New Roman" w:cs="Times New Roman"/>
          <w:bCs/>
          <w:iCs/>
          <w:sz w:val="24"/>
          <w:szCs w:val="24"/>
        </w:rPr>
        <w:t>e</w:t>
      </w:r>
      <w:r w:rsidRPr="00CF585D">
        <w:rPr>
          <w:rFonts w:ascii="Times New Roman" w:hAnsi="Times New Roman" w:cs="Times New Roman"/>
          <w:bCs/>
          <w:iCs/>
          <w:sz w:val="24"/>
          <w:szCs w:val="24"/>
        </w:rPr>
        <w:t xml:space="preserve"> a administrației publice locale a unei hotărâri privind stabilirea procedurii de atribuire a gestiunii serviciului de salubrizare;</w:t>
      </w:r>
    </w:p>
    <w:p w14:paraId="648124D2" w14:textId="77777777" w:rsidR="00A76A53" w:rsidRPr="00CF585D" w:rsidRDefault="00A76A53" w:rsidP="001847FD">
      <w:pPr>
        <w:widowControl w:val="0"/>
        <w:shd w:val="clear" w:color="auto" w:fill="FFFFFF"/>
        <w:spacing w:after="0" w:line="240" w:lineRule="auto"/>
        <w:ind w:left="450"/>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Întocmirea unui studiu de oportunitate pentru fundamentarea și stabilirea soluțiilor optime de delegare a gestiunii serviciilor;</w:t>
      </w:r>
    </w:p>
    <w:p w14:paraId="496E76E9" w14:textId="77777777" w:rsidR="00A76A53" w:rsidRPr="00CF585D" w:rsidRDefault="00A76A53" w:rsidP="001847FD">
      <w:pPr>
        <w:widowControl w:val="0"/>
        <w:shd w:val="clear" w:color="auto" w:fill="FFFFFF"/>
        <w:spacing w:after="0" w:line="240" w:lineRule="auto"/>
        <w:ind w:left="450"/>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Întocmirea și aprobarea Regulamentului serviciului de salubrizare a localităților întocmit în conformitate cu dispozițiile Ordinului nr.82/2015 pentru aprobarea regulamentului–cadru al serviciului de salubrizare a localităților;</w:t>
      </w:r>
    </w:p>
    <w:p w14:paraId="2DD4B4B1" w14:textId="5E495E41" w:rsidR="00A76A53" w:rsidRPr="00CF585D" w:rsidRDefault="00A76A53" w:rsidP="001847FD">
      <w:pPr>
        <w:widowControl w:val="0"/>
        <w:shd w:val="clear" w:color="auto" w:fill="FFFFFF"/>
        <w:spacing w:after="0" w:line="240" w:lineRule="auto"/>
        <w:ind w:left="450"/>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 xml:space="preserve">Întocmirea și aprobarea </w:t>
      </w:r>
      <w:r w:rsidR="002106C5" w:rsidRPr="00CF585D">
        <w:rPr>
          <w:rFonts w:ascii="Times New Roman" w:hAnsi="Times New Roman" w:cs="Times New Roman"/>
          <w:bCs/>
          <w:iCs/>
          <w:sz w:val="24"/>
          <w:szCs w:val="24"/>
        </w:rPr>
        <w:t xml:space="preserve">Documentației de atribuire, inclusiv a </w:t>
      </w:r>
      <w:r w:rsidRPr="00CF585D">
        <w:rPr>
          <w:rFonts w:ascii="Times New Roman" w:hAnsi="Times New Roman" w:cs="Times New Roman"/>
          <w:bCs/>
          <w:iCs/>
          <w:sz w:val="24"/>
          <w:szCs w:val="24"/>
        </w:rPr>
        <w:t>Caietelor de sarcini ale serviciului de salubrizare a localităților întocmite în conformitate cu dispozițiile Ordinului nr.111/2007 pentru aprobarea caietului de sarcini – cadru al serviciului de salubrizare a localităților;</w:t>
      </w:r>
    </w:p>
    <w:p w14:paraId="5424C14B" w14:textId="77777777" w:rsidR="00A76A53" w:rsidRPr="00CF585D" w:rsidRDefault="00A76A53" w:rsidP="001847FD">
      <w:pPr>
        <w:widowControl w:val="0"/>
        <w:shd w:val="clear" w:color="auto" w:fill="FFFFFF"/>
        <w:spacing w:after="0" w:line="240" w:lineRule="auto"/>
        <w:ind w:left="450"/>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Organizarea procedurii de atribuire, atribuirea și semnarea Contractului de Delegare a gestiunii serviciului.</w:t>
      </w:r>
    </w:p>
    <w:p w14:paraId="37E9694C" w14:textId="0A95ABBF"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Conform art. 30, alin. 1) din Legea 51/2006, cu modificările și completările ulterioare, ”Organizarea și desfășurarea procedurilor de atribuire a contractului de delegare a gestiunii pentru serviciile de utilități publice prevăzute la art. 1 alin. (2) se fac în baza unei documentații de atribuire elaborate de delegatar, după caz, în conformitate cu Legea nr. 98/2016 privind achizițiile publice, cu Legea nr. 99/2016 privind  achizițiile sectoriale și cu Legea nr. 100/2016 privind concesiunile de lucrări și concesiunile de servicii.”</w:t>
      </w:r>
    </w:p>
    <w:p w14:paraId="1079489A"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Potrivit dispozițiilor art. 29 alin. (8) din Legea serviciilor comunitare de utilități publice nr. 51/2006, republicată, “contractul de delegare a gestiunii serviciilor de utilități publice poate fi: a) contract de concesiune de servicii; b) contract de achiziție publică de servicii”. </w:t>
      </w:r>
    </w:p>
    <w:p w14:paraId="17E2F412"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Tipul de contract se stabilește ținând cont de măsura în care riscul de operare este transmis către operatorul economic. Astfel, în cazul în care, prin contract, o parte semnificativă a riscului de operare va fi transferată operatorul economic, contractul va fi considerat contract de concesiune, atribuirea acestuia urmând să fie făcută conform prevederilor Legii nr. 100/2016 privind concesiunile de lucrări și concesiunile de servicii. Se consideră că o parte semnificativă a riscului de operare a fost transferată atunci când pierderea potențială estimată suportată de concesionar nu este una neglijabilă. În cazul în care o parte semnificativă a riscului de operare nu va fi transferată operatorului economic, contractul respectiv va fi considerat contract de achiziție publică.</w:t>
      </w:r>
    </w:p>
    <w:p w14:paraId="78BA0BE3"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Potrivit Legii nr. 100/2016, riscul de operare asociat contractului de delegare a gestiunii este riscul care îndeplinește, în mod cumulativ, următoarele condiții:</w:t>
      </w:r>
    </w:p>
    <w:p w14:paraId="1466E9E5"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lastRenderedPageBreak/>
        <w:t>a) este generat de evenimente care nu se află sub controlul pârților la contractul de concesiune;</w:t>
      </w:r>
    </w:p>
    <w:p w14:paraId="4B27B55B"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b) implică expunerea la fluctuațiile pieței;</w:t>
      </w:r>
    </w:p>
    <w:p w14:paraId="4D65429E"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c) ca efect al asumării riscului de operare, concesionarului nu i se garantează, în condiții normale de exploatare, recuperarea costurilor investițiilor efectuate și a costurilor în legătură cu exploatarea serviciilor.</w:t>
      </w:r>
    </w:p>
    <w:p w14:paraId="40B98A14" w14:textId="0A99715E"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Riscul de operare poate consta în:</w:t>
      </w:r>
    </w:p>
    <w:p w14:paraId="28F30393"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a) fie riscul de cerere - riscul privind cererea reală pentru serviciile care fac obiectul concesiunii de servicii;</w:t>
      </w:r>
    </w:p>
    <w:p w14:paraId="0DDCDDDF"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b) fie riscul de ofertă - riscul legat de furnizarea serviciilor care fac obiectul concesiunii de servicii, în special riscul că furnizarea serviciilor nu va corespunde cererii;</w:t>
      </w:r>
    </w:p>
    <w:p w14:paraId="6D3861B7"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c) fie ambele riscuri, de cerere și de ofertă.</w:t>
      </w:r>
    </w:p>
    <w:p w14:paraId="2709A20B" w14:textId="34F460B3"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În scopul stabilirii tipului de contract, respectiv a prevederilor legale conform cărora se va face atribuirea contractului </w:t>
      </w:r>
      <w:r w:rsidR="008A33A1" w:rsidRPr="00CF585D">
        <w:rPr>
          <w:rFonts w:ascii="Times New Roman" w:hAnsi="Times New Roman" w:cs="Times New Roman"/>
          <w:bCs/>
          <w:iCs/>
          <w:sz w:val="24"/>
          <w:szCs w:val="24"/>
        </w:rPr>
        <w:t>de delegare (colectare și transport) prin concesiune a gestiunii unor activități componente ale serviciului de salubrizare al unităților administrativ teritoriale membre ale Asociației de Dezvoltare Intercomunitara ADI SIGD Arad din Zona 5 a județului Arad</w:t>
      </w:r>
      <w:r w:rsidRPr="00CF585D">
        <w:rPr>
          <w:rFonts w:ascii="Times New Roman" w:hAnsi="Times New Roman" w:cs="Times New Roman"/>
          <w:bCs/>
          <w:iCs/>
          <w:sz w:val="24"/>
          <w:szCs w:val="24"/>
        </w:rPr>
        <w:t>, au fost analizate riscurile specifice operării cuprinse în matricea riscurilor pentru delegare, în particular riscurile asociate operării instalațiilor de pe amplasamente. Analiza a ținut cont de:</w:t>
      </w:r>
    </w:p>
    <w:p w14:paraId="379A3D83" w14:textId="77777777" w:rsidR="00A76A53" w:rsidRPr="00CF585D" w:rsidRDefault="00A76A53"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modul propus de gestionare a riscului;</w:t>
      </w:r>
    </w:p>
    <w:p w14:paraId="3336A94D" w14:textId="77777777" w:rsidR="00A76A53" w:rsidRPr="00CF585D" w:rsidRDefault="00A76A53"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alocarea responsabilității privind gestionarea riscului, între Operator și Autoritatea Contractantă;</w:t>
      </w:r>
    </w:p>
    <w:p w14:paraId="5309B93A" w14:textId="77777777" w:rsidR="00A76A53" w:rsidRPr="00CF585D" w:rsidRDefault="00A76A53"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pierderea potențială estimată suportată de Operator;</w:t>
      </w:r>
    </w:p>
    <w:p w14:paraId="575AAB7E" w14:textId="47047B57" w:rsidR="009842DA" w:rsidRPr="00CF585D" w:rsidRDefault="00A76A53"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măsura în care potențialele pierderi suportate de Operator, cauzate de manifestarea riscurilor analizate, pot fi recuperate de către acesta, prin aplicarea condițiilor contractuale.</w:t>
      </w:r>
    </w:p>
    <w:p w14:paraId="2FAF7D7D" w14:textId="6077CB14"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Astfel, din această analiză reiese că o parte semnificativă a riscului de operare este transferată operatorului, situație în care contractul de delegare a gestiunii serviciilor în județul </w:t>
      </w:r>
      <w:r w:rsidR="001F0263" w:rsidRPr="00CF585D">
        <w:rPr>
          <w:rFonts w:ascii="Times New Roman" w:hAnsi="Times New Roman" w:cs="Times New Roman"/>
          <w:bCs/>
          <w:iCs/>
          <w:sz w:val="24"/>
          <w:szCs w:val="24"/>
        </w:rPr>
        <w:t>Arad</w:t>
      </w:r>
      <w:r w:rsidRPr="00CF585D">
        <w:rPr>
          <w:rFonts w:ascii="Times New Roman" w:hAnsi="Times New Roman" w:cs="Times New Roman"/>
          <w:bCs/>
          <w:iCs/>
          <w:sz w:val="24"/>
          <w:szCs w:val="24"/>
        </w:rPr>
        <w:t xml:space="preserve"> va fi considerat contract de concesiune de servicii. Pentru atribuirea contractului vor fi aplicate prevederile Legii nr. 100/2016 privind concesiunile de lucrări și concesiunile de servicii.</w:t>
      </w:r>
    </w:p>
    <w:p w14:paraId="7A6DF3C2"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Criteriile principale care trebuie urmărite pentru atribuirea contractului trebuie să țină cont de prevederile H.G. nr. 867/2016, pentru aprobarea normelor metodologice de aplicare a Legii nr. 100/2016 privind concesiunile  de lucrări și concesiunile de servicii, potrivit cărora autoritatea contractantă aplică atât criterii de calificare și selecție, cât și criterii de atribuire a contractului.</w:t>
      </w:r>
    </w:p>
    <w:p w14:paraId="672D4107"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În urma analizei riscurilor realizată în cadrul Studiului de oportunitate, contractul  de delegare vor fi contracte de delegare prin concesiune de servicii, intrând sub incidența Legii nr.100 / 2016 a concesiunilor de servicii.</w:t>
      </w:r>
    </w:p>
    <w:p w14:paraId="2A5292AD" w14:textId="5CBC3D7A" w:rsidR="00123A82" w:rsidRPr="00CF585D" w:rsidRDefault="00123A82" w:rsidP="001847FD">
      <w:pPr>
        <w:pStyle w:val="Heading2"/>
        <w:numPr>
          <w:ilvl w:val="0"/>
          <w:numId w:val="8"/>
        </w:numPr>
        <w:rPr>
          <w:b/>
          <w:szCs w:val="24"/>
          <w:lang w:val="ro-RO"/>
        </w:rPr>
      </w:pPr>
      <w:r w:rsidRPr="00CF585D">
        <w:rPr>
          <w:b/>
          <w:szCs w:val="24"/>
          <w:lang w:val="ro-RO"/>
        </w:rPr>
        <w:t>Durata contractului</w:t>
      </w:r>
    </w:p>
    <w:p w14:paraId="3CD1B94F" w14:textId="221B0997" w:rsidR="00123A82" w:rsidRPr="00CF585D" w:rsidRDefault="00123A82"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Durata contractului de concesiune a fost stabilită la </w:t>
      </w:r>
      <w:r w:rsidR="001F0263" w:rsidRPr="00CF585D">
        <w:rPr>
          <w:rFonts w:ascii="Times New Roman" w:hAnsi="Times New Roman" w:cs="Times New Roman"/>
          <w:bCs/>
          <w:iCs/>
          <w:sz w:val="24"/>
          <w:szCs w:val="24"/>
        </w:rPr>
        <w:t>8</w:t>
      </w:r>
      <w:r w:rsidRPr="00CF585D">
        <w:rPr>
          <w:rFonts w:ascii="Times New Roman" w:hAnsi="Times New Roman" w:cs="Times New Roman"/>
          <w:bCs/>
          <w:iCs/>
          <w:sz w:val="24"/>
          <w:szCs w:val="24"/>
        </w:rPr>
        <w:t xml:space="preserve"> ani (</w:t>
      </w:r>
      <w:r w:rsidR="001F0263" w:rsidRPr="00CF585D">
        <w:rPr>
          <w:rFonts w:ascii="Times New Roman" w:hAnsi="Times New Roman" w:cs="Times New Roman"/>
          <w:bCs/>
          <w:iCs/>
          <w:sz w:val="24"/>
          <w:szCs w:val="24"/>
        </w:rPr>
        <w:t>96</w:t>
      </w:r>
      <w:r w:rsidRPr="00CF585D">
        <w:rPr>
          <w:rFonts w:ascii="Times New Roman" w:hAnsi="Times New Roman" w:cs="Times New Roman"/>
          <w:bCs/>
          <w:iCs/>
          <w:sz w:val="24"/>
          <w:szCs w:val="24"/>
        </w:rPr>
        <w:t xml:space="preserve"> luni), din următoarele considerente: </w:t>
      </w:r>
    </w:p>
    <w:p w14:paraId="54BEE9F5" w14:textId="77777777" w:rsidR="00123A82" w:rsidRPr="00CF585D" w:rsidRDefault="00123A82"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la  stabilirea acestei durate s-a ținut cont de prevederile art. 49 alin.(3) din HG nr. 867/2016 pentru aprobarea Normelor Metodologice de aplicare a Legii nr. 100/2016, respectiv “atunci când stabilește durata concesiunii, entitatea contractanta trebuie sa aibă in vedere evitarea restricționării artificiale a accesului la competiție, asigurarea unui nivel minim de profit ca urmare a exploatării într-o perioada data, asigurarea unui nivel rezonabil al preturilor pentru prestațiile care vor fi efectuate pe durata contractului si a altor costuri ce urmează a fi suportate de către utilizatorii finali”, precum si de prevederile art. 32 alin. (3) din Legea nr. 51/2006 a serviciilor comunitare de utilități publice, republicata cu modificările si completările ulterioare (aduse prin OUG nr. 58/2016), conform cărora “Durata contractelor de delegare a gestiunii este limitată. Pentru contractele de delegare a gestiunii a căror durată estimată este mai mare de 5 ani, aceasta se stabilește, după caz, în conformitate cu prevederile Legii nr. 98/2016, ale Legii nr. 99/2016 și ale Legii nr. 100/2016 și nu va depăși durata maximă necesară recuperării investițiilor prevăzute în sarcina operatorului/operatorului regional prin contractul de delegare. </w:t>
      </w:r>
    </w:p>
    <w:p w14:paraId="22BB15F5" w14:textId="4ABE29DC" w:rsidR="005D1D78" w:rsidRPr="00CF585D" w:rsidRDefault="00123A82"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Prin Hotărârea nr. 246/2006 pentru aprobarea Strategiei pentru accelerarea dezvoltării serviciilor comunitare de utilități publice este reglementata situatia ca autoritățile contractante, prin prevederile art. 3.6.2, să stabilească durata contractelor de concesiune a serviciului ținând seama de nevoia operatorului de a-și dezvolta politicile și de a-și amortiza investițiile, dar și de necesitatea de a stimula operatorul să-și amelioreze performanțele pentru a obține reînnoirea contractului. </w:t>
      </w:r>
    </w:p>
    <w:p w14:paraId="29B8C0A3" w14:textId="698E4E50" w:rsidR="00123A82" w:rsidRPr="00CF585D" w:rsidRDefault="00123A82"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lastRenderedPageBreak/>
        <w:t xml:space="preserve">Având în vedere prevederile legale menționate mai sus și ținând cont de faptul că, pentru realizarea componentei serviciului de salubrizare la standardele si parametrii prevăzuți prin Proiect, operatorul selectat va fi obligat să investească pentru achiziționarea </w:t>
      </w:r>
      <w:r w:rsidR="00223D76" w:rsidRPr="00CF585D">
        <w:rPr>
          <w:rFonts w:ascii="Times New Roman" w:hAnsi="Times New Roman" w:cs="Times New Roman"/>
          <w:bCs/>
          <w:iCs/>
          <w:sz w:val="24"/>
          <w:szCs w:val="24"/>
        </w:rPr>
        <w:t>de</w:t>
      </w:r>
      <w:r w:rsidRPr="00CF585D">
        <w:rPr>
          <w:rFonts w:ascii="Times New Roman" w:hAnsi="Times New Roman" w:cs="Times New Roman"/>
          <w:bCs/>
          <w:iCs/>
          <w:sz w:val="24"/>
          <w:szCs w:val="24"/>
        </w:rPr>
        <w:t xml:space="preserve"> </w:t>
      </w:r>
      <w:r w:rsidR="006E7ADA" w:rsidRPr="00CF585D">
        <w:rPr>
          <w:rFonts w:ascii="Times New Roman" w:hAnsi="Times New Roman" w:cs="Times New Roman"/>
          <w:bCs/>
          <w:iCs/>
          <w:sz w:val="24"/>
          <w:szCs w:val="24"/>
        </w:rPr>
        <w:t>infrastructura conform Anexei 6</w:t>
      </w:r>
      <w:r w:rsidRPr="00CF585D">
        <w:rPr>
          <w:rFonts w:ascii="Times New Roman" w:hAnsi="Times New Roman" w:cs="Times New Roman"/>
          <w:bCs/>
          <w:iCs/>
          <w:sz w:val="24"/>
          <w:szCs w:val="24"/>
        </w:rPr>
        <w:t xml:space="preserve">, a căror perioadă de amortizare este de circa </w:t>
      </w:r>
      <w:r w:rsidR="002977B5" w:rsidRPr="00CF585D">
        <w:rPr>
          <w:rFonts w:ascii="Times New Roman" w:hAnsi="Times New Roman" w:cs="Times New Roman"/>
          <w:bCs/>
          <w:iCs/>
          <w:sz w:val="24"/>
          <w:szCs w:val="24"/>
        </w:rPr>
        <w:t>8</w:t>
      </w:r>
      <w:r w:rsidRPr="00CF585D">
        <w:rPr>
          <w:rFonts w:ascii="Times New Roman" w:hAnsi="Times New Roman" w:cs="Times New Roman"/>
          <w:bCs/>
          <w:iCs/>
          <w:sz w:val="24"/>
          <w:szCs w:val="24"/>
        </w:rPr>
        <w:t xml:space="preserve"> ani, prin Studiul de oportunitate s-a propus ca durata contractului de concesiune să fie de </w:t>
      </w:r>
      <w:r w:rsidR="002977B5" w:rsidRPr="00CF585D">
        <w:rPr>
          <w:rFonts w:ascii="Times New Roman" w:hAnsi="Times New Roman" w:cs="Times New Roman"/>
          <w:bCs/>
          <w:iCs/>
          <w:sz w:val="24"/>
          <w:szCs w:val="24"/>
        </w:rPr>
        <w:t>8</w:t>
      </w:r>
      <w:r w:rsidRPr="00CF585D">
        <w:rPr>
          <w:rFonts w:ascii="Times New Roman" w:hAnsi="Times New Roman" w:cs="Times New Roman"/>
          <w:bCs/>
          <w:iCs/>
          <w:sz w:val="24"/>
          <w:szCs w:val="24"/>
        </w:rPr>
        <w:t xml:space="preserve"> ani.</w:t>
      </w:r>
    </w:p>
    <w:p w14:paraId="1028DD8F" w14:textId="135F3EBD" w:rsidR="005D1D78" w:rsidRPr="00CF585D" w:rsidRDefault="00223D76"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De asemenea Proiectul prevede completarea sistemului actual de colectare separata a </w:t>
      </w:r>
      <w:r w:rsidR="005D1D78" w:rsidRPr="00CF585D">
        <w:rPr>
          <w:rFonts w:ascii="Times New Roman" w:hAnsi="Times New Roman" w:cs="Times New Roman"/>
          <w:bCs/>
          <w:iCs/>
          <w:sz w:val="24"/>
          <w:szCs w:val="24"/>
        </w:rPr>
        <w:t>biodeșeurilor</w:t>
      </w:r>
      <w:r w:rsidRPr="00CF585D">
        <w:rPr>
          <w:rFonts w:ascii="Times New Roman" w:hAnsi="Times New Roman" w:cs="Times New Roman"/>
          <w:bCs/>
          <w:iCs/>
          <w:sz w:val="24"/>
          <w:szCs w:val="24"/>
        </w:rPr>
        <w:t xml:space="preserve"> (in prezent din zona de case individuale) la toți utilizatorii din mediul urban in conformitate cu prevederile Legii 181/2021</w:t>
      </w:r>
      <w:r w:rsidR="00A03B03" w:rsidRPr="00CF585D">
        <w:rPr>
          <w:rFonts w:ascii="Times New Roman" w:hAnsi="Times New Roman" w:cs="Times New Roman"/>
          <w:bCs/>
          <w:iCs/>
          <w:sz w:val="24"/>
          <w:szCs w:val="24"/>
        </w:rPr>
        <w:t>, aspect care presupune o investiție din partea operatorului de autospeciale pentru colectarea acestui flux de deșeuri.</w:t>
      </w:r>
    </w:p>
    <w:p w14:paraId="317670C5" w14:textId="7975245E" w:rsidR="00223D76" w:rsidRPr="00CF585D" w:rsidRDefault="005D1D78"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Justificarea duratei contractului rezidă din valoarea mare a investițiilor impuse în sarcina viitorului operator, investiții care se vor amortiza în perioada contractuală.</w:t>
      </w:r>
    </w:p>
    <w:p w14:paraId="22CE9FF1" w14:textId="7C58AFCA" w:rsidR="005D1D78" w:rsidRPr="00CF585D" w:rsidRDefault="005D1D78"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De asemenea in conformitate cu prevederile </w:t>
      </w:r>
      <w:r w:rsidR="001B7952" w:rsidRPr="00CF585D">
        <w:rPr>
          <w:rFonts w:ascii="Times New Roman" w:hAnsi="Times New Roman" w:cs="Times New Roman"/>
          <w:bCs/>
          <w:iCs/>
          <w:sz w:val="24"/>
          <w:szCs w:val="24"/>
        </w:rPr>
        <w:t>Ordonanței</w:t>
      </w:r>
      <w:r w:rsidRPr="00CF585D">
        <w:rPr>
          <w:rFonts w:ascii="Times New Roman" w:hAnsi="Times New Roman" w:cs="Times New Roman"/>
          <w:bCs/>
          <w:iCs/>
          <w:sz w:val="24"/>
          <w:szCs w:val="24"/>
        </w:rPr>
        <w:t xml:space="preserve"> 92</w:t>
      </w:r>
      <w:r w:rsidR="001B7952" w:rsidRPr="00CF585D">
        <w:rPr>
          <w:rFonts w:ascii="Times New Roman" w:hAnsi="Times New Roman" w:cs="Times New Roman"/>
          <w:bCs/>
          <w:iCs/>
          <w:sz w:val="24"/>
          <w:szCs w:val="24"/>
        </w:rPr>
        <w:t>/2021 investițiile impuse in sarcina viitorului operator constau in achiziționarea de autospeciale</w:t>
      </w:r>
      <w:r w:rsidR="00916A65" w:rsidRPr="00CF585D">
        <w:rPr>
          <w:rFonts w:ascii="Times New Roman" w:hAnsi="Times New Roman" w:cs="Times New Roman"/>
          <w:bCs/>
          <w:iCs/>
          <w:sz w:val="24"/>
          <w:szCs w:val="24"/>
        </w:rPr>
        <w:t xml:space="preserve"> si containere</w:t>
      </w:r>
      <w:r w:rsidR="001B7952" w:rsidRPr="00CF585D">
        <w:rPr>
          <w:rFonts w:ascii="Times New Roman" w:hAnsi="Times New Roman" w:cs="Times New Roman"/>
          <w:bCs/>
          <w:iCs/>
          <w:sz w:val="24"/>
          <w:szCs w:val="24"/>
        </w:rPr>
        <w:t xml:space="preserve"> pentru colectarea deșeurilor prin campanii periodice a următoarelor fluxuri de deșeuri: textile, deșeuri periculoase din deșeurile menajere si deșeuri voluminoase.</w:t>
      </w:r>
    </w:p>
    <w:p w14:paraId="28A3E13E" w14:textId="0A06B636" w:rsidR="00123A82" w:rsidRPr="00CF585D" w:rsidRDefault="00123A82" w:rsidP="001847FD">
      <w:pPr>
        <w:pStyle w:val="Heading2"/>
        <w:numPr>
          <w:ilvl w:val="0"/>
          <w:numId w:val="8"/>
        </w:numPr>
        <w:rPr>
          <w:b/>
          <w:szCs w:val="24"/>
          <w:lang w:val="ro-RO"/>
        </w:rPr>
      </w:pPr>
      <w:r w:rsidRPr="00CF585D">
        <w:rPr>
          <w:b/>
          <w:szCs w:val="24"/>
          <w:lang w:val="ro-RO"/>
        </w:rPr>
        <w:t xml:space="preserve">Modalitatea de îndeplinire a contractului </w:t>
      </w:r>
    </w:p>
    <w:p w14:paraId="3204D287" w14:textId="096433DB" w:rsidR="00123A82" w:rsidRPr="00CF585D" w:rsidRDefault="00123A82"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Implementarea contractului se va asigura de către operatorul economic declarat câștigător al procedurii sub </w:t>
      </w:r>
      <w:r w:rsidR="005A7F46" w:rsidRPr="00CF585D">
        <w:rPr>
          <w:rFonts w:ascii="Times New Roman" w:hAnsi="Times New Roman" w:cs="Times New Roman"/>
          <w:bCs/>
          <w:iCs/>
          <w:sz w:val="24"/>
          <w:szCs w:val="24"/>
        </w:rPr>
        <w:t xml:space="preserve">monitorizarea </w:t>
      </w:r>
      <w:r w:rsidRPr="00CF585D">
        <w:rPr>
          <w:rFonts w:ascii="Times New Roman" w:hAnsi="Times New Roman" w:cs="Times New Roman"/>
          <w:bCs/>
          <w:iCs/>
          <w:sz w:val="24"/>
          <w:szCs w:val="24"/>
        </w:rPr>
        <w:t xml:space="preserve">achizitorului. </w:t>
      </w:r>
    </w:p>
    <w:p w14:paraId="7E0D580F" w14:textId="77777777" w:rsidR="00123A82" w:rsidRPr="00CF585D" w:rsidRDefault="00123A82"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Conform prevederilor art. 46 alin. (1) din H.G. nr. 867/2016 de aplicare a prevederilor referitoare la atribuirea contractelor de concesiune de lucrări şi concesiune de servicii din Legea nr. 100/2016 privind concesiunile de lucrări şi concesiunile de servicii, garanţia de bună execuţie se constituie prin virament bancar sau printr-un instrument de garantare emis de o instituţie de credit din România sau din alt stat sau de o societate de asigurări, în condiţiile legii.</w:t>
      </w:r>
    </w:p>
    <w:p w14:paraId="60F8418A" w14:textId="77777777" w:rsidR="00123A82" w:rsidRPr="00CF585D" w:rsidRDefault="00123A82"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Din acest text de lege rezultă că este obligatorie constituirea garanției de bună execuție indiferent de valoarea serviciilor ce urmează a fi concesionate.</w:t>
      </w:r>
    </w:p>
    <w:p w14:paraId="2EF74258" w14:textId="77777777" w:rsidR="00123A82" w:rsidRPr="00CF585D" w:rsidRDefault="00123A82"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Potrivit prevederilor modelului de contract, conţinând clauzele contractuale obligatorii, constituirea garanției de bună execuție se constituie după cum urmează:</w:t>
      </w:r>
    </w:p>
    <w:p w14:paraId="397116CA" w14:textId="53156D19" w:rsidR="00CF585D" w:rsidRPr="004C7166" w:rsidRDefault="00CF585D" w:rsidP="001847FD">
      <w:pPr>
        <w:autoSpaceDE w:val="0"/>
        <w:autoSpaceDN w:val="0"/>
        <w:adjustRightInd w:val="0"/>
        <w:spacing w:after="0" w:line="240" w:lineRule="auto"/>
        <w:jc w:val="both"/>
        <w:rPr>
          <w:rFonts w:ascii="Times New Roman" w:hAnsi="Times New Roman"/>
          <w:sz w:val="24"/>
          <w:szCs w:val="24"/>
          <w:lang w:eastAsia="en-GB"/>
        </w:rPr>
      </w:pPr>
      <w:bookmarkStart w:id="6" w:name="_Hlk154133999"/>
      <w:bookmarkStart w:id="7" w:name="_Hlk109199473"/>
      <w:r w:rsidRPr="004C7166">
        <w:rPr>
          <w:rFonts w:ascii="Times New Roman" w:hAnsi="Times New Roman"/>
          <w:sz w:val="24"/>
          <w:szCs w:val="24"/>
          <w:lang w:eastAsia="en-GB"/>
        </w:rPr>
        <w:t>Delegatul va constitui, pe propriul său cost în termen de 5 zile de la data semnarii contractului şi va menţine în vigoare, pe toată Durata Contractului, Garanția de Bună Execuție în favoarea ADISIGD Arad și a Consiliului Județean Arad, în cuantum de 5% din valoarea anuală a Contractului estimată la data atribuirii sale. Garanția de Bună Execuție se constituie pe toată Durata Contractului prin virament bancar sau printr-un instrument de garantare emis de o instituție de credit din România sau din alt stat sau de o societate de asigurări, în condițiile legii, Dacă Garanția se constituie printr-un instrument de garantare (scrisoare) acesta devine Anexa nr. 10 („Garanţia de Bună Execuţie”) la prezentul Contract. Garanția de bună execuție este irevocabilă.</w:t>
      </w:r>
    </w:p>
    <w:p w14:paraId="42841A73" w14:textId="462D06C1" w:rsidR="00CF585D" w:rsidRPr="004C7166" w:rsidRDefault="00CF585D" w:rsidP="001847FD">
      <w:pPr>
        <w:autoSpaceDE w:val="0"/>
        <w:autoSpaceDN w:val="0"/>
        <w:adjustRightInd w:val="0"/>
        <w:spacing w:after="0" w:line="240" w:lineRule="auto"/>
        <w:jc w:val="both"/>
        <w:rPr>
          <w:rFonts w:ascii="Times New Roman" w:hAnsi="Times New Roman"/>
          <w:sz w:val="24"/>
          <w:szCs w:val="24"/>
          <w:lang w:eastAsia="en-GB"/>
        </w:rPr>
      </w:pPr>
      <w:r w:rsidRPr="004C7166">
        <w:rPr>
          <w:rFonts w:ascii="Times New Roman" w:hAnsi="Times New Roman"/>
          <w:sz w:val="24"/>
          <w:szCs w:val="24"/>
          <w:lang w:eastAsia="en-GB"/>
        </w:rPr>
        <w:t>Pentru evitarea oricărui dubiu, constituirea Garanției de Bună Execuție nu reduce şi nu limitează în niciun fel responsabilitatea Delegatului în legătură cu obligațiile care-i revin conform Contractului și nu împiedică Delegatarul, în exercitarea atribuţiilor sale de monitorizare a executării Contractului şi aplicare a penalităţilor, să ia orice altă măsură permisă de Legea în vigoare de clauzele Contractului în legătură cu încălcarea de către Delegat a obligațiilor sale.</w:t>
      </w:r>
    </w:p>
    <w:p w14:paraId="60F78A2A" w14:textId="7B0244BA" w:rsidR="00CF585D" w:rsidRPr="004C7166" w:rsidRDefault="00CF585D" w:rsidP="001847FD">
      <w:pPr>
        <w:autoSpaceDE w:val="0"/>
        <w:autoSpaceDN w:val="0"/>
        <w:adjustRightInd w:val="0"/>
        <w:spacing w:after="0" w:line="240" w:lineRule="auto"/>
        <w:jc w:val="both"/>
        <w:rPr>
          <w:rFonts w:ascii="Times New Roman" w:hAnsi="Times New Roman"/>
          <w:sz w:val="24"/>
          <w:szCs w:val="24"/>
          <w:lang w:eastAsia="en-GB"/>
        </w:rPr>
      </w:pPr>
      <w:r w:rsidRPr="004C7166">
        <w:rPr>
          <w:rFonts w:ascii="Times New Roman" w:hAnsi="Times New Roman"/>
          <w:sz w:val="24"/>
          <w:szCs w:val="24"/>
          <w:lang w:eastAsia="en-GB"/>
        </w:rPr>
        <w:t xml:space="preserve">Garanția de Bună Execuție poate fi executată de către </w:t>
      </w:r>
      <w:r w:rsidRPr="004C7166">
        <w:rPr>
          <w:rStyle w:val="Bodytext2"/>
          <w:rFonts w:ascii="Times New Roman" w:hAnsi="Times New Roman" w:cs="Times New Roman"/>
          <w:sz w:val="24"/>
          <w:szCs w:val="24"/>
        </w:rPr>
        <w:t>ADISIGD Arad, în limita prejudiciului creat, pentru prejudiciile ale căror recuperare îi revin acestuia conform prezentului contract, respectiv Consiliului Județean Arad pentru prejudiciile a cără recuperare ii revin acestuia, conform prezentului contract</w:t>
      </w:r>
      <w:r w:rsidRPr="004C7166">
        <w:rPr>
          <w:rFonts w:ascii="Times New Roman" w:hAnsi="Times New Roman"/>
          <w:sz w:val="24"/>
          <w:szCs w:val="24"/>
          <w:lang w:eastAsia="en-GB"/>
        </w:rPr>
        <w:t xml:space="preserve">, în limita prejudiciului creat, pentru plata sumelor menţionate la Art. 1 (“Definiţii şi interpretare”) din prezentul Contract, numai după notificarea Delegatului în acest sens, cu cel puțin 5 (cinci) Zile înainte, precizând obligaţiile care nu au fost respectate, precum şi termenul acordat pentru remedierea acestora. Daca Delegatul nu remediază situaţia în termenul acordat, </w:t>
      </w:r>
      <w:r w:rsidRPr="004C7166">
        <w:rPr>
          <w:rStyle w:val="Bodytext2"/>
          <w:rFonts w:ascii="Times New Roman" w:hAnsi="Times New Roman" w:cs="Times New Roman"/>
          <w:sz w:val="24"/>
          <w:szCs w:val="24"/>
        </w:rPr>
        <w:t xml:space="preserve">ADISIGD Arad / Consiliul Județean Arad </w:t>
      </w:r>
      <w:r w:rsidRPr="004C7166">
        <w:rPr>
          <w:rFonts w:ascii="Times New Roman" w:hAnsi="Times New Roman"/>
          <w:sz w:val="24"/>
          <w:szCs w:val="24"/>
          <w:lang w:eastAsia="en-GB"/>
        </w:rPr>
        <w:t>va executa Garanţia de Bună Execuţie, fără nici o altă notificare.</w:t>
      </w:r>
    </w:p>
    <w:p w14:paraId="137C45AD" w14:textId="05BA3475" w:rsidR="00CF585D" w:rsidRPr="004C7166" w:rsidRDefault="00CF585D" w:rsidP="001847FD">
      <w:pPr>
        <w:autoSpaceDE w:val="0"/>
        <w:autoSpaceDN w:val="0"/>
        <w:adjustRightInd w:val="0"/>
        <w:spacing w:after="0" w:line="240" w:lineRule="auto"/>
        <w:jc w:val="both"/>
        <w:rPr>
          <w:rFonts w:ascii="Times New Roman" w:hAnsi="Times New Roman"/>
          <w:sz w:val="24"/>
          <w:szCs w:val="24"/>
          <w:lang w:eastAsia="en-GB"/>
        </w:rPr>
      </w:pPr>
      <w:r w:rsidRPr="004C7166">
        <w:rPr>
          <w:rFonts w:ascii="Times New Roman" w:hAnsi="Times New Roman"/>
          <w:sz w:val="24"/>
          <w:szCs w:val="24"/>
          <w:lang w:eastAsia="en-GB"/>
        </w:rPr>
        <w:t xml:space="preserve">În cazul stingerii, expirării, anulării sau încetării valabilităţii, din orice motiv, a Garanției de Bună Execuție, Delegatul o va reface sau va constitui o altă Garanţie de Bună Execuţie, cu cel puțin 15 (cincisprezece) Zile înainte de asemenea stingere, expirare, anulare sau încetare a valabilităţii şi pentru o perioadă cel puţin egală cu perioada de valabilitate a Garanţiei de Bună Execuţie anterioare. În cazul executării totale sau parțiale a Garanției de Bună Execuție, Delegatul va fi obligat să refacă Garanția de </w:t>
      </w:r>
      <w:r w:rsidRPr="004C7166">
        <w:rPr>
          <w:rFonts w:ascii="Times New Roman" w:hAnsi="Times New Roman"/>
          <w:sz w:val="24"/>
          <w:szCs w:val="24"/>
          <w:lang w:eastAsia="en-GB"/>
        </w:rPr>
        <w:lastRenderedPageBreak/>
        <w:t>Bună Execuţie sau să constituie o altă Garanție de Bună Execuţie, în termen de 15 (cincisprezece) Zile de la data executării şi pentru o perioadă cel puţin egală cu perioada de valabilitate a Garanţiei de Bună Execuţie anterioare.</w:t>
      </w:r>
    </w:p>
    <w:p w14:paraId="2189BE37" w14:textId="0B381303" w:rsidR="00CF585D" w:rsidRPr="004C7166" w:rsidRDefault="00CF585D" w:rsidP="001847FD">
      <w:pPr>
        <w:autoSpaceDE w:val="0"/>
        <w:autoSpaceDN w:val="0"/>
        <w:adjustRightInd w:val="0"/>
        <w:spacing w:after="0" w:line="240" w:lineRule="auto"/>
        <w:jc w:val="both"/>
        <w:rPr>
          <w:rFonts w:ascii="Times New Roman" w:hAnsi="Times New Roman"/>
          <w:sz w:val="24"/>
          <w:szCs w:val="24"/>
          <w:lang w:eastAsia="en-GB"/>
        </w:rPr>
      </w:pPr>
      <w:r w:rsidRPr="004C7166">
        <w:rPr>
          <w:rFonts w:ascii="Times New Roman" w:hAnsi="Times New Roman"/>
          <w:sz w:val="24"/>
          <w:szCs w:val="24"/>
          <w:lang w:eastAsia="en-GB"/>
        </w:rPr>
        <w:t>Nerespectarea de către Delegat a obligaţiilor prevăzute de prezentul articol reprezintă o încălcare semnificativă de către Delegat a obligaţiilor contractuale şi duce la rezilierea Contractului</w:t>
      </w:r>
      <w:r>
        <w:rPr>
          <w:rFonts w:ascii="Times New Roman" w:hAnsi="Times New Roman"/>
          <w:sz w:val="24"/>
          <w:szCs w:val="24"/>
          <w:lang w:eastAsia="en-GB"/>
        </w:rPr>
        <w:t>.</w:t>
      </w:r>
    </w:p>
    <w:p w14:paraId="3C52F895" w14:textId="430E9732" w:rsidR="00CF585D" w:rsidRPr="00872B79" w:rsidRDefault="00CF585D" w:rsidP="001847FD">
      <w:pPr>
        <w:autoSpaceDE w:val="0"/>
        <w:autoSpaceDN w:val="0"/>
        <w:adjustRightInd w:val="0"/>
        <w:spacing w:after="0" w:line="240" w:lineRule="auto"/>
        <w:jc w:val="both"/>
        <w:rPr>
          <w:rFonts w:ascii="Times New Roman" w:hAnsi="Times New Roman"/>
          <w:sz w:val="24"/>
          <w:szCs w:val="24"/>
          <w:lang w:eastAsia="en-GB"/>
        </w:rPr>
      </w:pPr>
      <w:r w:rsidRPr="004C7166">
        <w:rPr>
          <w:rStyle w:val="Bodytext2"/>
          <w:rFonts w:ascii="Times New Roman" w:hAnsi="Times New Roman" w:cs="Times New Roman"/>
          <w:sz w:val="24"/>
          <w:szCs w:val="24"/>
        </w:rPr>
        <w:t xml:space="preserve">ADISIGD Arad/Consiliul Județean Arad </w:t>
      </w:r>
      <w:r w:rsidRPr="004C7166">
        <w:rPr>
          <w:rFonts w:ascii="Times New Roman" w:hAnsi="Times New Roman"/>
          <w:sz w:val="24"/>
          <w:szCs w:val="24"/>
          <w:lang w:eastAsia="en-GB"/>
        </w:rPr>
        <w:t xml:space="preserve">va returna Delegatului Garanţia de Bună Execuție în termen de cel </w:t>
      </w:r>
      <w:r w:rsidRPr="003B4494">
        <w:rPr>
          <w:rFonts w:ascii="Times New Roman" w:hAnsi="Times New Roman"/>
          <w:sz w:val="24"/>
          <w:szCs w:val="24"/>
          <w:lang w:eastAsia="en-GB"/>
        </w:rPr>
        <w:t>mult 14 (paisprezece) Zile</w:t>
      </w:r>
      <w:r w:rsidRPr="004C7166">
        <w:rPr>
          <w:rFonts w:ascii="Times New Roman" w:hAnsi="Times New Roman"/>
          <w:sz w:val="24"/>
          <w:szCs w:val="24"/>
          <w:lang w:eastAsia="en-GB"/>
        </w:rPr>
        <w:t xml:space="preserve"> de la data semnării procesului-verbal de predare-primire a Bunurilor de Retur care sunt restituite Delegatarului odată cu încetarea Contractului, dacă </w:t>
      </w:r>
      <w:r w:rsidRPr="004C7166">
        <w:rPr>
          <w:rStyle w:val="Bodytext2"/>
          <w:rFonts w:ascii="Times New Roman" w:hAnsi="Times New Roman" w:cs="Times New Roman"/>
          <w:sz w:val="24"/>
          <w:szCs w:val="24"/>
        </w:rPr>
        <w:t xml:space="preserve">ADISIGD Arad/Consiliul Județean Arad </w:t>
      </w:r>
      <w:r w:rsidRPr="004C7166">
        <w:rPr>
          <w:rFonts w:ascii="Times New Roman" w:hAnsi="Times New Roman"/>
          <w:sz w:val="24"/>
          <w:szCs w:val="24"/>
          <w:lang w:eastAsia="en-GB"/>
        </w:rPr>
        <w:t>nu a ridicat până la acea dată pretenții asupra ei ca urmare a nerespectării de către Delegat a unor obligaţii contractuale.</w:t>
      </w:r>
    </w:p>
    <w:p w14:paraId="22256CC1" w14:textId="77777777" w:rsidR="005D421F" w:rsidRPr="00CF585D" w:rsidRDefault="005D421F" w:rsidP="001847FD">
      <w:pPr>
        <w:widowControl w:val="0"/>
        <w:shd w:val="clear" w:color="auto" w:fill="FFFFFF"/>
        <w:spacing w:after="0" w:line="240" w:lineRule="auto"/>
        <w:jc w:val="both"/>
        <w:rPr>
          <w:rFonts w:ascii="Times New Roman" w:hAnsi="Times New Roman" w:cs="Times New Roman"/>
          <w:bCs/>
          <w:iCs/>
          <w:sz w:val="24"/>
          <w:szCs w:val="24"/>
        </w:rPr>
      </w:pPr>
      <w:bookmarkStart w:id="8" w:name="_Hlk156210109"/>
      <w:bookmarkEnd w:id="6"/>
      <w:r w:rsidRPr="00CF585D">
        <w:rPr>
          <w:rFonts w:ascii="Times New Roman" w:hAnsi="Times New Roman" w:cs="Times New Roman"/>
          <w:bCs/>
          <w:iCs/>
          <w:sz w:val="24"/>
          <w:szCs w:val="24"/>
        </w:rPr>
        <w:t xml:space="preserve">Modificarea contractului de concesiune se va face în conformitate cu prevederile art. 100 din Legea nr. 100/2016 privind concesiunile de lucrări şi concesiunile de servicii, coroborate cu ale prevederilor contractuale. </w:t>
      </w:r>
    </w:p>
    <w:p w14:paraId="10C9EA94" w14:textId="77777777" w:rsidR="005D421F" w:rsidRPr="00CF585D" w:rsidRDefault="005D421F" w:rsidP="001847FD">
      <w:pPr>
        <w:widowControl w:val="0"/>
        <w:shd w:val="clear" w:color="auto" w:fill="FFFFFF"/>
        <w:spacing w:after="0" w:line="240" w:lineRule="auto"/>
        <w:jc w:val="both"/>
        <w:rPr>
          <w:rFonts w:ascii="Times New Roman" w:hAnsi="Times New Roman" w:cs="Times New Roman"/>
          <w:bCs/>
          <w:iCs/>
          <w:sz w:val="24"/>
          <w:szCs w:val="24"/>
        </w:rPr>
      </w:pPr>
      <w:bookmarkStart w:id="9" w:name="_Hlk154134038"/>
      <w:r w:rsidRPr="00CF585D">
        <w:rPr>
          <w:rFonts w:ascii="Times New Roman" w:hAnsi="Times New Roman" w:cs="Times New Roman"/>
          <w:bCs/>
          <w:iCs/>
          <w:sz w:val="24"/>
          <w:szCs w:val="24"/>
        </w:rPr>
        <w:t>Ajustarea prețului contractului se va realiza în conformitate cu prevederile draftului de contract, și anume:</w:t>
      </w:r>
    </w:p>
    <w:p w14:paraId="2D38E7AA" w14:textId="4FB0BA93" w:rsidR="005D421F" w:rsidRDefault="005D421F"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Conform Ordinului 640/2022 Normele metodologice de stabilire, ajustare sau modificare a tarifelor pentru activităţile de salubrizare, precum şi de calculare a tarifelor/taxelor distincte pentru gestionarea deşeurilor şi a taxelor de salubrizare, din 30.09.2022</w:t>
      </w:r>
      <w:r w:rsidR="00CF585D">
        <w:rPr>
          <w:rFonts w:ascii="Times New Roman" w:hAnsi="Times New Roman" w:cs="Times New Roman"/>
          <w:bCs/>
          <w:iCs/>
          <w:sz w:val="24"/>
          <w:szCs w:val="24"/>
        </w:rPr>
        <w:t>, actualizat.</w:t>
      </w:r>
    </w:p>
    <w:p w14:paraId="5D5A6088" w14:textId="77777777" w:rsidR="00CF585D" w:rsidRPr="00872B79" w:rsidRDefault="00CF585D" w:rsidP="001847FD">
      <w:pPr>
        <w:spacing w:after="0" w:line="240" w:lineRule="auto"/>
        <w:jc w:val="both"/>
        <w:rPr>
          <w:rFonts w:ascii="Times New Roman" w:eastAsia="Times New Roman" w:hAnsi="Times New Roman"/>
          <w:b/>
          <w:bCs/>
          <w:sz w:val="24"/>
          <w:szCs w:val="24"/>
        </w:rPr>
      </w:pPr>
      <w:r w:rsidRPr="00872B79">
        <w:rPr>
          <w:rFonts w:ascii="Times New Roman" w:eastAsia="Times New Roman" w:hAnsi="Times New Roman"/>
          <w:b/>
          <w:bCs/>
          <w:sz w:val="24"/>
          <w:szCs w:val="24"/>
        </w:rPr>
        <w:t>Conform Ordinului 640/2022 Normele metodologice de stabilire, ajustare sau modificare a tarifelor pentru activităţile de salubrizare, precum şi de calculare a tarifelor/taxelor distincte pentru gestionarea deşeurilor şi a taxelor de salubrizare, din 30.09.2022</w:t>
      </w:r>
    </w:p>
    <w:p w14:paraId="6F361998" w14:textId="77777777" w:rsidR="00CF585D" w:rsidRPr="00872B79" w:rsidRDefault="00CF585D" w:rsidP="001847FD">
      <w:pPr>
        <w:spacing w:after="0" w:line="240" w:lineRule="auto"/>
        <w:jc w:val="both"/>
        <w:rPr>
          <w:rFonts w:ascii="Times New Roman" w:hAnsi="Times New Roman"/>
          <w:bCs/>
          <w:sz w:val="24"/>
          <w:szCs w:val="24"/>
        </w:rPr>
      </w:pPr>
    </w:p>
    <w:p w14:paraId="0980D468" w14:textId="77777777" w:rsidR="00CF585D" w:rsidRDefault="00CF585D" w:rsidP="001847FD">
      <w:pPr>
        <w:spacing w:after="0" w:line="240" w:lineRule="auto"/>
        <w:jc w:val="both"/>
        <w:rPr>
          <w:rFonts w:ascii="Times New Roman" w:eastAsia="Times New Roman" w:hAnsi="Times New Roman"/>
          <w:b/>
          <w:bCs/>
          <w:sz w:val="24"/>
          <w:szCs w:val="24"/>
        </w:rPr>
      </w:pPr>
      <w:r w:rsidRPr="00872B79">
        <w:rPr>
          <w:rFonts w:ascii="Times New Roman" w:eastAsia="Times New Roman" w:hAnsi="Times New Roman"/>
          <w:b/>
          <w:bCs/>
          <w:sz w:val="24"/>
          <w:szCs w:val="24"/>
        </w:rPr>
        <w:t xml:space="preserve">Ajustarea tarifelor pentru activităţile specifice serviciului de salubrizare </w:t>
      </w:r>
    </w:p>
    <w:p w14:paraId="67E3175E" w14:textId="7FE4C89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Tarifele pentru activităţile specifice serviciului de salubrizare se ajustează, la cererea operatorilor, cel mult până la nivelul rezultat din aplicarea coeficientului de indexare cu evoluţia indicelui preţurilor de consum total, calculat pentru perioada cuprinsă între luna de referinţă corespunzătoare stabilirii sau, după caz, precedentei aprobări şi luna celui mai recent indice publicat de Institutul Naţional de Statistică la data solicitării, fără a se modifica cantitatea, volumul sau, după caz, suprafaţa programată avută în vedere la fundamentarea anterioară.</w:t>
      </w:r>
    </w:p>
    <w:p w14:paraId="0E046404"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(1^1) Luna de referinţă corespunzătoare stabilirii tarifului/tarifelor este:</w:t>
      </w:r>
    </w:p>
    <w:p w14:paraId="597DB263"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a) luna aferentă datei semnării contractului de delegare, în cazul în care contractul se semnează înainte de expirarea duratei iniţiale de valabilitate a ofertei stabilite prin documentaţia de atribuire;</w:t>
      </w:r>
    </w:p>
    <w:p w14:paraId="46315E00"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b) luna aferentă datei expirării duratei iniţiale de valabilitate, în cazul în care contractul se semnează după expirarea duratei iniţiale de valabilitate a ofertei, prin luarea în considerare a perioadei de prelungire a duratei de derulare a procedurii de atribuire peste durata iniţială de valabilitate a ofertei, corespunzătoare perioadei cuprinse între luna aferentă datei expirării duratei iniţiale de valabilitate a ofertei şi luna celui mai recent indice publicat de Institutul Naţional de Statistică la data solicitării;</w:t>
      </w:r>
    </w:p>
    <w:p w14:paraId="6EEFFE43" w14:textId="44285828"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 luna aferentă datei de dare în administrare a activităţii/activităţilor de salubrizare.</w:t>
      </w:r>
      <w:r w:rsidRPr="004C7166">
        <w:rPr>
          <w:rFonts w:ascii="Times New Roman" w:hAnsi="Times New Roman"/>
          <w:sz w:val="24"/>
          <w:szCs w:val="24"/>
        </w:rPr>
        <w:br/>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Luna de referinţă corespunzătoare precedentei aprobări este ultima lună până la care operatorul a fundamentat cheltuielile aferente tarifului aprobat anterior, respectiv:</w:t>
      </w:r>
    </w:p>
    <w:p w14:paraId="07FA4F7F"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a) ultima lună avută în vedere la calculul evoluţiei indicelui preţurilor de consum, în cazul în care tariful aprobat anterior a făcut obiectul unei proceduri de ajustare;</w:t>
      </w:r>
    </w:p>
    <w:p w14:paraId="28C8780E"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b) ultima lună avută în vedere la fundamentarea cheltuielilor de către operator, în cazul în care tariful aprobat anterior a făcut obiectul unei proceduri de modificare.</w:t>
      </w:r>
    </w:p>
    <w:p w14:paraId="2DB27E6A"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(2) În cazul în care se modifică cantitatea, volumul sau suprafaţa faţă de cea prevăzută în fundamentarea anterioară, aprobarea tarifului/tarifelor face obiectul unei cereri de modificare, indiferent de influenţa primită în costuri.</w:t>
      </w:r>
    </w:p>
    <w:p w14:paraId="33A86D5E" w14:textId="0C8ACEB3"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Ajustarea tarifului se face prin aplicarea coeficientului de indexare cu evoluţia indicelui preţului de consum total (IPC total) la total cheltuieli de exploatare, fără a fi necesară fundamentarea elementelor de cheltuieli.</w:t>
      </w:r>
    </w:p>
    <w:p w14:paraId="5F788637" w14:textId="10C26434" w:rsidR="00CF585D" w:rsidRPr="004C7166" w:rsidRDefault="00CF585D" w:rsidP="001847FD">
      <w:pPr>
        <w:spacing w:after="0" w:line="240" w:lineRule="auto"/>
        <w:ind w:firstLine="720"/>
        <w:jc w:val="both"/>
        <w:rPr>
          <w:rFonts w:ascii="Times New Roman" w:hAnsi="Times New Roman"/>
          <w:sz w:val="24"/>
          <w:szCs w:val="24"/>
        </w:rPr>
      </w:pPr>
      <w:r w:rsidRPr="004C7166">
        <w:rPr>
          <w:rFonts w:ascii="Times New Roman" w:hAnsi="Times New Roman"/>
          <w:sz w:val="24"/>
          <w:szCs w:val="24"/>
        </w:rPr>
        <w:t xml:space="preserve">În hotărârea/decizia de aprobare a ajustării tarifelor se menţionează nivelul tarifelor ajustate, precum şi perioada luată în calcul la determinarea indicelui preţului de consum total, cuprinsă între luna </w:t>
      </w:r>
      <w:r w:rsidRPr="004C7166">
        <w:rPr>
          <w:rFonts w:ascii="Times New Roman" w:hAnsi="Times New Roman"/>
          <w:sz w:val="24"/>
          <w:szCs w:val="24"/>
        </w:rPr>
        <w:lastRenderedPageBreak/>
        <w:t>de referinţă care a stat la baza stabilirii sau ajustării/modificării precedente şi luna până la care se calculează ajustarea, faţă de care se va determina nivelul ulterior al parametrului de ajustare.</w:t>
      </w:r>
    </w:p>
    <w:p w14:paraId="2DC1C85E" w14:textId="0BDF4E10"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În situaţia contractelor de delegare a gestiunii aflate în derulare care prevăd alt parametru de ajustare decât indicele preţului de consum total, ajustarea tarifului/tarifelor se face prin aplicarea parametrului de ajustare prevăzut în contract.</w:t>
      </w:r>
    </w:p>
    <w:p w14:paraId="290CF90A" w14:textId="1991DD31"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Ajustarea tarifelor pentru activităţile de salubrizare desfăşurate de operatori pe fluxul deşeurilor municipale se face potrivit formulei:</w:t>
      </w:r>
    </w:p>
    <w:p w14:paraId="71BACFAB"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T(1) = V(1)/Q(1), unde:</w:t>
      </w:r>
    </w:p>
    <w:p w14:paraId="26BDC790"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T(1) = tariful ajustat;</w:t>
      </w:r>
    </w:p>
    <w:p w14:paraId="599D9D47"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Q(1) = cantitatea programată, egală cu Q(0) din fundamentarea anterioară aprobată;</w:t>
      </w:r>
      <w:r w:rsidRPr="004C7166">
        <w:rPr>
          <w:rFonts w:ascii="Times New Roman" w:hAnsi="Times New Roman"/>
          <w:sz w:val="24"/>
          <w:szCs w:val="24"/>
        </w:rPr>
        <w:br/>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V(1) = valoarea totală ajustată, determinată de influenţele primite în cheltuielile de exploatare de evoluţia parametrului de ajustare IPC_total, calculată potrivit formulei:</w:t>
      </w:r>
    </w:p>
    <w:p w14:paraId="0EA78EF4"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V(1) = CT(1) + CT(1) x r% + CT(1) x d%, unde:</w:t>
      </w:r>
    </w:p>
    <w:p w14:paraId="4D23D82B"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CT(1) = CE(1) + CF(1)</w:t>
      </w:r>
    </w:p>
    <w:p w14:paraId="7328C5EE"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CE(1) = CE(0) x IPC_total/100</w:t>
      </w:r>
    </w:p>
    <w:p w14:paraId="7E3E3345"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CE(0) = cheltuielile de exploatare, din fundamentarea anterioară aprobată;</w:t>
      </w:r>
      <w:r w:rsidRPr="004C7166">
        <w:rPr>
          <w:rFonts w:ascii="Times New Roman" w:hAnsi="Times New Roman"/>
          <w:sz w:val="24"/>
          <w:szCs w:val="24"/>
        </w:rPr>
        <w:br/>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IPC_total = calculat pe perioada cuprinsă între luna de referinţă aferentă fundamentării anterioare şi luna corespunzătoare celui mai recent IPC_total publicat de Institutul Naţional de Statistică la data solicitării ajustării;</w:t>
      </w:r>
    </w:p>
    <w:p w14:paraId="3341C8FD"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CE(1) = cheltuielile de exploatare ajustate cu inflaţia;</w:t>
      </w:r>
    </w:p>
    <w:p w14:paraId="7DC8738A"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CF(1) = cheltuielile financiare, la acelaşi nivel cu cheltuielile financiare CF(0) din fundamentarea anterioară avizată/aprobată;</w:t>
      </w:r>
    </w:p>
    <w:p w14:paraId="0E0568FA"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r% = cota de profit stabilită la momentul încheierii contractului de delegare;</w:t>
      </w:r>
      <w:r w:rsidRPr="004C7166">
        <w:rPr>
          <w:rFonts w:ascii="Times New Roman" w:hAnsi="Times New Roman"/>
          <w:sz w:val="24"/>
          <w:szCs w:val="24"/>
        </w:rPr>
        <w:br/>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d% = cota de dezvoltare.</w:t>
      </w:r>
    </w:p>
    <w:p w14:paraId="0098EB68" w14:textId="47AB8172"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Pentru activităţile de salubrizare desfăşurate de operatori pe căile publice şi pentru activitatea de dezinsecţie, dezinfecţie şi deratizare formula de ajustare a tarifului prevăzută la alin. (1) se adaptează corespunzător la unităţile de măsură specifice.</w:t>
      </w:r>
    </w:p>
    <w:p w14:paraId="5A32D89B" w14:textId="3EA47F11"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La ajustarea tarifului, anumite elemente de cheltuieli pot să depăşească nivelul rezultat din ajustarea cu inflaţia, avându-se în vedere ca toate cheltuielile însumate să nu depăşească nivelul rezultat din ajustarea tarifului cu inflaţia, în caz contrar procedura fiind de modificare a tarifului.</w:t>
      </w:r>
    </w:p>
    <w:p w14:paraId="6BAC8FED" w14:textId="190DB9FB"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Ajustarea tarifului/tarifelor se face prin aplicarea ratei inflaţiei la cheltuielile de exploatare, fără a se evidenţia în fişa de fundamentare nivelul fiecărui element de cheltuieli, conform fişei de fundamentare dedicate activităţii/prestaţiei de salubrizare, din anexele nr. 2a)-2j) la prezentele norme metodologice.</w:t>
      </w:r>
    </w:p>
    <w:p w14:paraId="4C21079B" w14:textId="6F5E8B2A"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În cazul în care după aprobarea ajustării tarifului/tarifelor următoarea solicitare de aprobare va avea ca obiect modificarea tarifului/tarifelor, operatorul are obligaţia să completeze şi să evidenţieze în fişa de fundamentare pentru modificarea tarifului, dedicată activităţii/prestaţiei respective, din anexele nr. 3a)-3j) la prezentele norme metodologice, nivelul ajustat al elementelor de cheltuieli care au fost ajustate, avându-se în vedere ca suma tuturor cheltuielilor de exploatare din structura tarifului să nu depăşească nivelul ajustat aprobat.</w:t>
      </w:r>
    </w:p>
    <w:p w14:paraId="31F4B55A" w14:textId="6922F0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Modificarea tarifelor pentru activităţile specifice serviciului de salubrizare</w:t>
      </w:r>
    </w:p>
    <w:p w14:paraId="13DDFE49"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(1) Tarifele activităţilor specifice serviciului de salubrizare se modifică în următoarele situaţii:</w:t>
      </w:r>
    </w:p>
    <w:p w14:paraId="46710006"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a) la modificarea majoră a unuia sau a mai multor elemente de cheltuieli, determinată de modificarea preţurilor de achiziţie din piaţă, a condiţiilor de exploatare sau a obligaţiilor de serviciu public, care au o influenţă în creşterea nivelului tarifelor mai mare decât cea rezultată din aplicarea parametrului de ajustare;</w:t>
      </w:r>
    </w:p>
    <w:p w14:paraId="781AC749"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b) la modificarea cheltuielilor cu amortizarea/redevenţa, ca urmare a punerii în funcţiune a unor mijloacelor fixe rezultate din investiţiile realizate în sistemul de salubrizare şi numai după înregistrarea acestora în contabilitate;</w:t>
      </w:r>
    </w:p>
    <w:p w14:paraId="365C24F2"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 la modificarea structurii tarifului ori a nivelului unor elemente de cheltuieli, ca urmare a modificărilor legislative, inclusiv prin actele administrative emise de autorităţile administraţiei publice locale, care vizează introducerea unor noi elemente de cheltuieli ori eliminarea sau modificarea nivelului anumitor elemente de cheltuieli, precum instituirea sau modificarea de taxe, impozite şi contribuţii obligatorii datorate către bugetul de stat, bugetul local sau altor organisme publice;</w:t>
      </w:r>
    </w:p>
    <w:p w14:paraId="08022146"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lastRenderedPageBreak/>
        <w:t> </w:t>
      </w:r>
      <w:r w:rsidRPr="004C7166">
        <w:rPr>
          <w:rFonts w:ascii="Times New Roman" w:hAnsi="Times New Roman"/>
          <w:sz w:val="24"/>
          <w:szCs w:val="24"/>
        </w:rPr>
        <w:t> </w:t>
      </w:r>
      <w:r w:rsidRPr="004C7166">
        <w:rPr>
          <w:rFonts w:ascii="Times New Roman" w:hAnsi="Times New Roman"/>
          <w:sz w:val="24"/>
          <w:szCs w:val="24"/>
        </w:rPr>
        <w:t>d) la modificarea cantităţii, volumului sau, după caz, a suprafeţei programate ca urmare a modificării caietului de sarcini ori a modificării cu mai mult de ± 10% a cantităţii anuale de deşeuri municipale generate şi/sau a cantităţii anuale de deşeuri intrate în staţia de transfer, staţia de sortare, instalaţiile de tratare sau depozitul de deşeuri, după caz, faţă de cantitatea programată din fundamentarea anterioară.</w:t>
      </w:r>
    </w:p>
    <w:p w14:paraId="54C3273C" w14:textId="0776EBC3"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În situaţia de la lit. c), autorităţile deliberative ale unităţii/subdiviziunii administrativ- teritoriale sau, după caz, adunarea generală a asociaţiei de dezvoltare intercomunitară adoptă operativ hotărârea de modificare a tarifelor astfel încât tarifele modificate să fie aplicabile începând cu data stabilită în actele emise de autorităţile şi instituţiile publice competente.</w:t>
      </w:r>
    </w:p>
    <w:p w14:paraId="5DC51A76" w14:textId="75CF71E0"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Tarifele activităţilor specifice serviciului de salubrizare se modifică, la solicitarea operatorilor, în baza cererilor de aprobare a modificării tarifelor, însoţite de documentele de fundamentare a nivelului fiecărui element de cheltuieli propus a fi modificat peste nivelul rezultat din aplicarea parametrului de ajustare.</w:t>
      </w:r>
    </w:p>
    <w:p w14:paraId="6D950FC2" w14:textId="577670BA"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Elementele de cheltuieli, altele decât cheltuielile cu amortizarea, cu redevenţa, cu personalul şi cheltuielile financiare, care se modifică până la nivelul rezultat din aplicarea ratei inflaţiei nu necesită prezentarea de documente justificative pentru fundamentarea acestora.</w:t>
      </w:r>
    </w:p>
    <w:p w14:paraId="0A8A7F17" w14:textId="2D314D7D"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Cheltuielile cu amortizarea, cu redevenţa şi cu personalul se fundamentează de către operatori, după cum urmează:</w:t>
      </w:r>
    </w:p>
    <w:p w14:paraId="7E3A4156"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a) cheltuielile cu amortizarea anuală se iau în considerare la nivelul rezultat din planul de amortizare aferent mijloacelor fixe destinate prestării serviciului de salubrizare. Operatorii au obligaţia să evidenţieze poziţiile din planul de amortizare care s-au luat în calcul la fundamentarea amortizării anuale, inclusiv să precizeze, în situaţia în care anumite mijloace fixe care sunt utilizate în mai multe activităţi, cheia de repartizare a amortizărilor respective între tarifele activităţilor;</w:t>
      </w:r>
    </w:p>
    <w:p w14:paraId="1BE971FC"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b) cheltuielile cu redevenţa anuală se iau în considerare la nivelul stabilit în contractul de delegare sau, după caz, în hotărârea de dare în administrare a serviciului de salubrizare;</w:t>
      </w:r>
    </w:p>
    <w:p w14:paraId="65C6A032"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 cheltuielile cu personalul se iau în considerare prin raportare la nivelul cheltuielilor cu salariile, cheltuielilor cu tichetele acordate salariaţilor şi cheltuielilor cu asigurările şi protecţia socială rezultate din ultimul stat de plată, anterior datei solicitării modificării tarifului, precum şi, după caz, pe baza documentelor justificative de aprobare a unor drepturi salariale stabilite prin contractul colectiv de muncă pentru care nu s-au întocmit statele de plată. În situaţia în care survin modificări legislative, precum creşterea salariului minim brut pe ţară garantat în plată, cheltuielile de personal se recunosc în tarif prin luarea în considerare a tuturor drepturilor salariale cuvenite, astfel încât acestea să fie acordate începând cu data stabilită în actele normative care le ordonă.</w:t>
      </w:r>
    </w:p>
    <w:p w14:paraId="0FFC7B3A" w14:textId="25EDC1D2"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Cheltuielile financiare se iau în considerare la nivelul cheltuielilor anuale cu dobânzile şi comisioanele aferente creditelor contractate pentru realizarea investiţiilor în sistemul de salubrizare.</w:t>
      </w:r>
    </w:p>
    <w:p w14:paraId="5B3A4BF5" w14:textId="2268B4D3"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Modificarea tarifelor pentru activităţile de salubrizare desfăşurate de operatori pe fluxul deşeurilor municipale se face potrivit formulei:</w:t>
      </w:r>
    </w:p>
    <w:p w14:paraId="6680D456"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Pm = Vm/Qm, unde:</w:t>
      </w:r>
    </w:p>
    <w:p w14:paraId="775EDB61"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Pm = preţul sau tariful modificat;</w:t>
      </w:r>
    </w:p>
    <w:p w14:paraId="0D1306E9"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Vm = valoarea totală a activităţii/prestaţiei respective, determinată pe baza influenţelor primite în costuri de modificarea preţurilor de achiziţie a produselor şi serviciilor faţă de fundamentarea anterioară şi/sau de noile condiţii de prestare a serviciului/activităţii;</w:t>
      </w:r>
    </w:p>
    <w:p w14:paraId="2DFCD710" w14:textId="014CBDD4"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Qm = cantitatea programată la nivelul anului în care se face propunerea.</w:t>
      </w:r>
      <w:r w:rsidRPr="004C7166">
        <w:rPr>
          <w:rFonts w:ascii="Times New Roman" w:hAnsi="Times New Roman"/>
          <w:sz w:val="24"/>
          <w:szCs w:val="24"/>
        </w:rPr>
        <w:br/>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Cantitatea programată de deşeuri Qm care se ia în calcul la modificarea nivelului tarifelor de colectare separată şi transport separat al fracţiilor de deşeuri municipale se calculează pe baza determinărilor de compoziţie a deşeurilor municipale şi a indicatorului de performanţă pentru colectarea separată a deşeurilor de hârtie, metal, plastic şi sticlă prevăzut în contractul de delegare sau, după caz, în hotărârea de dare în administrare, iar pentru celelalte activităţi de salubrizare desfăşurate de operatori pe fluxul deşeurilor municipale se determină pe baza cantităţilor de deşeuri intrate la staţiile de transfer, staţiile de sortare, instalaţiile de tratare a deşeurilor sau, după, caz, la depozitul de deşeuri, în condiţiile concrete de prestare a activităţii.</w:t>
      </w:r>
    </w:p>
    <w:p w14:paraId="57D3400D" w14:textId="7CAFDA0A"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lastRenderedPageBreak/>
        <w:t> </w:t>
      </w:r>
      <w:r w:rsidRPr="004C7166">
        <w:rPr>
          <w:rFonts w:ascii="Times New Roman" w:hAnsi="Times New Roman"/>
          <w:sz w:val="24"/>
          <w:szCs w:val="24"/>
        </w:rPr>
        <w:t> </w:t>
      </w:r>
      <w:r w:rsidRPr="004C7166">
        <w:rPr>
          <w:rFonts w:ascii="Times New Roman" w:hAnsi="Times New Roman"/>
          <w:sz w:val="24"/>
          <w:szCs w:val="24"/>
        </w:rPr>
        <w:t>Pentru activităţile de salubrizare desfăşurate de operatori pe căile publice şi pentru activitatea de dezinsecţie, dezinfecţie şi deratizare formula de modificare a tarifului prevăzută la alin. (1) se adaptează corespunzător la unităţile de măsură specifice.</w:t>
      </w:r>
    </w:p>
    <w:p w14:paraId="24F240E2"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Modificarea nivelului se fundamentează de către operatori, pe structura elementelor de cheltuieli prevăzută în fişa de fundamentare dedicată activităţii/prestaţiei de salubrizare, din anexele nr. 3 a) - 3 j) la prezentele norme metodologice.</w:t>
      </w:r>
    </w:p>
    <w:p w14:paraId="3B4E8E2A" w14:textId="77777777" w:rsidR="00CF585D" w:rsidRPr="00CF585D" w:rsidRDefault="00CF585D" w:rsidP="001847FD">
      <w:pPr>
        <w:widowControl w:val="0"/>
        <w:shd w:val="clear" w:color="auto" w:fill="FFFFFF"/>
        <w:spacing w:after="0" w:line="240" w:lineRule="auto"/>
        <w:jc w:val="both"/>
        <w:rPr>
          <w:rFonts w:ascii="Times New Roman" w:hAnsi="Times New Roman" w:cs="Times New Roman"/>
          <w:bCs/>
          <w:iCs/>
          <w:sz w:val="24"/>
          <w:szCs w:val="24"/>
        </w:rPr>
      </w:pPr>
    </w:p>
    <w:bookmarkEnd w:id="7"/>
    <w:bookmarkEnd w:id="8"/>
    <w:bookmarkEnd w:id="9"/>
    <w:p w14:paraId="0A853A06" w14:textId="45534620" w:rsidR="00123A82" w:rsidRPr="00CF585D" w:rsidRDefault="00123A82" w:rsidP="001847FD">
      <w:pPr>
        <w:pStyle w:val="Capit"/>
        <w:ind w:left="142"/>
        <w:outlineLvl w:val="0"/>
        <w:rPr>
          <w:rFonts w:ascii="Times New Roman" w:hAnsi="Times New Roman" w:cs="Times New Roman"/>
          <w:sz w:val="24"/>
          <w:szCs w:val="24"/>
        </w:rPr>
      </w:pPr>
      <w:r w:rsidRPr="00CF585D">
        <w:rPr>
          <w:rFonts w:ascii="Times New Roman" w:hAnsi="Times New Roman" w:cs="Times New Roman"/>
          <w:sz w:val="24"/>
          <w:szCs w:val="24"/>
        </w:rPr>
        <w:t>Mecanismele de plată în cadrul contractului, alocarea riscurilor în cadrul acestuia, măsuri de gestionare a riscurilor, stabilirea penalităţilor pentru neîndeplinirea sau îndeplinirea defectuoasă a obligaţiilor contractuale</w:t>
      </w:r>
    </w:p>
    <w:p w14:paraId="4CCCB467" w14:textId="734B7226" w:rsidR="00123A82" w:rsidRPr="00CF585D" w:rsidRDefault="00123A82"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Din punct de vedere financiar, prin acest tip de contract există mai multe instrumente cu care </w:t>
      </w:r>
      <w:r w:rsidR="005C16A5" w:rsidRPr="00CF585D">
        <w:rPr>
          <w:rFonts w:ascii="Times New Roman" w:hAnsi="Times New Roman" w:cs="Times New Roman"/>
          <w:bCs/>
          <w:iCs/>
          <w:sz w:val="24"/>
          <w:szCs w:val="24"/>
        </w:rPr>
        <w:t>Delegatar</w:t>
      </w:r>
      <w:r w:rsidR="00760C45" w:rsidRPr="00CF585D">
        <w:rPr>
          <w:rFonts w:ascii="Times New Roman" w:hAnsi="Times New Roman" w:cs="Times New Roman"/>
          <w:bCs/>
          <w:iCs/>
          <w:sz w:val="24"/>
          <w:szCs w:val="24"/>
        </w:rPr>
        <w:t xml:space="preserve">ul </w:t>
      </w:r>
      <w:r w:rsidRPr="00CF585D">
        <w:rPr>
          <w:rFonts w:ascii="Times New Roman" w:hAnsi="Times New Roman" w:cs="Times New Roman"/>
          <w:bCs/>
          <w:iCs/>
          <w:sz w:val="24"/>
          <w:szCs w:val="24"/>
        </w:rPr>
        <w:t>poate controla modul de execuție și respectarea termenelor și condițiilor de calitate, buget și timp:</w:t>
      </w:r>
    </w:p>
    <w:p w14:paraId="6431B067" w14:textId="3BC8C366" w:rsidR="00123A82" w:rsidRPr="00CF585D" w:rsidRDefault="00123A82"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Tarife/Taxe;</w:t>
      </w:r>
    </w:p>
    <w:p w14:paraId="61494937" w14:textId="77777777" w:rsidR="00123A82" w:rsidRPr="00CF585D" w:rsidRDefault="00123A82"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Garanția de bună execuție;</w:t>
      </w:r>
    </w:p>
    <w:p w14:paraId="538AAF1A" w14:textId="1B945912" w:rsidR="00123A82" w:rsidRPr="00CF585D" w:rsidRDefault="005C16A5"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Redevența;</w:t>
      </w:r>
    </w:p>
    <w:p w14:paraId="0A6C5669" w14:textId="77777777" w:rsidR="00123A82" w:rsidRPr="00CF585D" w:rsidRDefault="00123A82"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Penalități de neatingere a indicatorilor de performanță impuși sau de nerespectare a obligațiilor contractuale.</w:t>
      </w:r>
    </w:p>
    <w:p w14:paraId="0E53E893" w14:textId="67F04AA6" w:rsidR="0027394D" w:rsidRPr="00CF585D" w:rsidRDefault="0027394D" w:rsidP="001847FD">
      <w:pPr>
        <w:spacing w:after="0" w:line="240" w:lineRule="auto"/>
        <w:rPr>
          <w:rFonts w:ascii="Times New Roman" w:hAnsi="Times New Roman" w:cs="Times New Roman"/>
          <w:sz w:val="24"/>
          <w:szCs w:val="24"/>
        </w:rPr>
      </w:pPr>
    </w:p>
    <w:p w14:paraId="7D40B251" w14:textId="1149BD64" w:rsidR="000F12AC" w:rsidRPr="00CF585D" w:rsidRDefault="0027394D" w:rsidP="001847FD">
      <w:pPr>
        <w:pStyle w:val="Heading2"/>
        <w:numPr>
          <w:ilvl w:val="0"/>
          <w:numId w:val="10"/>
        </w:numPr>
        <w:rPr>
          <w:b/>
          <w:szCs w:val="24"/>
          <w:lang w:val="ro-RO"/>
        </w:rPr>
      </w:pPr>
      <w:r w:rsidRPr="00CF585D">
        <w:rPr>
          <w:b/>
          <w:szCs w:val="24"/>
          <w:lang w:val="ro-RO"/>
        </w:rPr>
        <w:t>Modalități de plată:</w:t>
      </w:r>
      <w:bookmarkStart w:id="10" w:name="_Hlk89170371"/>
    </w:p>
    <w:p w14:paraId="5FDB4B99" w14:textId="77777777" w:rsidR="00A63184" w:rsidRPr="00CF585D" w:rsidRDefault="00A63184"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Nivelul taxei/tarifului de salubritate se stabilește cu respectarea prevederilor din Decizia de Finanțare și a prevederilor legale aplicabile la data respectivă. Nivelul taxei/tarifului de salubritate va fi diferit în localitățile din mediul rural faţă de cele din mediul urban.</w:t>
      </w:r>
    </w:p>
    <w:p w14:paraId="7AF01182" w14:textId="77777777" w:rsidR="00A63184" w:rsidRPr="00CF585D" w:rsidRDefault="00A63184"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Nivelul taxelor/tarifelor poate fi ajustat/actualizat anual cu indicele de inflație. Ajustările de taxe/tarife se vor face anual, cu luarea în calcul a inflației (Indicele prețurilor de consum publicat lunar de INS). Ajustarea taxelor se va face cu aprobarea prealabilă a autorităților deliberative a membrilor ADI. </w:t>
      </w:r>
    </w:p>
    <w:p w14:paraId="66DC9BC4" w14:textId="77777777" w:rsidR="00A63184" w:rsidRPr="00CF585D" w:rsidRDefault="00A63184"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Conform Studiului de fezabilitate  a  Proiectului  SMIDS  Arad,  tariful maximal al serviciului de salubrizare (care include toate componentele activităților de salubrizare) este limitat la 1,8% din veniturile deciliei celei mai sărace și nu poate fi depășit, sub sancțiunea declarării proiectului ca neeligibil și obligarea autorității locale la restituirea în integralitate a finanțării acordate.</w:t>
      </w:r>
    </w:p>
    <w:p w14:paraId="65E85743" w14:textId="104306E1" w:rsidR="00A63184" w:rsidRPr="00CF585D" w:rsidRDefault="00A63184"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Trebuie precizat faptul că, la momentul încheierii contractului de finanțare, nu erau legislativ prevăzute tarife distincte pentru colectarea, transportul, stocarea temporară, sortarea deșeurilor reciclabile, compostarea OUG nr. 74/2018 aprobată prin Legea nr. 31/2019 impunând începând cu 1 ianuarie 2019, astfel de tarife. În acest context, tarifele maximale prevăzute de Aplicația de finanțare trebuie interpretate ca tarife compuse ale activităților de  salubrizare, ponderea fiecărui tarif diferențiat în tariful compus fiind dată de aplicarea indicatorilor de performanță în prestarea serviciului.</w:t>
      </w:r>
    </w:p>
    <w:p w14:paraId="60A11B73" w14:textId="5A57752D" w:rsidR="00521085" w:rsidRPr="00CF585D" w:rsidRDefault="00521085"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Pentru Utilizatorii Casnici – modalitatea de plată este stabilită prin taxă, autorităţile administraţiei publice locale ale unităţii/subdiviziunii administrativ-teritoriale calculează şi aprobă taxa de salubrizare la nivelul sumei dintre taxa distinctă plătită de utilizatori pentru gestionarea deşeurilor de hârtie, metal, plastic şi sticlă şi taxa distinctă pentru gestionarea deşeurilor reziduale. Taxa distinctă pentru gestionarea deşeurilor de hârtie, metal, plastic şi sticlă prevăzută la art. 17 alin. (5) lit. i) din Ordonanţa de urgenţă a Guvernului nr. 92/2021, cu modificările şi completările ulterioare, se calculează la nivelul tarifului distinct pentru gestionarea deşeurilor de hârtie, metal, plastic şi sticlă pentru activităţile desfăşurate de operatori, prevăzut la art. 283 alin. (2), din care se scade valoarea reducerii taxei din sumele încasate de la organizaţiile care implementează obligaţiile privind răspunderea extinsă a producătorilor, calculat în conformitate cu normele metodologice elaborate şi aprobate de A.N.R.S.C.</w:t>
      </w:r>
    </w:p>
    <w:p w14:paraId="1FA702AA" w14:textId="46343DB0" w:rsidR="00521085" w:rsidRPr="00CF585D" w:rsidRDefault="00521085"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Tarifele pe care Delegatul le aplică Utilizatorilor Non-Casnici vor fi plătite direct de acești utilizatori, în baza contractelor de prestări servicii încheiate de Delegat cu aceștia. Astfel, Delegatul va factura fiecărui Utilizator Non-Casnic Tarifului Distinct Deșeuri Reciclabile și Tariful Distinct Alte Deșeuri, fiecare tarif distinct fiind înmulțit cu cantitățile/volumele efectiv colectate de la Utilizatorii Non-Casnici.</w:t>
      </w:r>
    </w:p>
    <w:p w14:paraId="6B425533" w14:textId="5DA4616E" w:rsidR="000345A5" w:rsidRPr="00CF585D" w:rsidRDefault="00521085" w:rsidP="001847FD">
      <w:pPr>
        <w:widowControl w:val="0"/>
        <w:shd w:val="clear" w:color="auto" w:fill="FFFFFF"/>
        <w:spacing w:after="0" w:line="240" w:lineRule="auto"/>
        <w:jc w:val="both"/>
        <w:rPr>
          <w:rFonts w:ascii="Times New Roman" w:hAnsi="Times New Roman" w:cs="Times New Roman"/>
          <w:bCs/>
          <w:iCs/>
          <w:sz w:val="24"/>
          <w:szCs w:val="24"/>
          <w:highlight w:val="yellow"/>
        </w:rPr>
      </w:pPr>
      <w:r w:rsidRPr="00CF585D">
        <w:rPr>
          <w:rFonts w:ascii="Times New Roman" w:hAnsi="Times New Roman" w:cs="Times New Roman"/>
          <w:bCs/>
          <w:iCs/>
          <w:sz w:val="24"/>
          <w:szCs w:val="24"/>
        </w:rPr>
        <w:t>Tarifele aplicate de Delegat pentru prestarea serviciului includ şi tarifele aferente activităţilor de tratare, valorificare, eliminare, după caz, reprezentând obligaţii de plată ale Delegatului către alţi operatori de salubrizare.</w:t>
      </w:r>
      <w:r w:rsidR="000345A5" w:rsidRPr="00CF585D">
        <w:rPr>
          <w:rFonts w:ascii="Times New Roman" w:hAnsi="Times New Roman" w:cs="Times New Roman"/>
          <w:bCs/>
          <w:iCs/>
          <w:sz w:val="24"/>
          <w:szCs w:val="24"/>
          <w:highlight w:val="yellow"/>
        </w:rPr>
        <w:t xml:space="preserve"> </w:t>
      </w:r>
    </w:p>
    <w:p w14:paraId="6891B323" w14:textId="3BDCEE0B" w:rsidR="003E0438" w:rsidRPr="00CF585D" w:rsidRDefault="003E0438"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Consiliul Județean Arad, in calitate de beneficiar și cofinanțator, va încasa redevența cuvenită pentru </w:t>
      </w:r>
      <w:r w:rsidRPr="00CF585D">
        <w:rPr>
          <w:rFonts w:ascii="Times New Roman" w:hAnsi="Times New Roman" w:cs="Times New Roman"/>
          <w:bCs/>
          <w:iCs/>
          <w:sz w:val="24"/>
          <w:szCs w:val="24"/>
        </w:rPr>
        <w:lastRenderedPageBreak/>
        <w:t xml:space="preserve">exploatarea </w:t>
      </w:r>
      <w:r w:rsidR="0081368D">
        <w:rPr>
          <w:rFonts w:ascii="Times New Roman" w:hAnsi="Times New Roman" w:cs="Times New Roman"/>
          <w:bCs/>
          <w:iCs/>
          <w:sz w:val="24"/>
          <w:szCs w:val="24"/>
        </w:rPr>
        <w:t>echipamentelor realizate prin proiectul SMID.</w:t>
      </w:r>
    </w:p>
    <w:bookmarkEnd w:id="10"/>
    <w:p w14:paraId="6E6BF651" w14:textId="6E01BE74" w:rsidR="0027394D" w:rsidRPr="00CF585D" w:rsidRDefault="0027394D" w:rsidP="001847FD">
      <w:pPr>
        <w:widowControl w:val="0"/>
        <w:shd w:val="clear" w:color="auto" w:fill="FFFFFF"/>
        <w:spacing w:after="0" w:line="240" w:lineRule="auto"/>
        <w:jc w:val="both"/>
        <w:rPr>
          <w:rFonts w:ascii="Times New Roman" w:hAnsi="Times New Roman" w:cs="Times New Roman"/>
          <w:bCs/>
          <w:iCs/>
          <w:color w:val="00B0F0"/>
          <w:sz w:val="24"/>
          <w:szCs w:val="24"/>
        </w:rPr>
      </w:pPr>
      <w:r w:rsidRPr="00CF585D">
        <w:rPr>
          <w:rFonts w:ascii="Times New Roman" w:hAnsi="Times New Roman" w:cs="Times New Roman"/>
          <w:bCs/>
          <w:iCs/>
          <w:sz w:val="24"/>
          <w:szCs w:val="24"/>
        </w:rPr>
        <w:t xml:space="preserve">Operatorul va plăti trimestrial redevența către </w:t>
      </w:r>
      <w:r w:rsidR="00627F54" w:rsidRPr="00CF585D">
        <w:rPr>
          <w:rFonts w:ascii="Times New Roman" w:hAnsi="Times New Roman" w:cs="Times New Roman"/>
          <w:bCs/>
          <w:iCs/>
          <w:sz w:val="24"/>
          <w:szCs w:val="24"/>
        </w:rPr>
        <w:t>Județul Ar</w:t>
      </w:r>
      <w:r w:rsidR="0081368D">
        <w:rPr>
          <w:rFonts w:ascii="Times New Roman" w:hAnsi="Times New Roman" w:cs="Times New Roman"/>
          <w:bCs/>
          <w:iCs/>
          <w:sz w:val="24"/>
          <w:szCs w:val="24"/>
        </w:rPr>
        <w:t>ad prin Consiliul Județean Arad</w:t>
      </w:r>
      <w:r w:rsidRPr="00CF585D">
        <w:rPr>
          <w:rFonts w:ascii="Times New Roman" w:hAnsi="Times New Roman" w:cs="Times New Roman"/>
          <w:bCs/>
          <w:iCs/>
          <w:sz w:val="24"/>
          <w:szCs w:val="24"/>
        </w:rPr>
        <w:t>.</w:t>
      </w:r>
    </w:p>
    <w:p w14:paraId="6C835CC8" w14:textId="77777777" w:rsidR="00B215F0" w:rsidRPr="00CF585D" w:rsidRDefault="00B215F0" w:rsidP="001847FD">
      <w:pPr>
        <w:widowControl w:val="0"/>
        <w:shd w:val="clear" w:color="auto" w:fill="FFFFFF"/>
        <w:spacing w:after="0" w:line="240" w:lineRule="auto"/>
        <w:ind w:left="360"/>
        <w:jc w:val="both"/>
        <w:rPr>
          <w:rFonts w:ascii="Times New Roman" w:hAnsi="Times New Roman" w:cs="Times New Roman"/>
          <w:bCs/>
          <w:iCs/>
          <w:sz w:val="24"/>
          <w:szCs w:val="24"/>
        </w:rPr>
      </w:pPr>
    </w:p>
    <w:p w14:paraId="1BA3C6FF" w14:textId="4760B538" w:rsidR="0027394D" w:rsidRPr="00CF585D" w:rsidRDefault="0027394D" w:rsidP="001847FD">
      <w:pPr>
        <w:pStyle w:val="Heading2"/>
        <w:numPr>
          <w:ilvl w:val="0"/>
          <w:numId w:val="10"/>
        </w:numPr>
        <w:rPr>
          <w:b/>
          <w:szCs w:val="24"/>
          <w:lang w:val="ro-RO"/>
        </w:rPr>
      </w:pPr>
      <w:r w:rsidRPr="00CF585D">
        <w:rPr>
          <w:b/>
          <w:szCs w:val="24"/>
          <w:lang w:val="ro-RO"/>
        </w:rPr>
        <w:t>Penalități:</w:t>
      </w:r>
    </w:p>
    <w:p w14:paraId="7515DF74" w14:textId="77777777" w:rsidR="0027394D" w:rsidRPr="00CF585D" w:rsidRDefault="0027394D"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Pentru asigurarea respectării condițiilor contractuale și atingerea indicatorilor de performanță sunt prevăzute penalități pentru anumite aspecte cheie în derularea contractului.</w:t>
      </w:r>
    </w:p>
    <w:p w14:paraId="632A5588" w14:textId="14BED8BD" w:rsidR="0027394D" w:rsidRPr="00CF585D" w:rsidRDefault="0027394D"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Delega</w:t>
      </w:r>
      <w:r w:rsidR="004121F6" w:rsidRPr="00CF585D">
        <w:rPr>
          <w:rFonts w:ascii="Times New Roman" w:hAnsi="Times New Roman" w:cs="Times New Roman"/>
          <w:bCs/>
          <w:iCs/>
          <w:sz w:val="24"/>
          <w:szCs w:val="24"/>
        </w:rPr>
        <w:t>tul este răspunzător atât în faț</w:t>
      </w:r>
      <w:r w:rsidRPr="00CF585D">
        <w:rPr>
          <w:rFonts w:ascii="Times New Roman" w:hAnsi="Times New Roman" w:cs="Times New Roman"/>
          <w:bCs/>
          <w:iCs/>
          <w:sz w:val="24"/>
          <w:szCs w:val="24"/>
        </w:rPr>
        <w:t xml:space="preserve">a Delegatarului cât și, în unele situații, fată de </w:t>
      </w:r>
      <w:r w:rsidR="004121F6" w:rsidRPr="00CF585D">
        <w:rPr>
          <w:rFonts w:ascii="Times New Roman" w:hAnsi="Times New Roman" w:cs="Times New Roman"/>
          <w:bCs/>
          <w:iCs/>
          <w:sz w:val="24"/>
          <w:szCs w:val="24"/>
        </w:rPr>
        <w:t xml:space="preserve">UAT-uri </w:t>
      </w:r>
      <w:r w:rsidRPr="00CF585D">
        <w:rPr>
          <w:rFonts w:ascii="Times New Roman" w:hAnsi="Times New Roman" w:cs="Times New Roman"/>
          <w:bCs/>
          <w:iCs/>
          <w:sz w:val="24"/>
          <w:szCs w:val="24"/>
        </w:rPr>
        <w:t>pentru obligațiile asumate, prestarea Serviciului și exploatarea Bunurilor de Retur conform prevederilor prezentului Contract. Delegatarul</w:t>
      </w:r>
      <w:r w:rsidR="00FE5019" w:rsidRPr="00CF585D">
        <w:rPr>
          <w:rFonts w:ascii="Times New Roman" w:hAnsi="Times New Roman" w:cs="Times New Roman"/>
          <w:bCs/>
          <w:iCs/>
          <w:sz w:val="24"/>
          <w:szCs w:val="24"/>
        </w:rPr>
        <w:t xml:space="preserve"> </w:t>
      </w:r>
      <w:r w:rsidRPr="00CF585D">
        <w:rPr>
          <w:rFonts w:ascii="Times New Roman" w:hAnsi="Times New Roman" w:cs="Times New Roman"/>
          <w:bCs/>
          <w:iCs/>
          <w:sz w:val="24"/>
          <w:szCs w:val="24"/>
        </w:rPr>
        <w:t>nu v</w:t>
      </w:r>
      <w:r w:rsidR="00FE5019" w:rsidRPr="00CF585D">
        <w:rPr>
          <w:rFonts w:ascii="Times New Roman" w:hAnsi="Times New Roman" w:cs="Times New Roman"/>
          <w:bCs/>
          <w:iCs/>
          <w:sz w:val="24"/>
          <w:szCs w:val="24"/>
        </w:rPr>
        <w:t>a</w:t>
      </w:r>
      <w:r w:rsidRPr="00CF585D">
        <w:rPr>
          <w:rFonts w:ascii="Times New Roman" w:hAnsi="Times New Roman" w:cs="Times New Roman"/>
          <w:bCs/>
          <w:iCs/>
          <w:sz w:val="24"/>
          <w:szCs w:val="24"/>
        </w:rPr>
        <w:t xml:space="preserve"> f</w:t>
      </w:r>
      <w:r w:rsidR="004121F6" w:rsidRPr="00CF585D">
        <w:rPr>
          <w:rFonts w:ascii="Times New Roman" w:hAnsi="Times New Roman" w:cs="Times New Roman"/>
          <w:bCs/>
          <w:iCs/>
          <w:sz w:val="24"/>
          <w:szCs w:val="24"/>
        </w:rPr>
        <w:t>i răspunzător în niciun fel faț</w:t>
      </w:r>
      <w:r w:rsidRPr="00CF585D">
        <w:rPr>
          <w:rFonts w:ascii="Times New Roman" w:hAnsi="Times New Roman" w:cs="Times New Roman"/>
          <w:bCs/>
          <w:iCs/>
          <w:sz w:val="24"/>
          <w:szCs w:val="24"/>
        </w:rPr>
        <w:t xml:space="preserve">ă de terți pentru îndeplinirea de către Delegat a obligațiilor asumate în baza prezentului Contract și pentru prestarea de către acesta a Serviciului. </w:t>
      </w:r>
    </w:p>
    <w:p w14:paraId="6A202DED" w14:textId="65B69289" w:rsidR="0027394D" w:rsidRPr="00CF585D" w:rsidRDefault="0027394D"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Nerespectarea de către Delegat a Indicatorilor de Performanță, stabiliți conform </w:t>
      </w:r>
      <w:r w:rsidR="008F5F01" w:rsidRPr="00CF585D">
        <w:rPr>
          <w:rFonts w:ascii="Times New Roman" w:hAnsi="Times New Roman" w:cs="Times New Roman"/>
          <w:bCs/>
          <w:iCs/>
          <w:sz w:val="24"/>
          <w:szCs w:val="24"/>
        </w:rPr>
        <w:t xml:space="preserve">documentației de atribuire </w:t>
      </w:r>
      <w:r w:rsidRPr="00CF585D">
        <w:rPr>
          <w:rFonts w:ascii="Times New Roman" w:hAnsi="Times New Roman" w:cs="Times New Roman"/>
          <w:bCs/>
          <w:iCs/>
          <w:sz w:val="24"/>
          <w:szCs w:val="24"/>
        </w:rPr>
        <w:t xml:space="preserve">va atrage obligația Delegatului de a plăti penalități contractuale. </w:t>
      </w:r>
    </w:p>
    <w:p w14:paraId="4525F0C2" w14:textId="6EC0413C" w:rsidR="0027394D" w:rsidRPr="00CF585D" w:rsidRDefault="0027394D"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Delegatul este obligat la plata penalităților contractuale în caz de neîndeplinire a obligațiilor sale, inclusiv pentru următoarele obligații, în cuantumul stipulat în </w:t>
      </w:r>
      <w:r w:rsidR="004C27A2" w:rsidRPr="00CF585D">
        <w:rPr>
          <w:rFonts w:ascii="Times New Roman" w:hAnsi="Times New Roman" w:cs="Times New Roman"/>
          <w:bCs/>
          <w:iCs/>
          <w:sz w:val="24"/>
          <w:szCs w:val="24"/>
        </w:rPr>
        <w:t xml:space="preserve">Anexa </w:t>
      </w:r>
      <w:r w:rsidR="00521085" w:rsidRPr="00CF585D">
        <w:rPr>
          <w:rFonts w:ascii="Times New Roman" w:hAnsi="Times New Roman" w:cs="Times New Roman"/>
          <w:bCs/>
          <w:iCs/>
          <w:sz w:val="24"/>
          <w:szCs w:val="24"/>
        </w:rPr>
        <w:t>7</w:t>
      </w:r>
      <w:r w:rsidR="00061DA6" w:rsidRPr="00CF585D">
        <w:rPr>
          <w:rFonts w:ascii="Times New Roman" w:hAnsi="Times New Roman" w:cs="Times New Roman"/>
          <w:bCs/>
          <w:iCs/>
          <w:sz w:val="24"/>
          <w:szCs w:val="24"/>
        </w:rPr>
        <w:t xml:space="preserve"> </w:t>
      </w:r>
      <w:r w:rsidR="004C27A2" w:rsidRPr="00CF585D">
        <w:rPr>
          <w:rFonts w:ascii="Times New Roman" w:hAnsi="Times New Roman" w:cs="Times New Roman"/>
          <w:bCs/>
          <w:iCs/>
          <w:sz w:val="24"/>
          <w:szCs w:val="24"/>
        </w:rPr>
        <w:t>a draftului de contract.</w:t>
      </w:r>
    </w:p>
    <w:p w14:paraId="10327725" w14:textId="19E4D54C" w:rsidR="0027394D" w:rsidRPr="00CF585D" w:rsidRDefault="0027394D"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Nerespectarea Indicatorilor de performanță conform penalităților indicate la Anexa </w:t>
      </w:r>
      <w:r w:rsidR="00521085" w:rsidRPr="00CF585D">
        <w:rPr>
          <w:rFonts w:ascii="Times New Roman" w:hAnsi="Times New Roman" w:cs="Times New Roman"/>
          <w:bCs/>
          <w:iCs/>
          <w:sz w:val="24"/>
          <w:szCs w:val="24"/>
        </w:rPr>
        <w:t>7</w:t>
      </w:r>
      <w:r w:rsidRPr="00CF585D">
        <w:rPr>
          <w:rFonts w:ascii="Times New Roman" w:hAnsi="Times New Roman" w:cs="Times New Roman"/>
          <w:bCs/>
          <w:iCs/>
          <w:sz w:val="24"/>
          <w:szCs w:val="24"/>
        </w:rPr>
        <w:t xml:space="preserve"> la Contract, care stipulează cuantumul penalităților pentru fiecare Indicator de Performanță care a fost încălcat sau nu a fost atins conform termenilor și condițiilor stabilite de anexa menționată și vor constitui penalități contractuale. </w:t>
      </w:r>
    </w:p>
    <w:p w14:paraId="7B116F0D" w14:textId="77777777" w:rsidR="0027394D" w:rsidRPr="00CF585D" w:rsidRDefault="0027394D"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Nerespectarea gravă și repetată a Indicatorilor de Performanță poate determina rezilierea Contractului de către Delegatar.</w:t>
      </w:r>
    </w:p>
    <w:p w14:paraId="2C2CD255" w14:textId="02D59261" w:rsidR="0027394D" w:rsidRPr="00CF585D" w:rsidRDefault="0027394D"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Nerespectarea de către Delegat a obligațiilor sale de realizare a Investițiilor la care s-a angajat, inclus</w:t>
      </w:r>
      <w:r w:rsidR="00061DA6" w:rsidRPr="00CF585D">
        <w:rPr>
          <w:rFonts w:ascii="Times New Roman" w:hAnsi="Times New Roman" w:cs="Times New Roman"/>
          <w:bCs/>
          <w:iCs/>
          <w:sz w:val="24"/>
          <w:szCs w:val="24"/>
        </w:rPr>
        <w:t>iv întârzierile înregistrate faț</w:t>
      </w:r>
      <w:r w:rsidRPr="00CF585D">
        <w:rPr>
          <w:rFonts w:ascii="Times New Roman" w:hAnsi="Times New Roman" w:cs="Times New Roman"/>
          <w:bCs/>
          <w:iCs/>
          <w:sz w:val="24"/>
          <w:szCs w:val="24"/>
        </w:rPr>
        <w:t xml:space="preserve">ă de termenele de realizare a investițiilor, prevăzute în Programul de Investiții, va atrage, pe lângă dreptul Delegatarului de a rezilia Contractul, și obligația Delegatului de a plăti Delegatarului penalități </w:t>
      </w:r>
      <w:r w:rsidR="00061DA6" w:rsidRPr="00CF585D">
        <w:rPr>
          <w:rFonts w:ascii="Times New Roman" w:hAnsi="Times New Roman" w:cs="Times New Roman"/>
          <w:bCs/>
          <w:iCs/>
          <w:sz w:val="24"/>
          <w:szCs w:val="24"/>
        </w:rPr>
        <w:t>î</w:t>
      </w:r>
      <w:r w:rsidR="0041411D" w:rsidRPr="00CF585D">
        <w:rPr>
          <w:rFonts w:ascii="Times New Roman" w:hAnsi="Times New Roman" w:cs="Times New Roman"/>
          <w:bCs/>
          <w:iCs/>
          <w:sz w:val="24"/>
          <w:szCs w:val="24"/>
        </w:rPr>
        <w:t>n confomritate cu prevederile contrcatului.</w:t>
      </w:r>
    </w:p>
    <w:p w14:paraId="4E8DE12B" w14:textId="5576F4BF" w:rsidR="0027394D" w:rsidRPr="00CF585D" w:rsidRDefault="00061DA6"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În plus față</w:t>
      </w:r>
      <w:r w:rsidR="0027394D" w:rsidRPr="00CF585D">
        <w:rPr>
          <w:rFonts w:ascii="Times New Roman" w:hAnsi="Times New Roman" w:cs="Times New Roman"/>
          <w:bCs/>
          <w:iCs/>
          <w:sz w:val="24"/>
          <w:szCs w:val="24"/>
        </w:rPr>
        <w:t xml:space="preserve"> de orice alte despăgubiri, penalități sau sancțiuni prevăzute în Contract, Delegatul va despăgubi Delegatarul și pe mandatarii sau prepușii acestuia în legătura cu orice pretenții sau prejudicii invocate de orice altă persoană decât Delegatarul, care pot fi generate de, sau în cursul, sau în legătură cu neîndeplinirea de către Delegat a oricăror obligații în baza prezentului Contract.</w:t>
      </w:r>
    </w:p>
    <w:p w14:paraId="1CFB9FF3" w14:textId="6645DC8F" w:rsidR="0027394D" w:rsidRPr="00CF585D" w:rsidRDefault="0027394D"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Toate penalitățile se plătesc către Delegatar în contul Autorității Contractante.</w:t>
      </w:r>
    </w:p>
    <w:p w14:paraId="4A96934D" w14:textId="1A7AC22D" w:rsidR="001B4A17" w:rsidRPr="00CF585D" w:rsidRDefault="00061DA6" w:rsidP="001847FD">
      <w:pPr>
        <w:pStyle w:val="Heading2"/>
        <w:numPr>
          <w:ilvl w:val="0"/>
          <w:numId w:val="10"/>
        </w:numPr>
        <w:rPr>
          <w:b/>
          <w:szCs w:val="24"/>
          <w:lang w:val="ro-RO"/>
        </w:rPr>
      </w:pPr>
      <w:r w:rsidRPr="00CF585D">
        <w:rPr>
          <w:b/>
          <w:szCs w:val="24"/>
          <w:lang w:val="ro-RO"/>
        </w:rPr>
        <w:t>Identificarea ș</w:t>
      </w:r>
      <w:r w:rsidR="001B4A17" w:rsidRPr="00CF585D">
        <w:rPr>
          <w:b/>
          <w:szCs w:val="24"/>
          <w:lang w:val="ro-RO"/>
        </w:rPr>
        <w:t>i alocarea riscurilor</w:t>
      </w:r>
    </w:p>
    <w:p w14:paraId="4CD0CA08" w14:textId="52006775"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Riscul poate fi definit ca fiind incertitudinea veniturilor, cheltuielilor si a planificării in timp a </w:t>
      </w:r>
      <w:r w:rsidR="005C79E6" w:rsidRPr="00CF585D">
        <w:rPr>
          <w:rFonts w:ascii="Times New Roman" w:hAnsi="Times New Roman" w:cs="Times New Roman"/>
          <w:bCs/>
          <w:iCs/>
          <w:sz w:val="24"/>
          <w:szCs w:val="24"/>
        </w:rPr>
        <w:t xml:space="preserve"> </w:t>
      </w:r>
      <w:r w:rsidRPr="00CF585D">
        <w:rPr>
          <w:rFonts w:ascii="Times New Roman" w:hAnsi="Times New Roman" w:cs="Times New Roman"/>
          <w:bCs/>
          <w:iCs/>
          <w:sz w:val="24"/>
          <w:szCs w:val="24"/>
        </w:rPr>
        <w:t xml:space="preserve">proiectului. Pentru a obține o estimare realista a costurilor apărute de-a lungul întregii durate de viața a unui proiect, trebuie identificate, alocate si evaluate riscurile relevante aferente proiectului. </w:t>
      </w:r>
    </w:p>
    <w:p w14:paraId="00E37A5D" w14:textId="2EEFCC36" w:rsidR="001B4A17" w:rsidRPr="00CF585D" w:rsidRDefault="00061DA6"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Cea mai frecvent utilizată</w:t>
      </w:r>
      <w:r w:rsidR="001B4A17" w:rsidRPr="00CF585D">
        <w:rPr>
          <w:rFonts w:ascii="Times New Roman" w:hAnsi="Times New Roman" w:cs="Times New Roman"/>
          <w:bCs/>
          <w:iCs/>
          <w:sz w:val="24"/>
          <w:szCs w:val="24"/>
        </w:rPr>
        <w:t xml:space="preserve"> metodologie de identificare a riscurilor este Matricea riscurilor. Aceasta este prezentata ca o enumerare a tuturor riscurilor</w:t>
      </w:r>
      <w:r w:rsidR="00751851" w:rsidRPr="00CF585D">
        <w:rPr>
          <w:rFonts w:ascii="Times New Roman" w:hAnsi="Times New Roman" w:cs="Times New Roman"/>
          <w:bCs/>
          <w:iCs/>
          <w:sz w:val="24"/>
          <w:szCs w:val="24"/>
        </w:rPr>
        <w:t xml:space="preserve"> posibile aferente proiectului î</w:t>
      </w:r>
      <w:r w:rsidR="001B4A17" w:rsidRPr="00CF585D">
        <w:rPr>
          <w:rFonts w:ascii="Times New Roman" w:hAnsi="Times New Roman" w:cs="Times New Roman"/>
          <w:bCs/>
          <w:iCs/>
          <w:sz w:val="24"/>
          <w:szCs w:val="24"/>
        </w:rPr>
        <w:t xml:space="preserve">n ceea ce privește cheltuielile, veniturile </w:t>
      </w:r>
      <w:r w:rsidR="00751851" w:rsidRPr="00CF585D">
        <w:rPr>
          <w:rFonts w:ascii="Times New Roman" w:hAnsi="Times New Roman" w:cs="Times New Roman"/>
          <w:bCs/>
          <w:iCs/>
          <w:sz w:val="24"/>
          <w:szCs w:val="24"/>
        </w:rPr>
        <w:t>ș</w:t>
      </w:r>
      <w:r w:rsidR="001B4A17" w:rsidRPr="00CF585D">
        <w:rPr>
          <w:rFonts w:ascii="Times New Roman" w:hAnsi="Times New Roman" w:cs="Times New Roman"/>
          <w:bCs/>
          <w:iCs/>
          <w:sz w:val="24"/>
          <w:szCs w:val="24"/>
        </w:rPr>
        <w:t xml:space="preserve">i planificarea acestora. </w:t>
      </w:r>
    </w:p>
    <w:p w14:paraId="31D9F304" w14:textId="250FB6EE"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La alcătuirea Matricei riscurilor va fi utilizat drept cadru d</w:t>
      </w:r>
      <w:r w:rsidR="00751851" w:rsidRPr="00CF585D">
        <w:rPr>
          <w:rFonts w:ascii="Times New Roman" w:hAnsi="Times New Roman" w:cs="Times New Roman"/>
          <w:bCs/>
          <w:iCs/>
          <w:sz w:val="24"/>
          <w:szCs w:val="24"/>
        </w:rPr>
        <w:t>e referința Matricea preliminară</w:t>
      </w:r>
      <w:r w:rsidRPr="00CF585D">
        <w:rPr>
          <w:rFonts w:ascii="Times New Roman" w:hAnsi="Times New Roman" w:cs="Times New Roman"/>
          <w:bCs/>
          <w:iCs/>
          <w:sz w:val="24"/>
          <w:szCs w:val="24"/>
        </w:rPr>
        <w:t xml:space="preserve"> pentru alocarea riscurilor. </w:t>
      </w:r>
    </w:p>
    <w:p w14:paraId="114CA0E5" w14:textId="26DCD102"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La elaborarea matricei menționate riscurile au fost grupate pe categorii. De </w:t>
      </w:r>
      <w:r w:rsidR="00751851" w:rsidRPr="00CF585D">
        <w:rPr>
          <w:rFonts w:ascii="Times New Roman" w:hAnsi="Times New Roman" w:cs="Times New Roman"/>
          <w:bCs/>
          <w:iCs/>
          <w:sz w:val="24"/>
          <w:szCs w:val="24"/>
        </w:rPr>
        <w:t>asemenea, au fost identificate ș</w:t>
      </w:r>
      <w:r w:rsidRPr="00CF585D">
        <w:rPr>
          <w:rFonts w:ascii="Times New Roman" w:hAnsi="Times New Roman" w:cs="Times New Roman"/>
          <w:bCs/>
          <w:iCs/>
          <w:sz w:val="24"/>
          <w:szCs w:val="24"/>
        </w:rPr>
        <w:t xml:space="preserve">i evidențiate cele mai importante riscuri, care pot avea cel mai mare impact asupra proiectului. </w:t>
      </w:r>
    </w:p>
    <w:p w14:paraId="000C33FA" w14:textId="77777777"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Matricea riscurilor realizata cuprinde următoarele categorii de riscuri: </w:t>
      </w:r>
    </w:p>
    <w:p w14:paraId="4710E310" w14:textId="0B41A99B" w:rsidR="001B4A17" w:rsidRPr="00CF585D" w:rsidRDefault="001B4A17" w:rsidP="001847FD">
      <w:pPr>
        <w:widowControl w:val="0"/>
        <w:shd w:val="clear" w:color="auto" w:fill="FFFFFF"/>
        <w:spacing w:after="0" w:line="240" w:lineRule="auto"/>
        <w:ind w:left="630" w:hanging="180"/>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 xml:space="preserve">Riscuri de operare - pot apărea in fiecare an pe perioada operării. Sunt mai mari in </w:t>
      </w:r>
      <w:r w:rsidR="005C79E6" w:rsidRPr="00CF585D">
        <w:rPr>
          <w:rFonts w:ascii="Times New Roman" w:hAnsi="Times New Roman" w:cs="Times New Roman"/>
          <w:bCs/>
          <w:iCs/>
          <w:sz w:val="24"/>
          <w:szCs w:val="24"/>
        </w:rPr>
        <w:t xml:space="preserve"> </w:t>
      </w:r>
      <w:r w:rsidRPr="00CF585D">
        <w:rPr>
          <w:rFonts w:ascii="Times New Roman" w:hAnsi="Times New Roman" w:cs="Times New Roman"/>
          <w:bCs/>
          <w:iCs/>
          <w:sz w:val="24"/>
          <w:szCs w:val="24"/>
        </w:rPr>
        <w:t xml:space="preserve">primii 1 - 3 ani de la darea in folosința și includ și riscul majorării cheltuitelor cu forța de munca fata </w:t>
      </w:r>
      <w:r w:rsidR="005C79E6" w:rsidRPr="00CF585D">
        <w:rPr>
          <w:rFonts w:ascii="Times New Roman" w:hAnsi="Times New Roman" w:cs="Times New Roman"/>
          <w:bCs/>
          <w:iCs/>
          <w:sz w:val="24"/>
          <w:szCs w:val="24"/>
        </w:rPr>
        <w:t xml:space="preserve"> </w:t>
      </w:r>
      <w:r w:rsidRPr="00CF585D">
        <w:rPr>
          <w:rFonts w:ascii="Times New Roman" w:hAnsi="Times New Roman" w:cs="Times New Roman"/>
          <w:bCs/>
          <w:iCs/>
          <w:sz w:val="24"/>
          <w:szCs w:val="24"/>
        </w:rPr>
        <w:t xml:space="preserve">de previziunile inițiale. </w:t>
      </w:r>
    </w:p>
    <w:p w14:paraId="6DE3B394" w14:textId="77777777" w:rsidR="001B4A17" w:rsidRPr="00CF585D" w:rsidRDefault="001B4A17" w:rsidP="001847FD">
      <w:pPr>
        <w:widowControl w:val="0"/>
        <w:shd w:val="clear" w:color="auto" w:fill="FFFFFF"/>
        <w:spacing w:after="0" w:line="240" w:lineRule="auto"/>
        <w:ind w:left="630" w:hanging="180"/>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Riscuri financiare - riscuri care influențează câștigurile reale și influențează nivelul tarifului.</w:t>
      </w:r>
    </w:p>
    <w:p w14:paraId="536D1BA4" w14:textId="004AF885" w:rsidR="001B4A17" w:rsidRPr="00CF585D" w:rsidRDefault="001B4A17" w:rsidP="001847FD">
      <w:pPr>
        <w:widowControl w:val="0"/>
        <w:shd w:val="clear" w:color="auto" w:fill="FFFFFF"/>
        <w:spacing w:after="0" w:line="240" w:lineRule="auto"/>
        <w:ind w:left="630" w:hanging="180"/>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Riscuri legislative</w:t>
      </w:r>
      <w:r w:rsidR="00751851" w:rsidRPr="00CF585D">
        <w:rPr>
          <w:rFonts w:ascii="Times New Roman" w:hAnsi="Times New Roman" w:cs="Times New Roman"/>
          <w:bCs/>
          <w:iCs/>
          <w:sz w:val="24"/>
          <w:szCs w:val="24"/>
        </w:rPr>
        <w:t xml:space="preserve"> </w:t>
      </w:r>
      <w:r w:rsidRPr="00CF585D">
        <w:rPr>
          <w:rFonts w:ascii="Times New Roman" w:hAnsi="Times New Roman" w:cs="Times New Roman"/>
          <w:bCs/>
          <w:iCs/>
          <w:sz w:val="24"/>
          <w:szCs w:val="24"/>
        </w:rPr>
        <w:t>- riscuri generale ce nu sunt legate de nicio categorie de mai sus (ex. modificarea legislației și a regulamentelor, modificări ale cursului valutar etc.)</w:t>
      </w:r>
    </w:p>
    <w:p w14:paraId="1BCA4B8E" w14:textId="75D23F67" w:rsidR="001B4A17" w:rsidRPr="00CF585D" w:rsidRDefault="00751851"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w:t>
      </w:r>
      <w:r w:rsidR="001B4A17" w:rsidRPr="00CF585D">
        <w:rPr>
          <w:rFonts w:ascii="Times New Roman" w:hAnsi="Times New Roman" w:cs="Times New Roman"/>
          <w:bCs/>
          <w:iCs/>
          <w:sz w:val="24"/>
          <w:szCs w:val="24"/>
        </w:rPr>
        <w:t>n ceea ce privește aloc</w:t>
      </w:r>
      <w:r w:rsidRPr="00CF585D">
        <w:rPr>
          <w:rFonts w:ascii="Times New Roman" w:hAnsi="Times New Roman" w:cs="Times New Roman"/>
          <w:bCs/>
          <w:iCs/>
          <w:sz w:val="24"/>
          <w:szCs w:val="24"/>
        </w:rPr>
        <w:t>area riscurilor, au fost luate î</w:t>
      </w:r>
      <w:r w:rsidR="001B4A17" w:rsidRPr="00CF585D">
        <w:rPr>
          <w:rFonts w:ascii="Times New Roman" w:hAnsi="Times New Roman" w:cs="Times New Roman"/>
          <w:bCs/>
          <w:iCs/>
          <w:sz w:val="24"/>
          <w:szCs w:val="24"/>
        </w:rPr>
        <w:t>n considerare următoarele reguli:</w:t>
      </w:r>
    </w:p>
    <w:p w14:paraId="3AC14C6B" w14:textId="77777777" w:rsidR="001B4A17" w:rsidRPr="00CF585D" w:rsidRDefault="001B4A17" w:rsidP="001847FD">
      <w:pPr>
        <w:widowControl w:val="0"/>
        <w:shd w:val="clear" w:color="auto" w:fill="FFFFFF"/>
        <w:spacing w:after="0" w:line="240" w:lineRule="auto"/>
        <w:ind w:left="446"/>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fiecărui risc i s-a atribuit un număr unic;</w:t>
      </w:r>
    </w:p>
    <w:p w14:paraId="249D89CD" w14:textId="0E76D21E" w:rsidR="001B4A17" w:rsidRPr="00CF585D" w:rsidRDefault="001B4A17" w:rsidP="001847FD">
      <w:pPr>
        <w:widowControl w:val="0"/>
        <w:shd w:val="clear" w:color="auto" w:fill="FFFFFF"/>
        <w:spacing w:after="0" w:line="240" w:lineRule="auto"/>
        <w:ind w:left="446"/>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fiecărui risc i s</w:t>
      </w:r>
      <w:r w:rsidR="00751851" w:rsidRPr="00CF585D">
        <w:rPr>
          <w:rFonts w:ascii="Times New Roman" w:hAnsi="Times New Roman" w:cs="Times New Roman"/>
          <w:bCs/>
          <w:iCs/>
          <w:sz w:val="24"/>
          <w:szCs w:val="24"/>
        </w:rPr>
        <w:t>-a atribuit o denumire specifică</w:t>
      </w:r>
      <w:r w:rsidRPr="00CF585D">
        <w:rPr>
          <w:rFonts w:ascii="Times New Roman" w:hAnsi="Times New Roman" w:cs="Times New Roman"/>
          <w:bCs/>
          <w:iCs/>
          <w:sz w:val="24"/>
          <w:szCs w:val="24"/>
        </w:rPr>
        <w:t xml:space="preserve"> legat</w:t>
      </w:r>
      <w:r w:rsidR="00751851" w:rsidRPr="00CF585D">
        <w:rPr>
          <w:rFonts w:ascii="Times New Roman" w:hAnsi="Times New Roman" w:cs="Times New Roman"/>
          <w:bCs/>
          <w:iCs/>
          <w:sz w:val="24"/>
          <w:szCs w:val="24"/>
        </w:rPr>
        <w:t>ă</w:t>
      </w:r>
      <w:r w:rsidRPr="00CF585D">
        <w:rPr>
          <w:rFonts w:ascii="Times New Roman" w:hAnsi="Times New Roman" w:cs="Times New Roman"/>
          <w:bCs/>
          <w:iCs/>
          <w:sz w:val="24"/>
          <w:szCs w:val="24"/>
        </w:rPr>
        <w:t xml:space="preserve"> de natura riscului;</w:t>
      </w:r>
    </w:p>
    <w:p w14:paraId="4ABC4AA6" w14:textId="06D332B0" w:rsidR="001B4A17" w:rsidRPr="00CF585D" w:rsidRDefault="001B4A17" w:rsidP="001847FD">
      <w:pPr>
        <w:widowControl w:val="0"/>
        <w:shd w:val="clear" w:color="auto" w:fill="FFFFFF"/>
        <w:spacing w:after="0" w:line="240" w:lineRule="auto"/>
        <w:ind w:left="446"/>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pentr</w:t>
      </w:r>
      <w:r w:rsidR="00751851" w:rsidRPr="00CF585D">
        <w:rPr>
          <w:rFonts w:ascii="Times New Roman" w:hAnsi="Times New Roman" w:cs="Times New Roman"/>
          <w:bCs/>
          <w:iCs/>
          <w:sz w:val="24"/>
          <w:szCs w:val="24"/>
        </w:rPr>
        <w:t>u fiecare risc s-a stabilit dacă</w:t>
      </w:r>
      <w:r w:rsidRPr="00CF585D">
        <w:rPr>
          <w:rFonts w:ascii="Times New Roman" w:hAnsi="Times New Roman" w:cs="Times New Roman"/>
          <w:bCs/>
          <w:iCs/>
          <w:sz w:val="24"/>
          <w:szCs w:val="24"/>
        </w:rPr>
        <w:t xml:space="preserve"> va fi reținut de către Autoritatea contractanta, va fi alocat delegatarului sau va fi împărțit </w:t>
      </w:r>
      <w:r w:rsidR="00751851" w:rsidRPr="00CF585D">
        <w:rPr>
          <w:rFonts w:ascii="Times New Roman" w:hAnsi="Times New Roman" w:cs="Times New Roman"/>
          <w:bCs/>
          <w:iCs/>
          <w:sz w:val="24"/>
          <w:szCs w:val="24"/>
        </w:rPr>
        <w:t>între ambele pă</w:t>
      </w:r>
      <w:r w:rsidRPr="00CF585D">
        <w:rPr>
          <w:rFonts w:ascii="Times New Roman" w:hAnsi="Times New Roman" w:cs="Times New Roman"/>
          <w:bCs/>
          <w:iCs/>
          <w:sz w:val="24"/>
          <w:szCs w:val="24"/>
        </w:rPr>
        <w:t xml:space="preserve">rți. </w:t>
      </w:r>
    </w:p>
    <w:p w14:paraId="59673E95" w14:textId="77777777" w:rsidR="00751851" w:rsidRPr="00CF585D" w:rsidRDefault="00751851" w:rsidP="001847FD">
      <w:pPr>
        <w:widowControl w:val="0"/>
        <w:shd w:val="clear" w:color="auto" w:fill="FFFFFF"/>
        <w:spacing w:after="0" w:line="240" w:lineRule="auto"/>
        <w:ind w:left="446"/>
        <w:jc w:val="both"/>
        <w:rPr>
          <w:rFonts w:ascii="Times New Roman" w:hAnsi="Times New Roman" w:cs="Times New Roman"/>
          <w:bCs/>
          <w:iCs/>
          <w:sz w:val="24"/>
          <w:szCs w:val="24"/>
        </w:rPr>
      </w:pPr>
    </w:p>
    <w:p w14:paraId="34889F97" w14:textId="6A1C767C"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La alocarea riscurilor a fost aplicat</w:t>
      </w:r>
      <w:r w:rsidR="00751851" w:rsidRPr="00CF585D">
        <w:rPr>
          <w:rFonts w:ascii="Times New Roman" w:hAnsi="Times New Roman" w:cs="Times New Roman"/>
          <w:bCs/>
          <w:iCs/>
          <w:sz w:val="24"/>
          <w:szCs w:val="24"/>
        </w:rPr>
        <w:t>ă ca regulă generală aceea că</w:t>
      </w:r>
      <w:r w:rsidRPr="00CF585D">
        <w:rPr>
          <w:rFonts w:ascii="Times New Roman" w:hAnsi="Times New Roman" w:cs="Times New Roman"/>
          <w:bCs/>
          <w:iCs/>
          <w:sz w:val="24"/>
          <w:szCs w:val="24"/>
        </w:rPr>
        <w:t xml:space="preserve"> riscul trebuie suportat de către partea care îl poate atenua </w:t>
      </w:r>
      <w:r w:rsidR="00751851" w:rsidRPr="00CF585D">
        <w:rPr>
          <w:rFonts w:ascii="Times New Roman" w:hAnsi="Times New Roman" w:cs="Times New Roman"/>
          <w:bCs/>
          <w:iCs/>
          <w:sz w:val="24"/>
          <w:szCs w:val="24"/>
        </w:rPr>
        <w:t>în cea mai mare măsură ș</w:t>
      </w:r>
      <w:r w:rsidRPr="00CF585D">
        <w:rPr>
          <w:rFonts w:ascii="Times New Roman" w:hAnsi="Times New Roman" w:cs="Times New Roman"/>
          <w:bCs/>
          <w:iCs/>
          <w:sz w:val="24"/>
          <w:szCs w:val="24"/>
        </w:rPr>
        <w:t xml:space="preserve">i/sau care poate controla cel mai bine consecințele. Astfel, fiecare parte își va asuma riscuri pe care va fi </w:t>
      </w:r>
      <w:r w:rsidR="00751851" w:rsidRPr="00CF585D">
        <w:rPr>
          <w:rFonts w:ascii="Times New Roman" w:hAnsi="Times New Roman" w:cs="Times New Roman"/>
          <w:bCs/>
          <w:iCs/>
          <w:sz w:val="24"/>
          <w:szCs w:val="24"/>
        </w:rPr>
        <w:t>în măsură să le gestioneze î</w:t>
      </w:r>
      <w:r w:rsidRPr="00CF585D">
        <w:rPr>
          <w:rFonts w:ascii="Times New Roman" w:hAnsi="Times New Roman" w:cs="Times New Roman"/>
          <w:bCs/>
          <w:iCs/>
          <w:sz w:val="24"/>
          <w:szCs w:val="24"/>
        </w:rPr>
        <w:t>n vederea optimizării bancabilit</w:t>
      </w:r>
      <w:r w:rsidR="00751851" w:rsidRPr="00CF585D">
        <w:rPr>
          <w:rFonts w:ascii="Times New Roman" w:hAnsi="Times New Roman" w:cs="Times New Roman"/>
          <w:bCs/>
          <w:iCs/>
          <w:sz w:val="24"/>
          <w:szCs w:val="24"/>
        </w:rPr>
        <w:t>ăț</w:t>
      </w:r>
      <w:r w:rsidRPr="00CF585D">
        <w:rPr>
          <w:rFonts w:ascii="Times New Roman" w:hAnsi="Times New Roman" w:cs="Times New Roman"/>
          <w:bCs/>
          <w:iCs/>
          <w:sz w:val="24"/>
          <w:szCs w:val="24"/>
        </w:rPr>
        <w:t xml:space="preserve">ii proiectului. </w:t>
      </w:r>
    </w:p>
    <w:p w14:paraId="785F4329" w14:textId="2F957013"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Distincția dintre contractul de concesiune și contractul de achiziție publică se realizează în funcție  de  distribuția  riscurilor,  după  cum  urmează:  contractul  prin  intermediul  căruia contractantul, în calitate de concesionar, primește dreptul de a exploata serviciile, preluând astfel și cea mai mare parte din riscul de operare de natură economică, în legătură cu exp</w:t>
      </w:r>
      <w:r w:rsidR="00F83FCA" w:rsidRPr="00CF585D">
        <w:rPr>
          <w:rFonts w:ascii="Times New Roman" w:hAnsi="Times New Roman" w:cs="Times New Roman"/>
          <w:bCs/>
          <w:iCs/>
          <w:sz w:val="24"/>
          <w:szCs w:val="24"/>
        </w:rPr>
        <w:t>loatarea serviciilor respective</w:t>
      </w:r>
      <w:r w:rsidRPr="00CF585D">
        <w:rPr>
          <w:rFonts w:ascii="Times New Roman" w:hAnsi="Times New Roman" w:cs="Times New Roman"/>
          <w:bCs/>
          <w:iCs/>
          <w:sz w:val="24"/>
          <w:szCs w:val="24"/>
        </w:rPr>
        <w:t xml:space="preserve">, este considerat a fi contract de concesiune de servicii, în caz contrar fiind considerat contract de achiziție publică de servicii. </w:t>
      </w:r>
    </w:p>
    <w:p w14:paraId="79A07DE4" w14:textId="30C66C37" w:rsidR="001B4A17" w:rsidRPr="00CF585D" w:rsidRDefault="00F83FCA"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w:t>
      </w:r>
      <w:r w:rsidR="001B4A17" w:rsidRPr="00CF585D">
        <w:rPr>
          <w:rFonts w:ascii="Times New Roman" w:hAnsi="Times New Roman" w:cs="Times New Roman"/>
          <w:bCs/>
          <w:iCs/>
          <w:sz w:val="24"/>
          <w:szCs w:val="24"/>
        </w:rPr>
        <w:t xml:space="preserve">n sensul art. 6 din Legea </w:t>
      </w:r>
      <w:r w:rsidR="00E1253C" w:rsidRPr="00CF585D">
        <w:rPr>
          <w:rFonts w:ascii="Times New Roman" w:hAnsi="Times New Roman" w:cs="Times New Roman"/>
          <w:bCs/>
          <w:iCs/>
          <w:sz w:val="24"/>
          <w:szCs w:val="24"/>
        </w:rPr>
        <w:t xml:space="preserve">nr. </w:t>
      </w:r>
      <w:r w:rsidR="001B4A17" w:rsidRPr="00CF585D">
        <w:rPr>
          <w:rFonts w:ascii="Times New Roman" w:hAnsi="Times New Roman" w:cs="Times New Roman"/>
          <w:bCs/>
          <w:iCs/>
          <w:sz w:val="24"/>
          <w:szCs w:val="24"/>
        </w:rPr>
        <w:t xml:space="preserve">100/2016 riscul de operare este riscul care îndeplinește, în mod cumulativ, următoarele condiții: </w:t>
      </w:r>
    </w:p>
    <w:p w14:paraId="1D0A99BA" w14:textId="75D61423"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a) este generat de evenimente care nu se află sub controlul p</w:t>
      </w:r>
      <w:r w:rsidR="001847FD">
        <w:rPr>
          <w:rFonts w:ascii="Times New Roman" w:hAnsi="Times New Roman" w:cs="Times New Roman"/>
          <w:bCs/>
          <w:iCs/>
          <w:sz w:val="24"/>
          <w:szCs w:val="24"/>
        </w:rPr>
        <w:t>ă</w:t>
      </w:r>
      <w:r w:rsidRPr="00CF585D">
        <w:rPr>
          <w:rFonts w:ascii="Times New Roman" w:hAnsi="Times New Roman" w:cs="Times New Roman"/>
          <w:bCs/>
          <w:iCs/>
          <w:sz w:val="24"/>
          <w:szCs w:val="24"/>
        </w:rPr>
        <w:t xml:space="preserve">rților la contractul de concesiune; </w:t>
      </w:r>
    </w:p>
    <w:p w14:paraId="3AB83ED3" w14:textId="77777777"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b) implică expunerea la fluctuațiile pieței; </w:t>
      </w:r>
    </w:p>
    <w:p w14:paraId="494EFEB7" w14:textId="77777777"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c) ca efect al asumării riscului de operare, concesionarului nu i se garantează, în condiții normale de exploatare, recuperarea costurilor investițiilor efectuate și a costurilor în legătură cu exploatarea lucrărilor sau a serviciilor. </w:t>
      </w:r>
    </w:p>
    <w:p w14:paraId="768E990E" w14:textId="77777777"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Riscul de operare poate consta în: </w:t>
      </w:r>
    </w:p>
    <w:p w14:paraId="5792A179" w14:textId="77777777"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a) fie riscul de cerere - riscul privind cererea reală pentru lucrările sau serviciile care fac obiectul concesiunii de lucrări sau de servicii; </w:t>
      </w:r>
    </w:p>
    <w:p w14:paraId="2F4994AC" w14:textId="77777777"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b) fie riscul de ofertă - riscul legat de furnizarea lucrărilor sau a serviciilor care fac obiectul concesiunii de lucrări sau a concesiunii de servicii, în special riscul că furnizarea serviciilor nu va corespunde cererii. Riscul de ofertă poate fi împărțit în riscul de construcție și riscul operațional legat de disponibilitatea serviciilor atunci când construcția și operarea constituie cele două mari faze ale proiectului de concesiune; </w:t>
      </w:r>
    </w:p>
    <w:p w14:paraId="34D94BAC" w14:textId="77777777"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c) fie ambele riscuri, de cerere și de ofertă. </w:t>
      </w:r>
    </w:p>
    <w:p w14:paraId="0F38E060" w14:textId="6C88BC50" w:rsidR="001B4A17" w:rsidRPr="00CF585D" w:rsidRDefault="00DF36AB"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w:t>
      </w:r>
      <w:r w:rsidR="001B4A17" w:rsidRPr="00CF585D">
        <w:rPr>
          <w:rFonts w:ascii="Times New Roman" w:hAnsi="Times New Roman" w:cs="Times New Roman"/>
          <w:bCs/>
          <w:iCs/>
          <w:sz w:val="24"/>
          <w:szCs w:val="24"/>
        </w:rPr>
        <w:t xml:space="preserve">n Anexa la Documentația de atribuire sunt prezentate riscurile identificate și modul de alocare a acestora. </w:t>
      </w:r>
    </w:p>
    <w:p w14:paraId="14048304" w14:textId="111A6CC8"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Nu sunt considerate risc</w:t>
      </w:r>
      <w:r w:rsidR="00DF36AB" w:rsidRPr="00CF585D">
        <w:rPr>
          <w:rFonts w:ascii="Times New Roman" w:hAnsi="Times New Roman" w:cs="Times New Roman"/>
          <w:bCs/>
          <w:iCs/>
          <w:sz w:val="24"/>
          <w:szCs w:val="24"/>
        </w:rPr>
        <w:t>uri toate condițiile stipulate î</w:t>
      </w:r>
      <w:r w:rsidRPr="00CF585D">
        <w:rPr>
          <w:rFonts w:ascii="Times New Roman" w:hAnsi="Times New Roman" w:cs="Times New Roman"/>
          <w:bCs/>
          <w:iCs/>
          <w:sz w:val="24"/>
          <w:szCs w:val="24"/>
        </w:rPr>
        <w:t>n Documentația de atribuire, condiții ce trebuie îndeplinite de către Operator (ex. asigurarea cu personal, dotare minimal</w:t>
      </w:r>
      <w:r w:rsidR="00DF36AB" w:rsidRPr="00CF585D">
        <w:rPr>
          <w:rFonts w:ascii="Times New Roman" w:hAnsi="Times New Roman" w:cs="Times New Roman"/>
          <w:bCs/>
          <w:iCs/>
          <w:sz w:val="24"/>
          <w:szCs w:val="24"/>
        </w:rPr>
        <w:t>ă, autorizări ș</w:t>
      </w:r>
      <w:r w:rsidRPr="00CF585D">
        <w:rPr>
          <w:rFonts w:ascii="Times New Roman" w:hAnsi="Times New Roman" w:cs="Times New Roman"/>
          <w:bCs/>
          <w:iCs/>
          <w:sz w:val="24"/>
          <w:szCs w:val="24"/>
        </w:rPr>
        <w:t>i experiența relevant</w:t>
      </w:r>
      <w:r w:rsidR="00DF36AB" w:rsidRPr="00CF585D">
        <w:rPr>
          <w:rFonts w:ascii="Times New Roman" w:hAnsi="Times New Roman" w:cs="Times New Roman"/>
          <w:bCs/>
          <w:iCs/>
          <w:sz w:val="24"/>
          <w:szCs w:val="24"/>
        </w:rPr>
        <w:t>ă</w:t>
      </w:r>
      <w:r w:rsidRPr="00CF585D">
        <w:rPr>
          <w:rFonts w:ascii="Times New Roman" w:hAnsi="Times New Roman" w:cs="Times New Roman"/>
          <w:bCs/>
          <w:iCs/>
          <w:sz w:val="24"/>
          <w:szCs w:val="24"/>
        </w:rPr>
        <w:t xml:space="preserve"> sisteme de management etc). </w:t>
      </w:r>
    </w:p>
    <w:p w14:paraId="34FDC139" w14:textId="7C860631" w:rsidR="001B4A17" w:rsidRPr="00CF585D" w:rsidRDefault="00DF36AB"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w:t>
      </w:r>
      <w:r w:rsidR="001B4A17" w:rsidRPr="00CF585D">
        <w:rPr>
          <w:rFonts w:ascii="Times New Roman" w:hAnsi="Times New Roman" w:cs="Times New Roman"/>
          <w:bCs/>
          <w:iCs/>
          <w:sz w:val="24"/>
          <w:szCs w:val="24"/>
        </w:rPr>
        <w:t>n aceasta categorie sunt cuprinse toate angajament</w:t>
      </w:r>
      <w:r w:rsidRPr="00CF585D">
        <w:rPr>
          <w:rFonts w:ascii="Times New Roman" w:hAnsi="Times New Roman" w:cs="Times New Roman"/>
          <w:bCs/>
          <w:iCs/>
          <w:sz w:val="24"/>
          <w:szCs w:val="24"/>
        </w:rPr>
        <w:t>ele asumate ca atare prin ofertă</w:t>
      </w:r>
      <w:r w:rsidR="001B4A17" w:rsidRPr="00CF585D">
        <w:rPr>
          <w:rFonts w:ascii="Times New Roman" w:hAnsi="Times New Roman" w:cs="Times New Roman"/>
          <w:bCs/>
          <w:iCs/>
          <w:sz w:val="24"/>
          <w:szCs w:val="24"/>
        </w:rPr>
        <w:t xml:space="preserve"> de către Operator. Prin urmare toate acestea sunt responsabilități exclusive ale Operatorului pe toat</w:t>
      </w:r>
      <w:r w:rsidRPr="00CF585D">
        <w:rPr>
          <w:rFonts w:ascii="Times New Roman" w:hAnsi="Times New Roman" w:cs="Times New Roman"/>
          <w:bCs/>
          <w:iCs/>
          <w:sz w:val="24"/>
          <w:szCs w:val="24"/>
        </w:rPr>
        <w:t>ă</w:t>
      </w:r>
      <w:r w:rsidR="001B4A17" w:rsidRPr="00CF585D">
        <w:rPr>
          <w:rFonts w:ascii="Times New Roman" w:hAnsi="Times New Roman" w:cs="Times New Roman"/>
          <w:bCs/>
          <w:iCs/>
          <w:sz w:val="24"/>
          <w:szCs w:val="24"/>
        </w:rPr>
        <w:t xml:space="preserve"> durata de derulare a Contractului.</w:t>
      </w:r>
    </w:p>
    <w:p w14:paraId="771C5300" w14:textId="38A47BAC" w:rsidR="00C61EB9" w:rsidRPr="00CF585D" w:rsidRDefault="001B4A17" w:rsidP="001847FD">
      <w:pPr>
        <w:pStyle w:val="Capit"/>
        <w:ind w:left="142"/>
        <w:jc w:val="both"/>
        <w:outlineLvl w:val="0"/>
        <w:rPr>
          <w:rFonts w:ascii="Times New Roman" w:hAnsi="Times New Roman" w:cs="Times New Roman"/>
          <w:sz w:val="24"/>
          <w:szCs w:val="24"/>
        </w:rPr>
      </w:pPr>
      <w:r w:rsidRPr="00CF585D">
        <w:rPr>
          <w:rFonts w:ascii="Times New Roman" w:hAnsi="Times New Roman" w:cs="Times New Roman"/>
          <w:sz w:val="24"/>
          <w:szCs w:val="24"/>
        </w:rPr>
        <w:t>Justificările privind determinarea valorii estimate a contractului, precum şi orice alte elemente legate de obţinerea de beneficii pentru entitatea contractantă şi/sau îndeplinirea obiectivelor comunicate la nivelul sectorului administraţiei publice în care activează entitatea contractantă;</w:t>
      </w:r>
    </w:p>
    <w:p w14:paraId="3E6145A7" w14:textId="77777777" w:rsidR="00DB7227" w:rsidRPr="00CF585D" w:rsidRDefault="00DB7227" w:rsidP="001847FD">
      <w:pPr>
        <w:pStyle w:val="ListParagraph"/>
        <w:ind w:left="0"/>
        <w:jc w:val="both"/>
        <w:rPr>
          <w:b/>
          <w:i/>
          <w:u w:val="single"/>
        </w:rPr>
      </w:pPr>
    </w:p>
    <w:p w14:paraId="608C307E" w14:textId="206ADB06" w:rsidR="00C61EB9" w:rsidRPr="00CF585D" w:rsidRDefault="00C61EB9" w:rsidP="001847FD">
      <w:pPr>
        <w:pStyle w:val="ListParagraph"/>
        <w:ind w:left="0"/>
        <w:jc w:val="both"/>
        <w:rPr>
          <w:b/>
          <w:i/>
          <w:u w:val="single"/>
        </w:rPr>
      </w:pPr>
      <w:r w:rsidRPr="00CF585D">
        <w:rPr>
          <w:b/>
          <w:i/>
          <w:u w:val="single"/>
        </w:rPr>
        <w:t>Valoarea contractului</w:t>
      </w:r>
    </w:p>
    <w:p w14:paraId="23B04530" w14:textId="77777777" w:rsidR="001847FD" w:rsidRDefault="008E479C"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Valoarea totală maximală a contractului de delegare a gestiunii serviciului colectare  este de         </w:t>
      </w:r>
      <w:r w:rsidR="006342F9" w:rsidRPr="00CF585D">
        <w:rPr>
          <w:rFonts w:ascii="Times New Roman" w:hAnsi="Times New Roman" w:cs="Times New Roman"/>
          <w:b/>
          <w:iCs/>
          <w:color w:val="00B0F0"/>
          <w:sz w:val="24"/>
          <w:szCs w:val="24"/>
        </w:rPr>
        <w:t xml:space="preserve">         </w:t>
      </w:r>
      <w:bookmarkStart w:id="11" w:name="_Hlk158015512"/>
      <w:r w:rsidR="00D522C5" w:rsidRPr="001847FD">
        <w:rPr>
          <w:rFonts w:ascii="Times New Roman" w:hAnsi="Times New Roman" w:cs="Times New Roman"/>
          <w:bCs/>
          <w:iCs/>
          <w:sz w:val="24"/>
          <w:szCs w:val="24"/>
        </w:rPr>
        <w:t>1</w:t>
      </w:r>
      <w:r w:rsidR="003320BB" w:rsidRPr="001847FD">
        <w:rPr>
          <w:rFonts w:ascii="Times New Roman" w:hAnsi="Times New Roman" w:cs="Times New Roman"/>
          <w:bCs/>
          <w:iCs/>
          <w:sz w:val="24"/>
          <w:szCs w:val="24"/>
        </w:rPr>
        <w:t>8.950.925,36</w:t>
      </w:r>
      <w:r w:rsidR="006342F9" w:rsidRPr="001847FD">
        <w:rPr>
          <w:rFonts w:ascii="Times New Roman" w:hAnsi="Times New Roman" w:cs="Times New Roman"/>
          <w:bCs/>
          <w:iCs/>
          <w:sz w:val="24"/>
          <w:szCs w:val="24"/>
        </w:rPr>
        <w:t xml:space="preserve"> </w:t>
      </w:r>
      <w:bookmarkEnd w:id="11"/>
      <w:r w:rsidRPr="001847FD">
        <w:rPr>
          <w:rFonts w:ascii="Times New Roman" w:hAnsi="Times New Roman" w:cs="Times New Roman"/>
          <w:bCs/>
          <w:iCs/>
          <w:sz w:val="24"/>
          <w:szCs w:val="24"/>
        </w:rPr>
        <w:t xml:space="preserve">lei fără TVA, </w:t>
      </w:r>
      <w:r w:rsidRPr="00CF585D">
        <w:rPr>
          <w:rFonts w:ascii="Times New Roman" w:hAnsi="Times New Roman" w:cs="Times New Roman"/>
          <w:bCs/>
          <w:iCs/>
          <w:sz w:val="24"/>
          <w:szCs w:val="24"/>
        </w:rPr>
        <w:t>corespunzătoare unei sume medii anuale de</w:t>
      </w:r>
      <w:r w:rsidR="006342F9" w:rsidRPr="001847FD">
        <w:rPr>
          <w:rFonts w:ascii="Times New Roman" w:hAnsi="Times New Roman" w:cs="Times New Roman"/>
          <w:bCs/>
          <w:iCs/>
          <w:sz w:val="24"/>
          <w:szCs w:val="24"/>
        </w:rPr>
        <w:t xml:space="preserve"> </w:t>
      </w:r>
      <w:r w:rsidR="00AC6846" w:rsidRPr="001847FD">
        <w:rPr>
          <w:rFonts w:ascii="Times New Roman" w:hAnsi="Times New Roman" w:cs="Times New Roman"/>
          <w:bCs/>
          <w:iCs/>
          <w:sz w:val="24"/>
          <w:szCs w:val="24"/>
        </w:rPr>
        <w:t>2.368.865,67</w:t>
      </w:r>
      <w:r w:rsidR="006342F9" w:rsidRPr="001847FD">
        <w:rPr>
          <w:rFonts w:ascii="Times New Roman" w:hAnsi="Times New Roman" w:cs="Times New Roman"/>
          <w:bCs/>
          <w:iCs/>
          <w:sz w:val="24"/>
          <w:szCs w:val="24"/>
        </w:rPr>
        <w:t xml:space="preserve"> </w:t>
      </w:r>
      <w:r w:rsidR="003320BB" w:rsidRPr="001847FD">
        <w:rPr>
          <w:rFonts w:ascii="Times New Roman" w:hAnsi="Times New Roman" w:cs="Times New Roman"/>
          <w:bCs/>
          <w:iCs/>
          <w:sz w:val="24"/>
          <w:szCs w:val="24"/>
        </w:rPr>
        <w:t>lei fără TVA</w:t>
      </w:r>
      <w:r w:rsidRPr="00CF585D">
        <w:rPr>
          <w:rFonts w:ascii="Times New Roman" w:hAnsi="Times New Roman" w:cs="Times New Roman"/>
          <w:bCs/>
          <w:iCs/>
          <w:sz w:val="24"/>
          <w:szCs w:val="24"/>
        </w:rPr>
        <w:t xml:space="preserve">. </w:t>
      </w:r>
    </w:p>
    <w:p w14:paraId="0F0E79D4" w14:textId="3C5B1802" w:rsidR="001B4A17" w:rsidRPr="00CF585D" w:rsidRDefault="008E479C"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În această valoare intră și sumele aferente deșeurilor similare (de la agenții economici și instituțiile publice), pentru care plățile nu se fac de către UAT-uri.</w:t>
      </w:r>
    </w:p>
    <w:p w14:paraId="5F65E9E0" w14:textId="3C00E07D" w:rsidR="00013FB9" w:rsidRPr="00CF585D" w:rsidRDefault="00013FB9" w:rsidP="001847FD">
      <w:pPr>
        <w:pStyle w:val="ListParagraph"/>
        <w:ind w:left="0"/>
        <w:jc w:val="both"/>
        <w:rPr>
          <w:bCs/>
          <w:iCs/>
        </w:rPr>
      </w:pPr>
      <w:r w:rsidRPr="00CF585D">
        <w:rPr>
          <w:bCs/>
          <w:iCs/>
        </w:rPr>
        <w:t>Valoarea totala maxima estimata a contractului de delegare a fost stabilita pe baza tarifului maxim suportabil in județul Arad in conformitate cu</w:t>
      </w:r>
      <w:r w:rsidR="002C66FF" w:rsidRPr="00CF585D">
        <w:rPr>
          <w:bCs/>
          <w:iCs/>
        </w:rPr>
        <w:t xml:space="preserve"> </w:t>
      </w:r>
      <w:r w:rsidRPr="00CF585D">
        <w:rPr>
          <w:bCs/>
          <w:iCs/>
        </w:rPr>
        <w:t xml:space="preserve">Aplicația de Finanțare pentru SMID Arad (condiție esențială a POS Mediu/POIM), actualizarea planului de evoluție tarifara aferent județului Arad, corelata cu populația rezidenta furnizata de UAT urile din </w:t>
      </w:r>
      <w:r w:rsidR="008A33A1" w:rsidRPr="00CF585D">
        <w:rPr>
          <w:bCs/>
          <w:iCs/>
        </w:rPr>
        <w:t>Zona 5</w:t>
      </w:r>
      <w:r w:rsidRPr="00CF585D">
        <w:rPr>
          <w:bCs/>
          <w:iCs/>
        </w:rPr>
        <w:t xml:space="preserve">, comparata cu  costurile de operare aferente serviciilor solicitate pe tipuri </w:t>
      </w:r>
      <w:r w:rsidR="00EA3237" w:rsidRPr="00CF585D">
        <w:rPr>
          <w:bCs/>
          <w:iCs/>
        </w:rPr>
        <w:t>deșeuri,</w:t>
      </w:r>
      <w:r w:rsidRPr="00CF585D">
        <w:rPr>
          <w:bCs/>
          <w:iCs/>
        </w:rPr>
        <w:t xml:space="preserve"> in conformitate cu prevederile </w:t>
      </w:r>
      <w:r w:rsidR="00EA3237" w:rsidRPr="00CF585D">
        <w:rPr>
          <w:bCs/>
          <w:iCs/>
        </w:rPr>
        <w:t xml:space="preserve">Ordonanței de </w:t>
      </w:r>
      <w:r w:rsidR="00FE0F23" w:rsidRPr="00CF585D">
        <w:rPr>
          <w:bCs/>
          <w:iCs/>
        </w:rPr>
        <w:t>U</w:t>
      </w:r>
      <w:r w:rsidR="00EA3237" w:rsidRPr="00CF585D">
        <w:rPr>
          <w:bCs/>
          <w:iCs/>
        </w:rPr>
        <w:t xml:space="preserve">rgenta 92 din 2021. Au fost utilizate </w:t>
      </w:r>
      <w:r w:rsidR="00646A7C" w:rsidRPr="00CF585D">
        <w:rPr>
          <w:bCs/>
          <w:iCs/>
        </w:rPr>
        <w:t>proiecțiile</w:t>
      </w:r>
      <w:r w:rsidR="00EA3237" w:rsidRPr="00CF585D">
        <w:rPr>
          <w:bCs/>
          <w:iCs/>
        </w:rPr>
        <w:t xml:space="preserve"> </w:t>
      </w:r>
      <w:r w:rsidR="00646A7C" w:rsidRPr="00CF585D">
        <w:rPr>
          <w:bCs/>
          <w:iCs/>
        </w:rPr>
        <w:t>populației</w:t>
      </w:r>
      <w:r w:rsidR="00EA3237" w:rsidRPr="00CF585D">
        <w:rPr>
          <w:bCs/>
          <w:iCs/>
        </w:rPr>
        <w:t xml:space="preserve"> </w:t>
      </w:r>
      <w:r w:rsidR="00646A7C" w:rsidRPr="00CF585D">
        <w:rPr>
          <w:bCs/>
          <w:iCs/>
        </w:rPr>
        <w:t>si a cantităților de deșeuri in conformitate cu Planul Județean de gestionare a deșeurilor.</w:t>
      </w:r>
      <w:r w:rsidR="00EA3237" w:rsidRPr="00CF585D">
        <w:rPr>
          <w:bCs/>
          <w:iCs/>
        </w:rPr>
        <w:t xml:space="preserve"> Astfel valoarea maxima reprezintă produsul dintre populația rezidenta in aria de delegare si tariful maximal suportabil pentru populația zonei.</w:t>
      </w:r>
    </w:p>
    <w:p w14:paraId="19E06A5A" w14:textId="77777777" w:rsidR="00295DDF" w:rsidRPr="00CF585D" w:rsidRDefault="00295DDF" w:rsidP="001847FD">
      <w:pPr>
        <w:widowControl w:val="0"/>
        <w:shd w:val="clear" w:color="auto" w:fill="FFFFFF"/>
        <w:spacing w:after="0" w:line="240" w:lineRule="auto"/>
        <w:jc w:val="both"/>
        <w:rPr>
          <w:rFonts w:ascii="Times New Roman" w:hAnsi="Times New Roman" w:cs="Times New Roman"/>
          <w:bCs/>
          <w:iCs/>
          <w:sz w:val="24"/>
          <w:szCs w:val="24"/>
        </w:rPr>
      </w:pPr>
    </w:p>
    <w:p w14:paraId="2D6B87C7" w14:textId="77777777" w:rsidR="008E479C" w:rsidRPr="00CF585D" w:rsidRDefault="008E479C" w:rsidP="001847FD">
      <w:pPr>
        <w:pStyle w:val="ListParagraph"/>
        <w:ind w:left="0"/>
        <w:jc w:val="both"/>
        <w:rPr>
          <w:b/>
          <w:i/>
          <w:u w:val="single"/>
        </w:rPr>
      </w:pPr>
      <w:r w:rsidRPr="00CF585D">
        <w:rPr>
          <w:b/>
          <w:i/>
          <w:u w:val="single"/>
        </w:rPr>
        <w:lastRenderedPageBreak/>
        <w:t>Redevența</w:t>
      </w:r>
    </w:p>
    <w:p w14:paraId="1144B88F" w14:textId="77777777" w:rsidR="008E479C" w:rsidRPr="00CF585D" w:rsidRDefault="008E479C" w:rsidP="001847FD">
      <w:pPr>
        <w:pStyle w:val="ListParagraph"/>
        <w:ind w:left="0"/>
        <w:jc w:val="both"/>
        <w:rPr>
          <w:bCs/>
          <w:iCs/>
        </w:rPr>
      </w:pPr>
      <w:r w:rsidRPr="00CF585D">
        <w:rPr>
          <w:bCs/>
          <w:iCs/>
        </w:rPr>
        <w:t>Conform prevederilor art. 29 alin (7) din Legea nr. 51/2006</w:t>
      </w:r>
      <w:r w:rsidRPr="00CF585D">
        <w:rPr>
          <w:b/>
          <w:iCs/>
        </w:rPr>
        <w:t xml:space="preserve"> </w:t>
      </w:r>
      <w:r w:rsidRPr="00CF585D">
        <w:rPr>
          <w:bCs/>
          <w:iCs/>
        </w:rPr>
        <w:t>”</w:t>
      </w:r>
      <w:r w:rsidRPr="00CF585D">
        <w:rPr>
          <w:bCs/>
          <w:i/>
          <w:iCs/>
        </w:rPr>
        <w:t>Contractul de delegare a gestiunii este un contract încheiat în formă scrisă, prin care unităţile administrativ-teritoriale, individual sau în asociere, după caz, în calitate de delegatar, atribuie, prin una dintre modalităţile prevăzute de lege, pe o perioadă determinată, unui operator, în calitate de delegat, care acţionează pe riscul şi răspunderea sa, dreptul şi obligaţia de a furniza/presta integral un serviciu de utilităţi publice ori, după caz, numai unele activităţi specifice acestuia, inclusiv dreptul şi obligaţia de a administra şi de a exploata infrastructura tehnico-edilitară aferentă serviciului/activităţii furnizate/prestate, în schimbul unei redevenţe, după caz</w:t>
      </w:r>
      <w:r w:rsidRPr="00CF585D">
        <w:rPr>
          <w:bCs/>
          <w:iCs/>
        </w:rPr>
        <w:t>.”</w:t>
      </w:r>
    </w:p>
    <w:p w14:paraId="14690292" w14:textId="6813E968" w:rsidR="008E479C" w:rsidRPr="00CF585D" w:rsidRDefault="008E479C" w:rsidP="001847FD">
      <w:pPr>
        <w:pStyle w:val="ListParagraph"/>
        <w:ind w:left="0"/>
        <w:jc w:val="both"/>
        <w:rPr>
          <w:bCs/>
          <w:iCs/>
        </w:rPr>
      </w:pPr>
      <w:r w:rsidRPr="00CF585D">
        <w:rPr>
          <w:bCs/>
          <w:iCs/>
        </w:rPr>
        <w:t>Având în vedere că prin prezentul contract se concesionează și infrastructura aferentă activităților delegate, a fost stabilit</w:t>
      </w:r>
      <w:r w:rsidR="00DF36AB" w:rsidRPr="00CF585D">
        <w:rPr>
          <w:bCs/>
          <w:iCs/>
        </w:rPr>
        <w:t>ă</w:t>
      </w:r>
      <w:r w:rsidRPr="00CF585D">
        <w:rPr>
          <w:bCs/>
          <w:iCs/>
        </w:rPr>
        <w:t xml:space="preserve"> redevența prin care se asigură recuperarea investițiilor realizate de autoritatea contractantă.</w:t>
      </w:r>
    </w:p>
    <w:p w14:paraId="1B944C7F" w14:textId="69EDE8C9" w:rsidR="008E479C" w:rsidRPr="00CF585D" w:rsidRDefault="008E479C" w:rsidP="001847FD">
      <w:pPr>
        <w:pStyle w:val="ListParagraph"/>
        <w:ind w:left="0"/>
        <w:jc w:val="both"/>
        <w:rPr>
          <w:bCs/>
          <w:iCs/>
        </w:rPr>
      </w:pPr>
      <w:r w:rsidRPr="00CF585D">
        <w:rPr>
          <w:bCs/>
          <w:iCs/>
        </w:rPr>
        <w:t xml:space="preserve">Nivelul redevenței este calculat </w:t>
      </w:r>
      <w:r w:rsidR="00DF36AB" w:rsidRPr="00CF585D">
        <w:rPr>
          <w:bCs/>
          <w:iCs/>
        </w:rPr>
        <w:t>î</w:t>
      </w:r>
      <w:r w:rsidRPr="00CF585D">
        <w:rPr>
          <w:bCs/>
          <w:iCs/>
        </w:rPr>
        <w:t>n conformitate cu prevederile art. 29 alin.(11), lit.</w:t>
      </w:r>
      <w:r w:rsidR="00DF36AB" w:rsidRPr="00CF585D">
        <w:rPr>
          <w:bCs/>
          <w:iCs/>
        </w:rPr>
        <w:t xml:space="preserve"> </w:t>
      </w:r>
      <w:r w:rsidRPr="00CF585D">
        <w:rPr>
          <w:bCs/>
          <w:iCs/>
        </w:rPr>
        <w:t>m) din Legea nr. 51/2006.</w:t>
      </w:r>
    </w:p>
    <w:p w14:paraId="2347531E" w14:textId="77777777" w:rsidR="008E479C" w:rsidRPr="00CF585D" w:rsidRDefault="008E479C"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Cuantumul redevenței a fost stabilit astfel încât să se asigure respectarea principiilor europene cu luarea în considerare a constrângerilor legate de suportabilitatea beneficiarilor casnici.</w:t>
      </w:r>
    </w:p>
    <w:p w14:paraId="15AD1E2E" w14:textId="5E09E341" w:rsidR="008E479C" w:rsidRPr="00CF585D" w:rsidRDefault="008E479C" w:rsidP="001847FD">
      <w:pPr>
        <w:pStyle w:val="ListParagraph"/>
        <w:ind w:left="0"/>
        <w:jc w:val="both"/>
        <w:rPr>
          <w:b/>
          <w:iCs/>
        </w:rPr>
      </w:pPr>
      <w:r w:rsidRPr="00CF585D">
        <w:rPr>
          <w:bCs/>
          <w:iCs/>
        </w:rPr>
        <w:t xml:space="preserve">Cuantumul anual al redevenței va fi de </w:t>
      </w:r>
      <w:bookmarkStart w:id="12" w:name="_Hlk167952148"/>
      <w:r w:rsidR="00337FB2" w:rsidRPr="00CF585D">
        <w:rPr>
          <w:b/>
          <w:iCs/>
        </w:rPr>
        <w:t>2</w:t>
      </w:r>
      <w:r w:rsidR="00996F1D" w:rsidRPr="00CF585D">
        <w:rPr>
          <w:b/>
          <w:iCs/>
        </w:rPr>
        <w:t>13.161,21</w:t>
      </w:r>
      <w:r w:rsidR="00337FB2" w:rsidRPr="00CF585D">
        <w:rPr>
          <w:b/>
          <w:iCs/>
        </w:rPr>
        <w:t xml:space="preserve"> </w:t>
      </w:r>
      <w:bookmarkEnd w:id="12"/>
      <w:r w:rsidR="001076C2" w:rsidRPr="00CF585D">
        <w:rPr>
          <w:b/>
          <w:iCs/>
        </w:rPr>
        <w:t xml:space="preserve">lei/an </w:t>
      </w:r>
      <w:r w:rsidR="001076C2" w:rsidRPr="00CF585D">
        <w:rPr>
          <w:bCs/>
          <w:iCs/>
        </w:rPr>
        <w:t>si va fi plătita către UAT Județul Arad- trimestrial in transe egale. Pe durata fiecarui an contractual redeventa este fixa, aceasta actualizandu-se cu IPC anual.</w:t>
      </w:r>
    </w:p>
    <w:p w14:paraId="5902B35D" w14:textId="77777777" w:rsidR="004D30EF" w:rsidRPr="00CF585D" w:rsidRDefault="004D30EF" w:rsidP="001847FD">
      <w:pPr>
        <w:pStyle w:val="ListParagraph"/>
        <w:ind w:left="0"/>
        <w:jc w:val="both"/>
        <w:rPr>
          <w:b/>
          <w:iCs/>
        </w:rPr>
      </w:pPr>
    </w:p>
    <w:p w14:paraId="18CD3BCC" w14:textId="3FC9BE74" w:rsidR="004D30EF" w:rsidRPr="00CF585D" w:rsidRDefault="004D30EF" w:rsidP="001847FD">
      <w:pPr>
        <w:pStyle w:val="ListParagraph"/>
        <w:ind w:left="0"/>
        <w:jc w:val="both"/>
        <w:rPr>
          <w:bCs/>
          <w:iCs/>
        </w:rPr>
      </w:pPr>
      <w:r w:rsidRPr="00CF585D">
        <w:rPr>
          <w:bCs/>
          <w:iCs/>
        </w:rPr>
        <w:t>Cuantumul anual al redevenței a fost stabilit la nivelul primului an de operare al contractului de delegare</w:t>
      </w:r>
      <w:r w:rsidR="00DC100D" w:rsidRPr="00CF585D">
        <w:rPr>
          <w:bCs/>
          <w:iCs/>
        </w:rPr>
        <w:t xml:space="preserve"> </w:t>
      </w:r>
      <w:r w:rsidRPr="00CF585D">
        <w:rPr>
          <w:bCs/>
          <w:iCs/>
        </w:rPr>
        <w:t xml:space="preserve">de Consiliul Județean Arad, acesta fiind actualizat anual cu IPC. </w:t>
      </w:r>
    </w:p>
    <w:p w14:paraId="33D1C3BC" w14:textId="77777777" w:rsidR="004D30EF" w:rsidRPr="00CF585D" w:rsidRDefault="004D30EF" w:rsidP="001847FD">
      <w:pPr>
        <w:pStyle w:val="ListParagraph"/>
        <w:ind w:left="0"/>
        <w:jc w:val="both"/>
        <w:rPr>
          <w:bCs/>
          <w:iCs/>
        </w:rPr>
      </w:pPr>
    </w:p>
    <w:p w14:paraId="0D33F08E" w14:textId="3F2ED7EF" w:rsidR="00BD5EB2" w:rsidRPr="00CF585D" w:rsidRDefault="00BD5EB2" w:rsidP="001847FD">
      <w:pPr>
        <w:pStyle w:val="ListParagraph"/>
        <w:ind w:left="0"/>
        <w:jc w:val="both"/>
        <w:rPr>
          <w:bCs/>
          <w:iCs/>
        </w:rPr>
      </w:pPr>
      <w:r w:rsidRPr="00CF585D">
        <w:rPr>
          <w:bCs/>
          <w:iCs/>
        </w:rPr>
        <w:t>Redevența va fi pl</w:t>
      </w:r>
      <w:r w:rsidR="00A47A78" w:rsidRPr="00CF585D">
        <w:rPr>
          <w:bCs/>
          <w:iCs/>
        </w:rPr>
        <w:t>ă</w:t>
      </w:r>
      <w:r w:rsidRPr="00CF585D">
        <w:rPr>
          <w:bCs/>
          <w:iCs/>
        </w:rPr>
        <w:t>tit</w:t>
      </w:r>
      <w:r w:rsidR="00A47A78" w:rsidRPr="00CF585D">
        <w:rPr>
          <w:bCs/>
          <w:iCs/>
        </w:rPr>
        <w:t>ă</w:t>
      </w:r>
      <w:r w:rsidRPr="00CF585D">
        <w:rPr>
          <w:bCs/>
          <w:iCs/>
        </w:rPr>
        <w:t xml:space="preserve"> prin contract subsecvent deținătorului infrastructurii</w:t>
      </w:r>
      <w:r w:rsidR="00A47A78" w:rsidRPr="00CF585D">
        <w:rPr>
          <w:bCs/>
          <w:iCs/>
        </w:rPr>
        <w:t xml:space="preserve"> </w:t>
      </w:r>
      <w:r w:rsidRPr="00CF585D">
        <w:rPr>
          <w:bCs/>
          <w:iCs/>
        </w:rPr>
        <w:t xml:space="preserve">- UAT Județul </w:t>
      </w:r>
      <w:r w:rsidR="004A3377" w:rsidRPr="00CF585D">
        <w:rPr>
          <w:bCs/>
          <w:iCs/>
        </w:rPr>
        <w:t>Arad</w:t>
      </w:r>
      <w:r w:rsidRPr="00CF585D">
        <w:rPr>
          <w:bCs/>
          <w:iCs/>
        </w:rPr>
        <w:t xml:space="preserve"> - </w:t>
      </w:r>
      <w:r w:rsidR="009F3856" w:rsidRPr="00CF585D">
        <w:rPr>
          <w:bCs/>
          <w:iCs/>
        </w:rPr>
        <w:t xml:space="preserve">Consiliul </w:t>
      </w:r>
      <w:r w:rsidR="00646A7C" w:rsidRPr="00CF585D">
        <w:rPr>
          <w:bCs/>
          <w:iCs/>
        </w:rPr>
        <w:t>Județean</w:t>
      </w:r>
      <w:r w:rsidR="009F3856" w:rsidRPr="00CF585D">
        <w:rPr>
          <w:bCs/>
          <w:iCs/>
        </w:rPr>
        <w:t xml:space="preserve"> Arad</w:t>
      </w:r>
      <w:r w:rsidR="00A47A78" w:rsidRPr="00CF585D">
        <w:rPr>
          <w:bCs/>
          <w:iCs/>
        </w:rPr>
        <w:t>.</w:t>
      </w:r>
    </w:p>
    <w:p w14:paraId="70768529" w14:textId="77777777" w:rsidR="001847FD" w:rsidRPr="00CF585D" w:rsidRDefault="001847FD" w:rsidP="001847FD">
      <w:pPr>
        <w:pStyle w:val="ListParagraph"/>
        <w:ind w:left="0"/>
        <w:jc w:val="both"/>
        <w:rPr>
          <w:bCs/>
          <w:iCs/>
        </w:rPr>
      </w:pPr>
    </w:p>
    <w:p w14:paraId="7A0E739F" w14:textId="77777777" w:rsidR="00C61EB9" w:rsidRPr="00CF585D" w:rsidRDefault="00C61EB9" w:rsidP="001847FD">
      <w:pPr>
        <w:pStyle w:val="Capit"/>
        <w:ind w:left="142"/>
        <w:outlineLvl w:val="0"/>
        <w:rPr>
          <w:rFonts w:ascii="Times New Roman" w:hAnsi="Times New Roman" w:cs="Times New Roman"/>
          <w:sz w:val="24"/>
          <w:szCs w:val="24"/>
        </w:rPr>
      </w:pPr>
      <w:r w:rsidRPr="00CF585D">
        <w:rPr>
          <w:rFonts w:ascii="Times New Roman" w:hAnsi="Times New Roman" w:cs="Times New Roman"/>
          <w:sz w:val="24"/>
          <w:szCs w:val="24"/>
        </w:rPr>
        <w:t>Justificările privind alegerea procedurii de atribuire în situaţiile prevăzute la art. 50 alin. (2) din Lege şi, după caz, decizia de a reduce termenele în condiţiile Legii</w:t>
      </w:r>
    </w:p>
    <w:p w14:paraId="5E3A8D71" w14:textId="5AADCE4A" w:rsidR="008E479C" w:rsidRPr="00CF585D" w:rsidRDefault="008E479C" w:rsidP="001847FD">
      <w:pPr>
        <w:pStyle w:val="ListParagraph"/>
        <w:ind w:left="0"/>
        <w:jc w:val="both"/>
        <w:rPr>
          <w:bCs/>
          <w:iCs/>
        </w:rPr>
      </w:pPr>
    </w:p>
    <w:p w14:paraId="3230FC0B" w14:textId="77777777" w:rsidR="00C61EB9" w:rsidRPr="00CF585D" w:rsidRDefault="00C61EB9" w:rsidP="001847FD">
      <w:pPr>
        <w:pStyle w:val="Heading2"/>
        <w:numPr>
          <w:ilvl w:val="0"/>
          <w:numId w:val="16"/>
        </w:numPr>
        <w:rPr>
          <w:b/>
          <w:szCs w:val="24"/>
          <w:lang w:val="ro-RO"/>
        </w:rPr>
      </w:pPr>
      <w:r w:rsidRPr="00CF585D">
        <w:rPr>
          <w:b/>
          <w:szCs w:val="24"/>
          <w:lang w:val="ro-RO"/>
        </w:rPr>
        <w:t xml:space="preserve">Procedura de atribuire aleasă,  </w:t>
      </w:r>
      <w:bookmarkStart w:id="13" w:name="_Toc56542923"/>
      <w:r w:rsidRPr="00CF585D">
        <w:rPr>
          <w:b/>
          <w:szCs w:val="24"/>
          <w:lang w:val="ro-RO"/>
        </w:rPr>
        <w:t>opțiuni privind modalitatea de atribuire a contractelor</w:t>
      </w:r>
      <w:bookmarkEnd w:id="13"/>
    </w:p>
    <w:p w14:paraId="1C41F309" w14:textId="77777777" w:rsidR="00C61EB9" w:rsidRPr="00CF585D" w:rsidRDefault="00C61EB9" w:rsidP="001847FD">
      <w:pPr>
        <w:spacing w:after="0" w:line="240" w:lineRule="auto"/>
        <w:jc w:val="both"/>
        <w:rPr>
          <w:rFonts w:ascii="Times New Roman" w:hAnsi="Times New Roman" w:cs="Times New Roman"/>
          <w:sz w:val="24"/>
          <w:szCs w:val="24"/>
          <w:lang w:eastAsia="de-DE"/>
        </w:rPr>
      </w:pPr>
      <w:r w:rsidRPr="00CF585D">
        <w:rPr>
          <w:rFonts w:ascii="Times New Roman" w:hAnsi="Times New Roman" w:cs="Times New Roman"/>
          <w:sz w:val="24"/>
          <w:szCs w:val="24"/>
          <w:lang w:eastAsia="de-DE"/>
        </w:rPr>
        <w:t>Conform prevederilor Legii nr. 100/2016 privind concesiunile de lucrări și concesiunile de servicii, autoritatea contractantă poate atribui contractul de concesiune prin una din următoarele proceduri de atribuire:</w:t>
      </w:r>
    </w:p>
    <w:p w14:paraId="360BEC17" w14:textId="77777777" w:rsidR="00C61EB9" w:rsidRPr="00CF585D" w:rsidRDefault="00C61EB9" w:rsidP="001847FD">
      <w:pPr>
        <w:spacing w:after="0" w:line="240" w:lineRule="auto"/>
        <w:jc w:val="both"/>
        <w:rPr>
          <w:rFonts w:ascii="Times New Roman" w:hAnsi="Times New Roman" w:cs="Times New Roman"/>
          <w:sz w:val="24"/>
          <w:szCs w:val="24"/>
          <w:lang w:eastAsia="de-DE"/>
        </w:rPr>
      </w:pPr>
      <w:r w:rsidRPr="00CF585D">
        <w:rPr>
          <w:rFonts w:ascii="Times New Roman" w:hAnsi="Times New Roman" w:cs="Times New Roman"/>
          <w:b/>
          <w:sz w:val="24"/>
          <w:szCs w:val="24"/>
          <w:u w:val="single"/>
          <w:lang w:eastAsia="de-DE"/>
        </w:rPr>
        <w:t>Opțiunea  1. Licitație deschisă într-o singură etapă</w:t>
      </w:r>
    </w:p>
    <w:p w14:paraId="026CF3AB" w14:textId="77777777" w:rsidR="00C61EB9" w:rsidRPr="00CF585D" w:rsidRDefault="00C61EB9" w:rsidP="001847FD">
      <w:pPr>
        <w:pStyle w:val="ListParagraph"/>
        <w:numPr>
          <w:ilvl w:val="0"/>
          <w:numId w:val="15"/>
        </w:numPr>
        <w:contextualSpacing/>
        <w:jc w:val="both"/>
        <w:rPr>
          <w:b/>
          <w:u w:val="single"/>
          <w:lang w:eastAsia="de-DE"/>
        </w:rPr>
      </w:pPr>
      <w:r w:rsidRPr="00CF585D">
        <w:rPr>
          <w:lang w:eastAsia="de-DE"/>
        </w:rPr>
        <w:t xml:space="preserve">Procedura la care, în anunțul de concesionare, se solicită operatorilor economici depunerea de oferte, urmând ca acestea să fie evaluate pe baza criteriilor de calificare și de selecție; </w:t>
      </w:r>
      <w:r w:rsidRPr="00CF585D">
        <w:rPr>
          <w:i/>
          <w:lang w:eastAsia="de-DE"/>
        </w:rPr>
        <w:t>procedura nu este condiționată de depunerea unui anumit număr de oferte</w:t>
      </w:r>
      <w:r w:rsidRPr="00CF585D">
        <w:rPr>
          <w:lang w:eastAsia="de-DE"/>
        </w:rPr>
        <w:t>;</w:t>
      </w:r>
    </w:p>
    <w:p w14:paraId="28CC9B46" w14:textId="77777777" w:rsidR="00C61EB9" w:rsidRPr="00CF585D" w:rsidRDefault="00C61EB9" w:rsidP="001847FD">
      <w:pPr>
        <w:pStyle w:val="ListParagraph"/>
        <w:numPr>
          <w:ilvl w:val="0"/>
          <w:numId w:val="14"/>
        </w:numPr>
        <w:contextualSpacing/>
        <w:jc w:val="both"/>
        <w:rPr>
          <w:rFonts w:eastAsia="Cambria"/>
        </w:rPr>
      </w:pPr>
      <w:r w:rsidRPr="00CF585D">
        <w:rPr>
          <w:rFonts w:eastAsia="Cambria"/>
        </w:rPr>
        <w:t>Pașii procedurali definiți de lege permit realizarea în timp relativ scurt a selecției ofertanților;</w:t>
      </w:r>
    </w:p>
    <w:p w14:paraId="4C6D9018" w14:textId="77777777" w:rsidR="00C61EB9" w:rsidRPr="00CF585D" w:rsidRDefault="00C61EB9" w:rsidP="001847FD">
      <w:pPr>
        <w:pStyle w:val="ListParagraph"/>
        <w:numPr>
          <w:ilvl w:val="0"/>
          <w:numId w:val="14"/>
        </w:numPr>
        <w:contextualSpacing/>
        <w:jc w:val="both"/>
        <w:rPr>
          <w:rFonts w:eastAsia="Cambria"/>
        </w:rPr>
      </w:pPr>
      <w:r w:rsidRPr="00CF585D">
        <w:rPr>
          <w:rFonts w:eastAsia="Cambria"/>
        </w:rPr>
        <w:t>Este mai adecvată unor cerințe simple, care pot fi formulat clar și detaliat, care nu lasă loc alterativelor în ofertare și duc la realizarea cu ușurință a unor oferte comparabile din toate punctele de vedere;</w:t>
      </w:r>
    </w:p>
    <w:p w14:paraId="223DB406" w14:textId="77777777" w:rsidR="00C61EB9" w:rsidRPr="00CF585D" w:rsidRDefault="00C61EB9" w:rsidP="001847FD">
      <w:pPr>
        <w:pStyle w:val="ListParagraph"/>
        <w:numPr>
          <w:ilvl w:val="0"/>
          <w:numId w:val="14"/>
        </w:numPr>
        <w:contextualSpacing/>
        <w:jc w:val="both"/>
        <w:rPr>
          <w:rFonts w:eastAsia="Cambria"/>
        </w:rPr>
      </w:pPr>
      <w:r w:rsidRPr="00CF585D">
        <w:rPr>
          <w:rFonts w:eastAsia="Cambria"/>
        </w:rPr>
        <w:t>Nu prevede etapa de negociere;</w:t>
      </w:r>
    </w:p>
    <w:p w14:paraId="343012B6" w14:textId="77777777" w:rsidR="00C61EB9" w:rsidRPr="00CF585D" w:rsidRDefault="00C61EB9" w:rsidP="001847FD">
      <w:pPr>
        <w:pStyle w:val="ListParagraph"/>
        <w:numPr>
          <w:ilvl w:val="0"/>
          <w:numId w:val="14"/>
        </w:numPr>
        <w:contextualSpacing/>
        <w:jc w:val="both"/>
        <w:rPr>
          <w:rFonts w:eastAsia="Cambria"/>
        </w:rPr>
      </w:pPr>
      <w:r w:rsidRPr="00CF585D">
        <w:rPr>
          <w:rFonts w:eastAsia="Cambria"/>
        </w:rPr>
        <w:t xml:space="preserve">Presupune un efort mai mare din partea tuturor ofertanților, care vor trebui să realizeze toate estimările pentru realizarea ofertei tehnice, fără o confirmare dată de o pre-calificare anterioară. </w:t>
      </w:r>
    </w:p>
    <w:p w14:paraId="334AA35D" w14:textId="77777777" w:rsidR="00C61EB9" w:rsidRPr="00CF585D" w:rsidRDefault="00C61EB9" w:rsidP="001847FD">
      <w:pPr>
        <w:spacing w:after="0" w:line="240" w:lineRule="auto"/>
        <w:jc w:val="both"/>
        <w:rPr>
          <w:rFonts w:ascii="Times New Roman" w:hAnsi="Times New Roman" w:cs="Times New Roman"/>
          <w:sz w:val="24"/>
          <w:szCs w:val="24"/>
          <w:lang w:eastAsia="en-GB"/>
        </w:rPr>
      </w:pPr>
    </w:p>
    <w:p w14:paraId="5169F90E" w14:textId="77777777" w:rsidR="00C61EB9" w:rsidRPr="00CF585D" w:rsidRDefault="00C61EB9" w:rsidP="001847FD">
      <w:pPr>
        <w:spacing w:after="0" w:line="240" w:lineRule="auto"/>
        <w:jc w:val="both"/>
        <w:rPr>
          <w:rFonts w:ascii="Times New Roman" w:hAnsi="Times New Roman" w:cs="Times New Roman"/>
          <w:b/>
          <w:bCs/>
          <w:sz w:val="24"/>
          <w:szCs w:val="24"/>
          <w:lang w:eastAsia="de-DE"/>
        </w:rPr>
      </w:pPr>
      <w:r w:rsidRPr="00CF585D">
        <w:rPr>
          <w:rFonts w:ascii="Times New Roman" w:hAnsi="Times New Roman" w:cs="Times New Roman"/>
          <w:b/>
          <w:bCs/>
          <w:sz w:val="24"/>
          <w:szCs w:val="24"/>
          <w:lang w:eastAsia="de-DE"/>
        </w:rPr>
        <w:t xml:space="preserve">Total estimat minimal pentru perioada de desfășurare a procedurii: 7 luni </w:t>
      </w:r>
    </w:p>
    <w:p w14:paraId="698478DB" w14:textId="77777777" w:rsidR="00C61EB9" w:rsidRPr="00CF585D" w:rsidRDefault="00C61EB9" w:rsidP="001847FD">
      <w:pPr>
        <w:spacing w:after="0" w:line="240" w:lineRule="auto"/>
        <w:jc w:val="both"/>
        <w:rPr>
          <w:rFonts w:ascii="Times New Roman" w:hAnsi="Times New Roman" w:cs="Times New Roman"/>
          <w:b/>
          <w:sz w:val="24"/>
          <w:szCs w:val="24"/>
          <w:u w:val="single"/>
          <w:lang w:eastAsia="de-DE"/>
        </w:rPr>
      </w:pPr>
      <w:r w:rsidRPr="00CF585D">
        <w:rPr>
          <w:rFonts w:ascii="Times New Roman" w:hAnsi="Times New Roman" w:cs="Times New Roman"/>
          <w:b/>
          <w:sz w:val="24"/>
          <w:szCs w:val="24"/>
          <w:u w:val="single"/>
          <w:lang w:eastAsia="de-DE"/>
        </w:rPr>
        <w:t>Opțiunea 2. licitație deschisă în două etape</w:t>
      </w:r>
    </w:p>
    <w:p w14:paraId="1A1D638B" w14:textId="77777777" w:rsidR="00C61EB9" w:rsidRPr="00CF585D" w:rsidRDefault="00C61EB9" w:rsidP="001847FD">
      <w:pPr>
        <w:pStyle w:val="ListParagraph"/>
        <w:numPr>
          <w:ilvl w:val="0"/>
          <w:numId w:val="15"/>
        </w:numPr>
        <w:contextualSpacing/>
        <w:jc w:val="both"/>
        <w:rPr>
          <w:b/>
          <w:u w:val="single"/>
          <w:lang w:eastAsia="de-DE"/>
        </w:rPr>
      </w:pPr>
      <w:r w:rsidRPr="00CF585D">
        <w:rPr>
          <w:lang w:eastAsia="de-DE"/>
        </w:rPr>
        <w:t>procedura la care în anunțul de concesionare se publică criteriile de calificare și reguli de negociere, cu mențiunea că procedura se va desfășura în două etape:</w:t>
      </w:r>
    </w:p>
    <w:p w14:paraId="74809A3E" w14:textId="77777777" w:rsidR="00C61EB9" w:rsidRPr="00CF585D" w:rsidRDefault="00C61EB9" w:rsidP="001847FD">
      <w:pPr>
        <w:pStyle w:val="ListParagraph"/>
        <w:numPr>
          <w:ilvl w:val="1"/>
          <w:numId w:val="14"/>
        </w:numPr>
        <w:contextualSpacing/>
        <w:jc w:val="both"/>
        <w:rPr>
          <w:b/>
          <w:u w:val="single"/>
          <w:lang w:eastAsia="de-DE"/>
        </w:rPr>
      </w:pPr>
      <w:r w:rsidRPr="00CF585D">
        <w:rPr>
          <w:b/>
          <w:u w:val="single"/>
          <w:lang w:eastAsia="de-DE"/>
        </w:rPr>
        <w:t xml:space="preserve">depunere a ofertelor – </w:t>
      </w:r>
      <w:r w:rsidRPr="00CF585D">
        <w:rPr>
          <w:u w:val="single"/>
          <w:lang w:eastAsia="de-DE"/>
        </w:rPr>
        <w:t xml:space="preserve">la care pot </w:t>
      </w:r>
      <w:r w:rsidRPr="00CF585D">
        <w:rPr>
          <w:i/>
          <w:u w:val="single"/>
          <w:lang w:eastAsia="de-DE"/>
        </w:rPr>
        <w:t>participa un număr nedefinit de ofertanți</w:t>
      </w:r>
    </w:p>
    <w:p w14:paraId="04AA390F" w14:textId="77777777" w:rsidR="00C61EB9" w:rsidRPr="00CF585D" w:rsidRDefault="00C61EB9" w:rsidP="001847FD">
      <w:pPr>
        <w:pStyle w:val="ListParagraph"/>
        <w:numPr>
          <w:ilvl w:val="1"/>
          <w:numId w:val="14"/>
        </w:numPr>
        <w:contextualSpacing/>
        <w:jc w:val="both"/>
        <w:rPr>
          <w:u w:val="single"/>
          <w:lang w:eastAsia="de-DE"/>
        </w:rPr>
      </w:pPr>
      <w:r w:rsidRPr="00CF585D">
        <w:rPr>
          <w:b/>
          <w:u w:val="single"/>
          <w:lang w:eastAsia="de-DE"/>
        </w:rPr>
        <w:t xml:space="preserve">negocieri pe baza criteriilor de atribuire – </w:t>
      </w:r>
      <w:r w:rsidRPr="00CF585D">
        <w:rPr>
          <w:u w:val="single"/>
          <w:lang w:eastAsia="de-DE"/>
        </w:rPr>
        <w:t>la care sunt invitați să participe doar ofertanții care au depus oferte admisibile din punct de vedere al criteriilor de calificare și selecție;</w:t>
      </w:r>
    </w:p>
    <w:p w14:paraId="115BA3BB" w14:textId="77777777" w:rsidR="00C61EB9" w:rsidRPr="00CF585D" w:rsidRDefault="00C61EB9" w:rsidP="001847FD">
      <w:pPr>
        <w:pStyle w:val="ListParagraph"/>
        <w:numPr>
          <w:ilvl w:val="0"/>
          <w:numId w:val="14"/>
        </w:numPr>
        <w:contextualSpacing/>
        <w:jc w:val="both"/>
      </w:pPr>
      <w:r w:rsidRPr="00CF585D">
        <w:lastRenderedPageBreak/>
        <w:t>Introduce, fat</w:t>
      </w:r>
      <w:r w:rsidRPr="00CF585D">
        <w:rPr>
          <w:lang w:eastAsia="zh-CN"/>
        </w:rPr>
        <w:t xml:space="preserve">ă de versiunea într-o etapă, a </w:t>
      </w:r>
      <w:r w:rsidRPr="00CF585D">
        <w:t>unei etape de negociere, prin care ofertanții își pot îmbunătăți ofertele, iar anumite elemente (definite de Entitatea Contractantă) pot fi modificate,</w:t>
      </w:r>
    </w:p>
    <w:p w14:paraId="03A50804" w14:textId="77777777" w:rsidR="00C61EB9" w:rsidRPr="00CF585D" w:rsidRDefault="00C61EB9" w:rsidP="001847FD">
      <w:pPr>
        <w:pStyle w:val="ListParagraph"/>
        <w:numPr>
          <w:ilvl w:val="0"/>
          <w:numId w:val="14"/>
        </w:numPr>
        <w:contextualSpacing/>
        <w:jc w:val="both"/>
      </w:pPr>
      <w:r w:rsidRPr="00CF585D">
        <w:t>Permite o mai mare flexibilitate a condițiilor concesiunii fată de licita</w:t>
      </w:r>
      <w:r w:rsidRPr="00CF585D">
        <w:rPr>
          <w:rFonts w:eastAsia="Cambria"/>
        </w:rPr>
        <w:t>ția deschisă,</w:t>
      </w:r>
    </w:p>
    <w:p w14:paraId="6D313514" w14:textId="77777777" w:rsidR="00C61EB9" w:rsidRPr="00CF585D" w:rsidRDefault="00C61EB9" w:rsidP="001847FD">
      <w:pPr>
        <w:spacing w:after="0" w:line="240" w:lineRule="auto"/>
        <w:jc w:val="both"/>
        <w:rPr>
          <w:rFonts w:ascii="Times New Roman" w:eastAsia="Cambria" w:hAnsi="Times New Roman" w:cs="Times New Roman"/>
          <w:sz w:val="24"/>
          <w:szCs w:val="24"/>
          <w:lang w:eastAsia="zh-CN"/>
        </w:rPr>
      </w:pPr>
      <w:r w:rsidRPr="00CF585D">
        <w:rPr>
          <w:rFonts w:ascii="Times New Roman" w:eastAsia="Cambria" w:hAnsi="Times New Roman" w:cs="Times New Roman"/>
          <w:sz w:val="24"/>
          <w:szCs w:val="24"/>
        </w:rPr>
        <w:t>Are o durată mai mare  de desf</w:t>
      </w:r>
      <w:r w:rsidRPr="00CF585D">
        <w:rPr>
          <w:rFonts w:ascii="Times New Roman" w:eastAsia="Cambria" w:hAnsi="Times New Roman" w:cs="Times New Roman"/>
          <w:sz w:val="24"/>
          <w:szCs w:val="24"/>
          <w:lang w:eastAsia="zh-CN"/>
        </w:rPr>
        <w:t>ăș</w:t>
      </w:r>
      <w:r w:rsidRPr="00CF585D">
        <w:rPr>
          <w:rFonts w:ascii="Times New Roman" w:hAnsi="Times New Roman" w:cs="Times New Roman"/>
          <w:sz w:val="24"/>
          <w:szCs w:val="24"/>
          <w:lang w:eastAsia="zh-CN"/>
        </w:rPr>
        <w:t>urare fa</w:t>
      </w:r>
      <w:r w:rsidRPr="00CF585D">
        <w:rPr>
          <w:rFonts w:ascii="Times New Roman" w:eastAsia="Cambria" w:hAnsi="Times New Roman" w:cs="Times New Roman"/>
          <w:sz w:val="24"/>
          <w:szCs w:val="24"/>
          <w:lang w:eastAsia="zh-CN"/>
        </w:rPr>
        <w:t>tă de cea într-o singură etapă.</w:t>
      </w:r>
    </w:p>
    <w:p w14:paraId="13CE1FE1" w14:textId="77777777" w:rsidR="00C61EB9" w:rsidRPr="00CF585D" w:rsidRDefault="00C61EB9" w:rsidP="001847FD">
      <w:pPr>
        <w:spacing w:after="0" w:line="240" w:lineRule="auto"/>
        <w:jc w:val="both"/>
        <w:rPr>
          <w:rFonts w:ascii="Times New Roman" w:eastAsia="Cambria" w:hAnsi="Times New Roman" w:cs="Times New Roman"/>
          <w:sz w:val="24"/>
          <w:szCs w:val="24"/>
        </w:rPr>
      </w:pPr>
      <w:r w:rsidRPr="00CF585D">
        <w:rPr>
          <w:rFonts w:ascii="Times New Roman" w:eastAsia="Cambria" w:hAnsi="Times New Roman" w:cs="Times New Roman"/>
          <w:sz w:val="24"/>
          <w:szCs w:val="24"/>
        </w:rPr>
        <w:t xml:space="preserve">Ținând cont de termenele legale și  de unele marje de timp pentru eventuale întârzieri (cum ar fi cele care țin de validarea documentației de atribuire de către ANAP, eventuale contestații, perioadă rezonabilă de evaluare și eventuale clarificări) rezulta o estimare în timp a acestor etape, luate în considerare de la aprobarea documentației de atribuire: </w:t>
      </w:r>
    </w:p>
    <w:p w14:paraId="383FD4A8" w14:textId="15A21FD9" w:rsidR="00C61EB9" w:rsidRPr="00CF585D" w:rsidRDefault="00C61EB9" w:rsidP="001847FD">
      <w:pPr>
        <w:spacing w:after="0" w:line="240" w:lineRule="auto"/>
        <w:jc w:val="both"/>
        <w:rPr>
          <w:rFonts w:ascii="Times New Roman" w:eastAsia="Cambria" w:hAnsi="Times New Roman" w:cs="Times New Roman"/>
          <w:b/>
          <w:bCs/>
          <w:sz w:val="24"/>
          <w:szCs w:val="24"/>
        </w:rPr>
      </w:pPr>
      <w:r w:rsidRPr="00CF585D">
        <w:rPr>
          <w:rFonts w:ascii="Times New Roman" w:eastAsia="Cambria" w:hAnsi="Times New Roman" w:cs="Times New Roman"/>
          <w:b/>
          <w:bCs/>
          <w:sz w:val="24"/>
          <w:szCs w:val="24"/>
        </w:rPr>
        <w:t xml:space="preserve">Total perioadă minimă estimată de desfășurare a procedurii: 9 luni </w:t>
      </w:r>
    </w:p>
    <w:p w14:paraId="03CDF5BF" w14:textId="77777777" w:rsidR="00C61EB9" w:rsidRPr="00CF585D" w:rsidRDefault="00C61EB9" w:rsidP="001847FD">
      <w:pPr>
        <w:spacing w:after="0" w:line="240" w:lineRule="auto"/>
        <w:jc w:val="both"/>
        <w:rPr>
          <w:rFonts w:ascii="Times New Roman" w:hAnsi="Times New Roman" w:cs="Times New Roman"/>
          <w:b/>
          <w:sz w:val="24"/>
          <w:szCs w:val="24"/>
          <w:u w:val="single"/>
          <w:lang w:eastAsia="de-DE"/>
        </w:rPr>
      </w:pPr>
      <w:r w:rsidRPr="00CF585D">
        <w:rPr>
          <w:rFonts w:ascii="Times New Roman" w:hAnsi="Times New Roman" w:cs="Times New Roman"/>
          <w:b/>
          <w:sz w:val="24"/>
          <w:szCs w:val="24"/>
          <w:u w:val="single"/>
          <w:lang w:eastAsia="de-DE"/>
        </w:rPr>
        <w:t xml:space="preserve">Opțiunea 3. Dialog competitiv </w:t>
      </w:r>
    </w:p>
    <w:p w14:paraId="0F594328" w14:textId="77777777" w:rsidR="00C61EB9" w:rsidRPr="00CF585D" w:rsidRDefault="00C61EB9" w:rsidP="001847FD">
      <w:pPr>
        <w:pStyle w:val="ListParagraph"/>
        <w:numPr>
          <w:ilvl w:val="0"/>
          <w:numId w:val="15"/>
        </w:numPr>
        <w:contextualSpacing/>
        <w:jc w:val="both"/>
        <w:rPr>
          <w:b/>
          <w:u w:val="single"/>
          <w:lang w:eastAsia="de-DE"/>
        </w:rPr>
      </w:pPr>
      <w:r w:rsidRPr="00CF585D">
        <w:rPr>
          <w:lang w:eastAsia="de-DE"/>
        </w:rPr>
        <w:t xml:space="preserve">Procedură la care se publică un anunț de concesionare, prin care se solicită operatorilor economici depunerea de solicitări de participare, se publică criteriile de calificare și selecție și regulile aplicabile, numărul maxim de candidați; procedura se desfășoară în 3 etape </w:t>
      </w:r>
      <w:r w:rsidRPr="00CF585D">
        <w:rPr>
          <w:i/>
          <w:lang w:eastAsia="de-DE"/>
        </w:rPr>
        <w:t xml:space="preserve">iar </w:t>
      </w:r>
      <w:r w:rsidRPr="00CF585D">
        <w:rPr>
          <w:b/>
          <w:bCs/>
          <w:i/>
          <w:lang w:eastAsia="de-DE"/>
        </w:rPr>
        <w:t>numărul minim de candidați este cel puțin de trei</w:t>
      </w:r>
      <w:r w:rsidRPr="00CF585D">
        <w:rPr>
          <w:b/>
          <w:bCs/>
          <w:lang w:eastAsia="de-DE"/>
        </w:rPr>
        <w:t>:</w:t>
      </w:r>
    </w:p>
    <w:p w14:paraId="6E7213CB" w14:textId="77777777" w:rsidR="00C61EB9" w:rsidRPr="00CF585D" w:rsidRDefault="00C61EB9" w:rsidP="001847FD">
      <w:pPr>
        <w:pStyle w:val="ListParagraph"/>
        <w:numPr>
          <w:ilvl w:val="1"/>
          <w:numId w:val="14"/>
        </w:numPr>
        <w:contextualSpacing/>
        <w:jc w:val="both"/>
        <w:rPr>
          <w:b/>
          <w:u w:val="single"/>
          <w:lang w:eastAsia="de-DE"/>
        </w:rPr>
      </w:pPr>
      <w:r w:rsidRPr="00CF585D">
        <w:rPr>
          <w:b/>
          <w:u w:val="single"/>
          <w:lang w:eastAsia="de-DE"/>
        </w:rPr>
        <w:t xml:space="preserve">prima etapă – </w:t>
      </w:r>
      <w:r w:rsidRPr="00CF585D">
        <w:rPr>
          <w:lang w:eastAsia="de-DE"/>
        </w:rPr>
        <w:t>depunerea solicitărilor de participare și selectarea unor candidați pe baza criteriilor de calificare;</w:t>
      </w:r>
    </w:p>
    <w:p w14:paraId="296E50C7" w14:textId="77777777" w:rsidR="00C61EB9" w:rsidRPr="00CF585D" w:rsidRDefault="00C61EB9" w:rsidP="001847FD">
      <w:pPr>
        <w:pStyle w:val="ListParagraph"/>
        <w:numPr>
          <w:ilvl w:val="1"/>
          <w:numId w:val="14"/>
        </w:numPr>
        <w:contextualSpacing/>
        <w:jc w:val="both"/>
        <w:rPr>
          <w:b/>
          <w:u w:val="single"/>
          <w:lang w:eastAsia="de-DE"/>
        </w:rPr>
      </w:pPr>
      <w:r w:rsidRPr="00CF585D">
        <w:rPr>
          <w:b/>
          <w:u w:val="single"/>
          <w:lang w:eastAsia="de-DE"/>
        </w:rPr>
        <w:t xml:space="preserve">etapa a doua – </w:t>
      </w:r>
      <w:r w:rsidRPr="00CF585D">
        <w:rPr>
          <w:lang w:eastAsia="de-DE"/>
        </w:rPr>
        <w:t>dialogul cu candidații selectați, în vederea identificării soluției/soluțiilor apte să răspundă necesităților autorității contractante pe baza căreia/cărora se vor depune ofertele finale;</w:t>
      </w:r>
    </w:p>
    <w:p w14:paraId="081DA9DA" w14:textId="77777777" w:rsidR="00C61EB9" w:rsidRPr="00CF585D" w:rsidRDefault="00C61EB9" w:rsidP="001847FD">
      <w:pPr>
        <w:pStyle w:val="ListParagraph"/>
        <w:numPr>
          <w:ilvl w:val="1"/>
          <w:numId w:val="14"/>
        </w:numPr>
        <w:contextualSpacing/>
        <w:jc w:val="both"/>
        <w:rPr>
          <w:b/>
          <w:u w:val="single"/>
          <w:lang w:eastAsia="de-DE"/>
        </w:rPr>
      </w:pPr>
      <w:r w:rsidRPr="00CF585D">
        <w:rPr>
          <w:b/>
          <w:u w:val="single"/>
          <w:lang w:eastAsia="de-DE"/>
        </w:rPr>
        <w:t xml:space="preserve">depunerea ofertelor finale  </w:t>
      </w:r>
      <w:r w:rsidRPr="00CF585D">
        <w:rPr>
          <w:lang w:eastAsia="de-DE"/>
        </w:rPr>
        <w:t>- de către candidații râmași în urma etapei de dialog și evaluarea acestora pe baza criteriilor de atribuire;</w:t>
      </w:r>
    </w:p>
    <w:p w14:paraId="7509D593" w14:textId="77777777" w:rsidR="00C61EB9" w:rsidRPr="00CF585D" w:rsidRDefault="00C61EB9" w:rsidP="001847FD">
      <w:pPr>
        <w:pStyle w:val="ListParagraph"/>
        <w:numPr>
          <w:ilvl w:val="0"/>
          <w:numId w:val="14"/>
        </w:numPr>
        <w:contextualSpacing/>
        <w:jc w:val="both"/>
        <w:rPr>
          <w:rFonts w:eastAsia="Cambria"/>
          <w:lang w:eastAsia="zh-CN"/>
        </w:rPr>
      </w:pPr>
      <w:r w:rsidRPr="00CF585D">
        <w:t>Aceast</w:t>
      </w:r>
      <w:r w:rsidRPr="00CF585D">
        <w:rPr>
          <w:lang w:eastAsia="zh-CN"/>
        </w:rPr>
        <w:t>ă procedură este cea mai complexă și cea mai mare consumatoare de timp, energie și resurse.  Permite o foarte bună ajustare a cerin</w:t>
      </w:r>
      <w:r w:rsidRPr="00CF585D">
        <w:rPr>
          <w:rFonts w:eastAsia="Cambria"/>
          <w:lang w:eastAsia="zh-CN"/>
        </w:rPr>
        <w:t>țelor Entității Contractante la situația pieței și la realitatea conturată în funcție de ofertele de pe piață, atunci când Entitatea Contractantă nu are posibilitatea identificării clare a cerințelor sale.</w:t>
      </w:r>
    </w:p>
    <w:p w14:paraId="15537040" w14:textId="77777777" w:rsidR="00C61EB9" w:rsidRPr="00CF585D" w:rsidRDefault="00C61EB9" w:rsidP="001847FD">
      <w:pPr>
        <w:pStyle w:val="ListParagraph"/>
        <w:numPr>
          <w:ilvl w:val="0"/>
          <w:numId w:val="14"/>
        </w:numPr>
        <w:contextualSpacing/>
        <w:jc w:val="both"/>
        <w:rPr>
          <w:rFonts w:eastAsia="Cambria"/>
          <w:lang w:eastAsia="zh-CN"/>
        </w:rPr>
      </w:pPr>
      <w:r w:rsidRPr="00CF585D">
        <w:rPr>
          <w:rFonts w:eastAsia="Cambria"/>
          <w:lang w:eastAsia="zh-CN"/>
        </w:rPr>
        <w:t>Permite negocierea multor aspecte (definite de către entitatea contractantă) din documentația de atribuire, cu excepția obiectului concesiunii, criteriilor de atribuire și a cerințelor minime, în urma negocierilor cu ofertanți selectați transparent și nediscriminatoriu;</w:t>
      </w:r>
    </w:p>
    <w:p w14:paraId="3D0606DD" w14:textId="77777777" w:rsidR="00C61EB9" w:rsidRPr="00CF585D" w:rsidRDefault="00C61EB9" w:rsidP="001847FD">
      <w:pPr>
        <w:pStyle w:val="ListParagraph"/>
        <w:numPr>
          <w:ilvl w:val="0"/>
          <w:numId w:val="14"/>
        </w:numPr>
        <w:contextualSpacing/>
        <w:jc w:val="both"/>
        <w:rPr>
          <w:rFonts w:eastAsia="Cambria"/>
          <w:lang w:eastAsia="zh-CN"/>
        </w:rPr>
      </w:pPr>
      <w:r w:rsidRPr="00CF585D">
        <w:rPr>
          <w:rFonts w:eastAsia="Cambria"/>
          <w:lang w:eastAsia="zh-CN"/>
        </w:rPr>
        <w:t xml:space="preserve">Potrivită pentru concesiuni de mari dimensiuni și care permit mai multe opțiuni (soluții tehnice, de gestiune), unde opțiunile pentru diferite aspecte ale concesiunii pot fi cel mai bine clarificate prin consultări directe cu piața.  </w:t>
      </w:r>
    </w:p>
    <w:p w14:paraId="2B422E4B" w14:textId="77777777" w:rsidR="00C61EB9" w:rsidRPr="00CF585D" w:rsidRDefault="00C61EB9" w:rsidP="001847FD">
      <w:pPr>
        <w:spacing w:after="0" w:line="240" w:lineRule="auto"/>
        <w:jc w:val="both"/>
        <w:rPr>
          <w:rFonts w:ascii="Times New Roman" w:eastAsia="Cambria" w:hAnsi="Times New Roman" w:cs="Times New Roman"/>
          <w:sz w:val="24"/>
          <w:szCs w:val="24"/>
        </w:rPr>
      </w:pPr>
    </w:p>
    <w:p w14:paraId="24F6BD34" w14:textId="77777777" w:rsidR="00C61EB9" w:rsidRPr="00CF585D" w:rsidRDefault="00C61EB9" w:rsidP="001847FD">
      <w:pPr>
        <w:spacing w:after="0" w:line="240" w:lineRule="auto"/>
        <w:jc w:val="both"/>
        <w:rPr>
          <w:rFonts w:ascii="Times New Roman" w:eastAsia="Cambria" w:hAnsi="Times New Roman" w:cs="Times New Roman"/>
          <w:sz w:val="24"/>
          <w:szCs w:val="24"/>
        </w:rPr>
      </w:pPr>
      <w:r w:rsidRPr="00CF585D">
        <w:rPr>
          <w:rFonts w:ascii="Times New Roman" w:eastAsia="Cambria" w:hAnsi="Times New Roman" w:cs="Times New Roman"/>
          <w:sz w:val="24"/>
          <w:szCs w:val="24"/>
        </w:rPr>
        <w:t xml:space="preserve">Ținând cont de termenele legale și  de unele marje de timp pentru eventuale întârzieri (cum ar fi cele care țin de validarea documentației de atribuire de către ANAP, eventuale contestații, perioadă rezonabilă de evaluare și eventuale clarificări) rezulta următoarea estimare în timp a acestor etape, luate în considerare de la aprobarea documentației de atribuire: </w:t>
      </w:r>
    </w:p>
    <w:p w14:paraId="28C53215" w14:textId="77777777" w:rsidR="00C61EB9" w:rsidRPr="00CF585D" w:rsidRDefault="00C61EB9" w:rsidP="001847FD">
      <w:pPr>
        <w:spacing w:after="0" w:line="240" w:lineRule="auto"/>
        <w:jc w:val="both"/>
        <w:rPr>
          <w:rFonts w:ascii="Times New Roman" w:eastAsia="Cambria" w:hAnsi="Times New Roman" w:cs="Times New Roman"/>
          <w:b/>
          <w:bCs/>
          <w:sz w:val="24"/>
          <w:szCs w:val="24"/>
        </w:rPr>
      </w:pPr>
      <w:r w:rsidRPr="00CF585D">
        <w:rPr>
          <w:rFonts w:ascii="Times New Roman" w:eastAsia="Cambria" w:hAnsi="Times New Roman" w:cs="Times New Roman"/>
          <w:b/>
          <w:bCs/>
          <w:sz w:val="24"/>
          <w:szCs w:val="24"/>
        </w:rPr>
        <w:t xml:space="preserve">Perioadă minimă estimată de desfășurare a procedurii: 12  luni </w:t>
      </w:r>
    </w:p>
    <w:p w14:paraId="3528020B" w14:textId="77777777" w:rsidR="00C61EB9" w:rsidRPr="00CF585D" w:rsidRDefault="00C61EB9" w:rsidP="001847FD">
      <w:pPr>
        <w:spacing w:after="0" w:line="240" w:lineRule="auto"/>
        <w:jc w:val="both"/>
        <w:rPr>
          <w:rFonts w:ascii="Times New Roman" w:hAnsi="Times New Roman" w:cs="Times New Roman"/>
          <w:b/>
          <w:sz w:val="24"/>
          <w:szCs w:val="24"/>
          <w:u w:val="single"/>
          <w:lang w:eastAsia="de-DE"/>
        </w:rPr>
      </w:pPr>
      <w:r w:rsidRPr="00CF585D">
        <w:rPr>
          <w:rFonts w:ascii="Times New Roman" w:hAnsi="Times New Roman" w:cs="Times New Roman"/>
          <w:b/>
          <w:sz w:val="24"/>
          <w:szCs w:val="24"/>
          <w:u w:val="single"/>
          <w:lang w:eastAsia="de-DE"/>
        </w:rPr>
        <w:t xml:space="preserve">Opțiunea 4. Negocierea fără publicarea unui anunț de concesionare  </w:t>
      </w:r>
    </w:p>
    <w:p w14:paraId="5AE33D6E" w14:textId="77777777" w:rsidR="00C61EB9" w:rsidRPr="00CF585D" w:rsidRDefault="00C61EB9" w:rsidP="001847FD">
      <w:pPr>
        <w:spacing w:after="0" w:line="240" w:lineRule="auto"/>
        <w:jc w:val="both"/>
        <w:rPr>
          <w:rFonts w:ascii="Times New Roman" w:hAnsi="Times New Roman" w:cs="Times New Roman"/>
          <w:sz w:val="24"/>
          <w:szCs w:val="24"/>
          <w:lang w:eastAsia="de-DE"/>
        </w:rPr>
      </w:pPr>
      <w:r w:rsidRPr="00CF585D">
        <w:rPr>
          <w:rFonts w:ascii="Times New Roman" w:hAnsi="Times New Roman" w:cs="Times New Roman"/>
          <w:b/>
          <w:sz w:val="24"/>
          <w:szCs w:val="24"/>
          <w:u w:val="single"/>
          <w:lang w:eastAsia="de-DE"/>
        </w:rPr>
        <w:t xml:space="preserve">Această procedură </w:t>
      </w:r>
      <w:r w:rsidRPr="00CF585D">
        <w:rPr>
          <w:rFonts w:ascii="Times New Roman" w:hAnsi="Times New Roman" w:cs="Times New Roman"/>
          <w:sz w:val="24"/>
          <w:szCs w:val="24"/>
          <w:lang w:eastAsia="de-DE"/>
        </w:rPr>
        <w:t>se aplică doar dacă serviciul nu poate fi realizat decât de un anumit operator economic pentru unul din următoarele motive:</w:t>
      </w:r>
    </w:p>
    <w:p w14:paraId="5AB89235" w14:textId="77777777" w:rsidR="00C61EB9" w:rsidRPr="00CF585D" w:rsidRDefault="00C61EB9" w:rsidP="001847FD">
      <w:pPr>
        <w:pStyle w:val="ListParagraph"/>
        <w:numPr>
          <w:ilvl w:val="1"/>
          <w:numId w:val="14"/>
        </w:numPr>
        <w:contextualSpacing/>
        <w:jc w:val="both"/>
        <w:rPr>
          <w:lang w:eastAsia="de-DE"/>
        </w:rPr>
      </w:pPr>
      <w:r w:rsidRPr="00CF585D">
        <w:rPr>
          <w:lang w:eastAsia="de-DE"/>
        </w:rPr>
        <w:t>scopul concesiunii este achiziționarea unei opere de arta sau reprezentații artistice unice;</w:t>
      </w:r>
    </w:p>
    <w:p w14:paraId="75CDCEA5" w14:textId="77777777" w:rsidR="00C61EB9" w:rsidRPr="00CF585D" w:rsidRDefault="00C61EB9" w:rsidP="001847FD">
      <w:pPr>
        <w:pStyle w:val="ListParagraph"/>
        <w:numPr>
          <w:ilvl w:val="1"/>
          <w:numId w:val="14"/>
        </w:numPr>
        <w:contextualSpacing/>
        <w:jc w:val="both"/>
        <w:rPr>
          <w:lang w:eastAsia="de-DE"/>
        </w:rPr>
      </w:pPr>
      <w:r w:rsidRPr="00CF585D">
        <w:rPr>
          <w:lang w:eastAsia="de-DE"/>
        </w:rPr>
        <w:t>concurența lipsește din motive tehnice;</w:t>
      </w:r>
    </w:p>
    <w:p w14:paraId="737D9683" w14:textId="77777777" w:rsidR="00C61EB9" w:rsidRPr="00CF585D" w:rsidRDefault="00C61EB9" w:rsidP="001847FD">
      <w:pPr>
        <w:pStyle w:val="ListParagraph"/>
        <w:numPr>
          <w:ilvl w:val="1"/>
          <w:numId w:val="14"/>
        </w:numPr>
        <w:contextualSpacing/>
        <w:jc w:val="both"/>
        <w:rPr>
          <w:lang w:eastAsia="de-DE"/>
        </w:rPr>
      </w:pPr>
      <w:r w:rsidRPr="00CF585D">
        <w:rPr>
          <w:lang w:eastAsia="de-DE"/>
        </w:rPr>
        <w:t>existenta unui drept exclusiv;</w:t>
      </w:r>
    </w:p>
    <w:p w14:paraId="3404021F" w14:textId="77777777" w:rsidR="00C61EB9" w:rsidRPr="00CF585D" w:rsidRDefault="00C61EB9" w:rsidP="001847FD">
      <w:pPr>
        <w:pStyle w:val="ListParagraph"/>
        <w:numPr>
          <w:ilvl w:val="1"/>
          <w:numId w:val="14"/>
        </w:numPr>
        <w:contextualSpacing/>
        <w:jc w:val="both"/>
        <w:rPr>
          <w:lang w:eastAsia="de-DE"/>
        </w:rPr>
      </w:pPr>
      <w:r w:rsidRPr="00CF585D">
        <w:rPr>
          <w:lang w:eastAsia="de-DE"/>
        </w:rPr>
        <w:t>protecția unor drepturi de proprietate intelectuală;</w:t>
      </w:r>
    </w:p>
    <w:p w14:paraId="18D233B5" w14:textId="77777777" w:rsidR="00C61EB9" w:rsidRPr="00CF585D" w:rsidRDefault="00C61EB9" w:rsidP="001847FD">
      <w:pPr>
        <w:pStyle w:val="ListParagraph"/>
        <w:numPr>
          <w:ilvl w:val="1"/>
          <w:numId w:val="14"/>
        </w:numPr>
        <w:contextualSpacing/>
        <w:jc w:val="both"/>
        <w:rPr>
          <w:lang w:eastAsia="de-DE"/>
        </w:rPr>
      </w:pPr>
      <w:r w:rsidRPr="00CF585D">
        <w:rPr>
          <w:lang w:eastAsia="de-DE"/>
        </w:rPr>
        <w:t xml:space="preserve">dacă în cazul unei proceduri de atribuire inițiale nu a fost depusă nicio ofertă/solicitare de participare sau toate cele depuse au fost neconforme, cu condiția nemodificării condițiilor inițiale ale concesiunii și cu transmiterea unui raport la Comisia Europeana (la solicitarea acesteia). </w:t>
      </w:r>
    </w:p>
    <w:p w14:paraId="1FA3CC2A" w14:textId="09C41510" w:rsidR="00C61EB9" w:rsidRPr="00CF585D" w:rsidRDefault="00C61EB9" w:rsidP="001847FD">
      <w:pPr>
        <w:spacing w:after="0" w:line="240" w:lineRule="auto"/>
        <w:jc w:val="both"/>
        <w:rPr>
          <w:rFonts w:ascii="Times New Roman" w:hAnsi="Times New Roman" w:cs="Times New Roman"/>
          <w:sz w:val="24"/>
          <w:szCs w:val="24"/>
          <w:lang w:eastAsia="de-DE"/>
        </w:rPr>
      </w:pPr>
      <w:r w:rsidRPr="00CF585D">
        <w:rPr>
          <w:rFonts w:ascii="Times New Roman" w:hAnsi="Times New Roman" w:cs="Times New Roman"/>
          <w:sz w:val="24"/>
          <w:szCs w:val="24"/>
          <w:lang w:eastAsia="de-DE"/>
        </w:rPr>
        <w:t>Negocierea fără publicarea unui anunț de concesionare se poate aplica doar în cazul în care nu a fost posibilă desemnarea unui câștigător în urma derulării procedurii de licitație deschisă precum și după notificarea Comisiei Europene și obținere</w:t>
      </w:r>
      <w:r w:rsidR="00FD60DC" w:rsidRPr="00CF585D">
        <w:rPr>
          <w:rFonts w:ascii="Times New Roman" w:hAnsi="Times New Roman" w:cs="Times New Roman"/>
          <w:sz w:val="24"/>
          <w:szCs w:val="24"/>
          <w:lang w:eastAsia="de-DE"/>
        </w:rPr>
        <w:t>a unui aviz din partea acesteia</w:t>
      </w:r>
      <w:r w:rsidRPr="00CF585D">
        <w:rPr>
          <w:rFonts w:ascii="Times New Roman" w:hAnsi="Times New Roman" w:cs="Times New Roman"/>
          <w:sz w:val="24"/>
          <w:szCs w:val="24"/>
          <w:lang w:eastAsia="de-DE"/>
        </w:rPr>
        <w:t xml:space="preserve">. </w:t>
      </w:r>
      <w:r w:rsidRPr="00CF585D">
        <w:rPr>
          <w:rFonts w:ascii="Times New Roman" w:hAnsi="Times New Roman" w:cs="Times New Roman"/>
          <w:b/>
          <w:sz w:val="24"/>
          <w:szCs w:val="24"/>
          <w:lang w:eastAsia="de-DE"/>
        </w:rPr>
        <w:t>Astfel, această opțiune nu este posibilă pentru studiul de față și nu este analizată comparativ cu celelalte opțiuni</w:t>
      </w:r>
      <w:r w:rsidRPr="00CF585D">
        <w:rPr>
          <w:rFonts w:ascii="Times New Roman" w:hAnsi="Times New Roman" w:cs="Times New Roman"/>
          <w:sz w:val="24"/>
          <w:szCs w:val="24"/>
          <w:lang w:eastAsia="de-DE"/>
        </w:rPr>
        <w:t xml:space="preserve">. </w:t>
      </w:r>
    </w:p>
    <w:p w14:paraId="3BF1D05B" w14:textId="77777777" w:rsidR="00C61EB9" w:rsidRPr="00CF585D" w:rsidRDefault="00C61EB9" w:rsidP="001847FD">
      <w:pPr>
        <w:spacing w:after="0" w:line="240" w:lineRule="auto"/>
        <w:rPr>
          <w:rFonts w:ascii="Times New Roman" w:hAnsi="Times New Roman" w:cs="Times New Roman"/>
          <w:b/>
          <w:sz w:val="24"/>
          <w:szCs w:val="24"/>
          <w:lang w:eastAsia="de-DE"/>
        </w:rPr>
      </w:pPr>
      <w:r w:rsidRPr="00CF585D">
        <w:rPr>
          <w:rFonts w:ascii="Times New Roman" w:hAnsi="Times New Roman" w:cs="Times New Roman"/>
          <w:b/>
          <w:sz w:val="24"/>
          <w:szCs w:val="24"/>
          <w:lang w:eastAsia="de-DE"/>
        </w:rPr>
        <w:t>Analiza opțiunilor: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4158"/>
        <w:gridCol w:w="3783"/>
      </w:tblGrid>
      <w:tr w:rsidR="00C61EB9" w:rsidRPr="00CF585D" w14:paraId="1057FC56" w14:textId="77777777" w:rsidTr="00C95495">
        <w:tc>
          <w:tcPr>
            <w:tcW w:w="1872" w:type="dxa"/>
          </w:tcPr>
          <w:p w14:paraId="46D318D0" w14:textId="77777777" w:rsidR="00C61EB9" w:rsidRPr="00CF585D" w:rsidRDefault="00C61EB9" w:rsidP="001847FD">
            <w:pPr>
              <w:spacing w:after="0" w:line="240" w:lineRule="auto"/>
              <w:jc w:val="center"/>
              <w:rPr>
                <w:rFonts w:ascii="Times New Roman" w:hAnsi="Times New Roman" w:cs="Times New Roman"/>
                <w:b/>
                <w:sz w:val="24"/>
                <w:szCs w:val="24"/>
                <w:lang w:eastAsia="de-DE"/>
              </w:rPr>
            </w:pPr>
            <w:r w:rsidRPr="00CF585D">
              <w:rPr>
                <w:rFonts w:ascii="Times New Roman" w:hAnsi="Times New Roman" w:cs="Times New Roman"/>
                <w:b/>
                <w:sz w:val="24"/>
                <w:szCs w:val="24"/>
                <w:lang w:eastAsia="de-DE"/>
              </w:rPr>
              <w:lastRenderedPageBreak/>
              <w:t>Opțiune</w:t>
            </w:r>
          </w:p>
        </w:tc>
        <w:tc>
          <w:tcPr>
            <w:tcW w:w="4224" w:type="dxa"/>
          </w:tcPr>
          <w:p w14:paraId="2B6BB0AA" w14:textId="77777777" w:rsidR="00C61EB9" w:rsidRPr="00CF585D" w:rsidRDefault="00C61EB9" w:rsidP="001847FD">
            <w:pPr>
              <w:spacing w:after="0" w:line="240" w:lineRule="auto"/>
              <w:jc w:val="center"/>
              <w:rPr>
                <w:rFonts w:ascii="Times New Roman" w:hAnsi="Times New Roman" w:cs="Times New Roman"/>
                <w:b/>
                <w:sz w:val="24"/>
                <w:szCs w:val="24"/>
                <w:lang w:eastAsia="de-DE"/>
              </w:rPr>
            </w:pPr>
            <w:r w:rsidRPr="00CF585D">
              <w:rPr>
                <w:rFonts w:ascii="Times New Roman" w:hAnsi="Times New Roman" w:cs="Times New Roman"/>
                <w:b/>
                <w:sz w:val="24"/>
                <w:szCs w:val="24"/>
                <w:lang w:eastAsia="de-DE"/>
              </w:rPr>
              <w:t>Avantaje</w:t>
            </w:r>
          </w:p>
        </w:tc>
        <w:tc>
          <w:tcPr>
            <w:tcW w:w="3827" w:type="dxa"/>
          </w:tcPr>
          <w:p w14:paraId="5D654013" w14:textId="77777777" w:rsidR="00C61EB9" w:rsidRPr="00CF585D" w:rsidRDefault="00C61EB9" w:rsidP="001847FD">
            <w:pPr>
              <w:spacing w:after="0" w:line="240" w:lineRule="auto"/>
              <w:jc w:val="center"/>
              <w:rPr>
                <w:rFonts w:ascii="Times New Roman" w:hAnsi="Times New Roman" w:cs="Times New Roman"/>
                <w:b/>
                <w:sz w:val="24"/>
                <w:szCs w:val="24"/>
                <w:lang w:eastAsia="de-DE"/>
              </w:rPr>
            </w:pPr>
            <w:r w:rsidRPr="00CF585D">
              <w:rPr>
                <w:rFonts w:ascii="Times New Roman" w:hAnsi="Times New Roman" w:cs="Times New Roman"/>
                <w:b/>
                <w:sz w:val="24"/>
                <w:szCs w:val="24"/>
                <w:lang w:eastAsia="de-DE"/>
              </w:rPr>
              <w:t>Dezavantaje</w:t>
            </w:r>
          </w:p>
        </w:tc>
      </w:tr>
      <w:tr w:rsidR="00C61EB9" w:rsidRPr="00CF585D" w14:paraId="0350AB02" w14:textId="77777777" w:rsidTr="00C95495">
        <w:tc>
          <w:tcPr>
            <w:tcW w:w="1872" w:type="dxa"/>
          </w:tcPr>
          <w:p w14:paraId="1A782425" w14:textId="77777777" w:rsidR="00C61EB9" w:rsidRPr="00CF585D" w:rsidRDefault="00C61EB9" w:rsidP="001847FD">
            <w:pPr>
              <w:spacing w:after="0" w:line="240" w:lineRule="auto"/>
              <w:jc w:val="center"/>
              <w:rPr>
                <w:rFonts w:ascii="Times New Roman" w:hAnsi="Times New Roman" w:cs="Times New Roman"/>
                <w:sz w:val="24"/>
                <w:szCs w:val="24"/>
                <w:lang w:eastAsia="de-DE"/>
              </w:rPr>
            </w:pPr>
            <w:r w:rsidRPr="00CF585D">
              <w:rPr>
                <w:rFonts w:ascii="Times New Roman" w:hAnsi="Times New Roman" w:cs="Times New Roman"/>
                <w:sz w:val="24"/>
                <w:szCs w:val="24"/>
                <w:lang w:eastAsia="de-DE"/>
              </w:rPr>
              <w:t>Opțiunea 1 Licitate deschisă într-o singură etapă</w:t>
            </w:r>
          </w:p>
        </w:tc>
        <w:tc>
          <w:tcPr>
            <w:tcW w:w="4224" w:type="dxa"/>
          </w:tcPr>
          <w:p w14:paraId="0E0F5C10" w14:textId="77777777" w:rsidR="00C61EB9" w:rsidRPr="00CF585D" w:rsidRDefault="00C61EB9" w:rsidP="001847FD">
            <w:pPr>
              <w:spacing w:after="0" w:line="240" w:lineRule="auto"/>
              <w:rPr>
                <w:rFonts w:ascii="Times New Roman" w:hAnsi="Times New Roman" w:cs="Times New Roman"/>
                <w:sz w:val="24"/>
                <w:szCs w:val="24"/>
                <w:lang w:eastAsia="de-DE"/>
              </w:rPr>
            </w:pPr>
            <w:r w:rsidRPr="00CF585D">
              <w:rPr>
                <w:rFonts w:ascii="Times New Roman" w:hAnsi="Times New Roman" w:cs="Times New Roman"/>
                <w:sz w:val="24"/>
                <w:szCs w:val="24"/>
                <w:lang w:eastAsia="de-DE"/>
              </w:rPr>
              <w:t xml:space="preserve">Perioada cea mai scurtă de derulare a procedurii </w:t>
            </w:r>
          </w:p>
          <w:p w14:paraId="7E4B8343" w14:textId="77777777" w:rsidR="00C61EB9" w:rsidRPr="00CF585D" w:rsidRDefault="00C61EB9" w:rsidP="001847FD">
            <w:pPr>
              <w:spacing w:after="0" w:line="240" w:lineRule="auto"/>
              <w:rPr>
                <w:rFonts w:ascii="Times New Roman" w:hAnsi="Times New Roman" w:cs="Times New Roman"/>
                <w:sz w:val="24"/>
                <w:szCs w:val="24"/>
                <w:lang w:eastAsia="de-DE"/>
              </w:rPr>
            </w:pPr>
            <w:r w:rsidRPr="00CF585D">
              <w:rPr>
                <w:rFonts w:ascii="Times New Roman" w:hAnsi="Times New Roman" w:cs="Times New Roman"/>
                <w:sz w:val="24"/>
                <w:szCs w:val="24"/>
                <w:lang w:eastAsia="de-DE"/>
              </w:rPr>
              <w:t xml:space="preserve">Natura serviciului face ca cerințele caietului de sarcini și criteriile de atribuire să  permită selecția  unui ofertant care să furnizeze servicii de calitate la prețuri competitive </w:t>
            </w:r>
          </w:p>
        </w:tc>
        <w:tc>
          <w:tcPr>
            <w:tcW w:w="3827" w:type="dxa"/>
          </w:tcPr>
          <w:p w14:paraId="31F79D0C" w14:textId="77777777" w:rsidR="00C61EB9" w:rsidRPr="00CF585D" w:rsidRDefault="00C61EB9" w:rsidP="001847FD">
            <w:pPr>
              <w:pStyle w:val="ListParagraph"/>
              <w:numPr>
                <w:ilvl w:val="0"/>
                <w:numId w:val="13"/>
              </w:numPr>
              <w:ind w:left="378"/>
              <w:contextualSpacing/>
              <w:jc w:val="both"/>
              <w:rPr>
                <w:lang w:eastAsia="de-DE"/>
              </w:rPr>
            </w:pPr>
            <w:r w:rsidRPr="00CF585D">
              <w:rPr>
                <w:lang w:eastAsia="de-DE"/>
              </w:rPr>
              <w:t>lipsa oricărei posibilități de negociere a aspectelor care țin de îmbunătățirea calității serviciului</w:t>
            </w:r>
          </w:p>
        </w:tc>
      </w:tr>
      <w:tr w:rsidR="00C61EB9" w:rsidRPr="00CF585D" w14:paraId="1F73F4E6" w14:textId="77777777" w:rsidTr="00C95495">
        <w:tc>
          <w:tcPr>
            <w:tcW w:w="1872" w:type="dxa"/>
          </w:tcPr>
          <w:p w14:paraId="48BD1071" w14:textId="77777777" w:rsidR="00C61EB9" w:rsidRPr="00CF585D" w:rsidRDefault="00C61EB9" w:rsidP="001847FD">
            <w:pPr>
              <w:spacing w:after="0" w:line="240" w:lineRule="auto"/>
              <w:jc w:val="center"/>
              <w:rPr>
                <w:rFonts w:ascii="Times New Roman" w:hAnsi="Times New Roman" w:cs="Times New Roman"/>
                <w:sz w:val="24"/>
                <w:szCs w:val="24"/>
                <w:lang w:eastAsia="de-DE"/>
              </w:rPr>
            </w:pPr>
            <w:r w:rsidRPr="00CF585D">
              <w:rPr>
                <w:rFonts w:ascii="Times New Roman" w:hAnsi="Times New Roman" w:cs="Times New Roman"/>
                <w:sz w:val="24"/>
                <w:szCs w:val="24"/>
                <w:lang w:eastAsia="de-DE"/>
              </w:rPr>
              <w:t>Opțiunea 2 Licitație deschisă în două etape</w:t>
            </w:r>
          </w:p>
        </w:tc>
        <w:tc>
          <w:tcPr>
            <w:tcW w:w="4224" w:type="dxa"/>
          </w:tcPr>
          <w:p w14:paraId="182C990B" w14:textId="77777777" w:rsidR="00C61EB9" w:rsidRPr="00CF585D" w:rsidRDefault="00C61EB9" w:rsidP="001847FD">
            <w:pPr>
              <w:spacing w:after="0" w:line="240" w:lineRule="auto"/>
              <w:rPr>
                <w:rFonts w:ascii="Times New Roman" w:hAnsi="Times New Roman" w:cs="Times New Roman"/>
                <w:sz w:val="24"/>
                <w:szCs w:val="24"/>
                <w:lang w:eastAsia="de-DE"/>
              </w:rPr>
            </w:pPr>
            <w:r w:rsidRPr="00CF585D">
              <w:rPr>
                <w:rFonts w:ascii="Times New Roman" w:hAnsi="Times New Roman" w:cs="Times New Roman"/>
                <w:sz w:val="24"/>
                <w:szCs w:val="24"/>
                <w:lang w:eastAsia="de-DE"/>
              </w:rPr>
              <w:t xml:space="preserve">potențiale avantaje legate de negocierea unor aspecte care țin de calitatea serviciului </w:t>
            </w:r>
          </w:p>
        </w:tc>
        <w:tc>
          <w:tcPr>
            <w:tcW w:w="3827" w:type="dxa"/>
          </w:tcPr>
          <w:p w14:paraId="01F80B40" w14:textId="77777777" w:rsidR="00C61EB9" w:rsidRPr="00CF585D" w:rsidRDefault="00C61EB9" w:rsidP="001847FD">
            <w:pPr>
              <w:pStyle w:val="ListParagraph"/>
              <w:numPr>
                <w:ilvl w:val="0"/>
                <w:numId w:val="13"/>
              </w:numPr>
              <w:ind w:left="198" w:hanging="180"/>
              <w:contextualSpacing/>
              <w:jc w:val="both"/>
              <w:rPr>
                <w:lang w:eastAsia="de-DE"/>
              </w:rPr>
            </w:pPr>
            <w:r w:rsidRPr="00CF585D">
              <w:rPr>
                <w:lang w:eastAsia="de-DE"/>
              </w:rPr>
              <w:t>durată mai mare a procedurii, nejustificată față de potențialele avantaje pe termen lung.</w:t>
            </w:r>
          </w:p>
          <w:p w14:paraId="23D437F8" w14:textId="77777777" w:rsidR="00C61EB9" w:rsidRPr="00CF585D" w:rsidRDefault="00C61EB9" w:rsidP="001847FD">
            <w:pPr>
              <w:pStyle w:val="ListParagraph"/>
              <w:numPr>
                <w:ilvl w:val="0"/>
                <w:numId w:val="13"/>
              </w:numPr>
              <w:ind w:left="198" w:hanging="180"/>
              <w:contextualSpacing/>
              <w:jc w:val="both"/>
              <w:rPr>
                <w:lang w:eastAsia="de-DE"/>
              </w:rPr>
            </w:pPr>
            <w:r w:rsidRPr="00CF585D">
              <w:rPr>
                <w:lang w:eastAsia="de-DE"/>
              </w:rPr>
              <w:t xml:space="preserve">Eventualele elemente care pot fi negociate nu sunt de natură să aducă o îmbunătățire semnificativă a serviciului </w:t>
            </w:r>
          </w:p>
        </w:tc>
      </w:tr>
      <w:tr w:rsidR="00C61EB9" w:rsidRPr="00CF585D" w14:paraId="2DC3BD16" w14:textId="77777777" w:rsidTr="00C95495">
        <w:tc>
          <w:tcPr>
            <w:tcW w:w="1872" w:type="dxa"/>
          </w:tcPr>
          <w:p w14:paraId="3E86D0D4" w14:textId="77777777" w:rsidR="00C61EB9" w:rsidRPr="00CF585D" w:rsidRDefault="00C61EB9" w:rsidP="001847FD">
            <w:pPr>
              <w:spacing w:after="0" w:line="240" w:lineRule="auto"/>
              <w:jc w:val="center"/>
              <w:rPr>
                <w:rFonts w:ascii="Times New Roman" w:hAnsi="Times New Roman" w:cs="Times New Roman"/>
                <w:sz w:val="24"/>
                <w:szCs w:val="24"/>
                <w:lang w:eastAsia="de-DE"/>
              </w:rPr>
            </w:pPr>
            <w:r w:rsidRPr="00CF585D">
              <w:rPr>
                <w:rFonts w:ascii="Times New Roman" w:hAnsi="Times New Roman" w:cs="Times New Roman"/>
                <w:sz w:val="24"/>
                <w:szCs w:val="24"/>
                <w:lang w:eastAsia="de-DE"/>
              </w:rPr>
              <w:t>Opțiunea 3 Dialog competitiv</w:t>
            </w:r>
          </w:p>
        </w:tc>
        <w:tc>
          <w:tcPr>
            <w:tcW w:w="4224" w:type="dxa"/>
          </w:tcPr>
          <w:p w14:paraId="55063479" w14:textId="77777777" w:rsidR="00C61EB9" w:rsidRPr="00CF585D" w:rsidRDefault="00C61EB9" w:rsidP="001847FD">
            <w:pPr>
              <w:spacing w:after="0" w:line="240" w:lineRule="auto"/>
              <w:rPr>
                <w:rFonts w:ascii="Times New Roman" w:hAnsi="Times New Roman" w:cs="Times New Roman"/>
                <w:sz w:val="24"/>
                <w:szCs w:val="24"/>
                <w:lang w:eastAsia="de-DE"/>
              </w:rPr>
            </w:pPr>
            <w:r w:rsidRPr="00CF585D">
              <w:rPr>
                <w:rFonts w:ascii="Times New Roman" w:hAnsi="Times New Roman" w:cs="Times New Roman"/>
                <w:sz w:val="24"/>
                <w:szCs w:val="24"/>
                <w:lang w:eastAsia="de-DE"/>
              </w:rPr>
              <w:t>Nu sunt identificate avantaje pentru situația de față</w:t>
            </w:r>
          </w:p>
        </w:tc>
        <w:tc>
          <w:tcPr>
            <w:tcW w:w="3827" w:type="dxa"/>
          </w:tcPr>
          <w:p w14:paraId="6A17EF87" w14:textId="77777777" w:rsidR="00C61EB9" w:rsidRPr="00CF585D" w:rsidRDefault="00C61EB9" w:rsidP="001847FD">
            <w:pPr>
              <w:pStyle w:val="ListParagraph"/>
              <w:numPr>
                <w:ilvl w:val="0"/>
                <w:numId w:val="13"/>
              </w:numPr>
              <w:ind w:left="108" w:hanging="90"/>
              <w:contextualSpacing/>
              <w:jc w:val="both"/>
              <w:rPr>
                <w:lang w:eastAsia="de-DE"/>
              </w:rPr>
            </w:pPr>
            <w:r w:rsidRPr="00CF585D">
              <w:rPr>
                <w:lang w:eastAsia="de-DE"/>
              </w:rPr>
              <w:t xml:space="preserve"> durată mare a procedurii, nejustificată față de potențialele avantaje pe termen lung</w:t>
            </w:r>
          </w:p>
          <w:p w14:paraId="334D0BA0" w14:textId="77777777" w:rsidR="00C61EB9" w:rsidRPr="00CF585D" w:rsidRDefault="00C61EB9" w:rsidP="001847FD">
            <w:pPr>
              <w:pStyle w:val="ListParagraph"/>
              <w:numPr>
                <w:ilvl w:val="0"/>
                <w:numId w:val="13"/>
              </w:numPr>
              <w:ind w:left="108" w:hanging="90"/>
              <w:contextualSpacing/>
              <w:jc w:val="both"/>
              <w:rPr>
                <w:lang w:eastAsia="de-DE"/>
              </w:rPr>
            </w:pPr>
            <w:r w:rsidRPr="00CF585D">
              <w:rPr>
                <w:lang w:eastAsia="de-DE"/>
              </w:rPr>
              <w:t xml:space="preserve"> este necesară participarea a minim trei ofertanți, ceea ce crește riscul necesitai repetării procedurii pe unele loturi, în cazul în care nu se prezintă câte trei ofertanți</w:t>
            </w:r>
          </w:p>
        </w:tc>
      </w:tr>
      <w:tr w:rsidR="00BD5EB2" w:rsidRPr="00CF585D" w14:paraId="18552511" w14:textId="77777777" w:rsidTr="00C95495">
        <w:tc>
          <w:tcPr>
            <w:tcW w:w="1872" w:type="dxa"/>
          </w:tcPr>
          <w:p w14:paraId="5D05A3AD" w14:textId="2858CAF5" w:rsidR="00BD5EB2" w:rsidRPr="00CF585D" w:rsidRDefault="00BD5EB2" w:rsidP="001847FD">
            <w:pPr>
              <w:spacing w:after="0" w:line="240" w:lineRule="auto"/>
              <w:jc w:val="center"/>
              <w:rPr>
                <w:rFonts w:ascii="Times New Roman" w:hAnsi="Times New Roman" w:cs="Times New Roman"/>
                <w:sz w:val="24"/>
                <w:szCs w:val="24"/>
                <w:lang w:eastAsia="de-DE"/>
              </w:rPr>
            </w:pPr>
            <w:r w:rsidRPr="00CF585D">
              <w:rPr>
                <w:rFonts w:ascii="Times New Roman" w:hAnsi="Times New Roman" w:cs="Times New Roman"/>
                <w:sz w:val="24"/>
                <w:szCs w:val="24"/>
                <w:lang w:eastAsia="de-DE"/>
              </w:rPr>
              <w:t>Opțiunea 4. Negocierea fără publicarea unui anunț de concesionare</w:t>
            </w:r>
          </w:p>
        </w:tc>
        <w:tc>
          <w:tcPr>
            <w:tcW w:w="4224" w:type="dxa"/>
          </w:tcPr>
          <w:p w14:paraId="3C65027C" w14:textId="6DC5DED6" w:rsidR="00BD5EB2" w:rsidRPr="00CF585D" w:rsidRDefault="00BD5EB2" w:rsidP="001847FD">
            <w:pPr>
              <w:spacing w:after="0" w:line="240" w:lineRule="auto"/>
              <w:rPr>
                <w:rFonts w:ascii="Times New Roman" w:hAnsi="Times New Roman" w:cs="Times New Roman"/>
                <w:sz w:val="24"/>
                <w:szCs w:val="24"/>
                <w:lang w:eastAsia="de-DE"/>
              </w:rPr>
            </w:pPr>
            <w:r w:rsidRPr="00CF585D">
              <w:rPr>
                <w:rFonts w:ascii="Times New Roman" w:hAnsi="Times New Roman" w:cs="Times New Roman"/>
                <w:sz w:val="24"/>
                <w:szCs w:val="24"/>
                <w:lang w:eastAsia="de-DE"/>
              </w:rPr>
              <w:t>Nu se aplica</w:t>
            </w:r>
          </w:p>
        </w:tc>
        <w:tc>
          <w:tcPr>
            <w:tcW w:w="3827" w:type="dxa"/>
          </w:tcPr>
          <w:p w14:paraId="0A1D1256" w14:textId="153AC4F1" w:rsidR="00BD5EB2" w:rsidRPr="00CF585D" w:rsidRDefault="00BD5EB2" w:rsidP="001847FD">
            <w:pPr>
              <w:pStyle w:val="ListParagraph"/>
              <w:numPr>
                <w:ilvl w:val="0"/>
                <w:numId w:val="13"/>
              </w:numPr>
              <w:ind w:left="108" w:hanging="90"/>
              <w:contextualSpacing/>
              <w:jc w:val="both"/>
              <w:rPr>
                <w:lang w:eastAsia="de-DE"/>
              </w:rPr>
            </w:pPr>
            <w:r w:rsidRPr="00CF585D">
              <w:rPr>
                <w:lang w:eastAsia="de-DE"/>
              </w:rPr>
              <w:t>Nu se aplica</w:t>
            </w:r>
          </w:p>
        </w:tc>
      </w:tr>
    </w:tbl>
    <w:p w14:paraId="7577BACE" w14:textId="77777777" w:rsidR="005B7C82" w:rsidRPr="00CF585D" w:rsidRDefault="005B7C82" w:rsidP="001847FD">
      <w:pPr>
        <w:widowControl w:val="0"/>
        <w:shd w:val="clear" w:color="auto" w:fill="FFFFFF"/>
        <w:spacing w:after="0" w:line="240" w:lineRule="auto"/>
        <w:jc w:val="both"/>
        <w:rPr>
          <w:rFonts w:ascii="Times New Roman" w:hAnsi="Times New Roman" w:cs="Times New Roman"/>
          <w:bCs/>
          <w:iCs/>
          <w:sz w:val="24"/>
          <w:szCs w:val="24"/>
        </w:rPr>
      </w:pPr>
    </w:p>
    <w:p w14:paraId="484DC3BC" w14:textId="49AC63A6" w:rsidR="00C61EB9" w:rsidRPr="00CF585D" w:rsidRDefault="00C61EB9"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În urma analizării celor trei opțiuni în cadrul Studiului de oportunitate s-a decis utilizarea opțiunii </w:t>
      </w:r>
      <w:r w:rsidR="00A63184" w:rsidRPr="00CF585D">
        <w:rPr>
          <w:rFonts w:ascii="Times New Roman" w:hAnsi="Times New Roman" w:cs="Times New Roman"/>
          <w:bCs/>
          <w:iCs/>
          <w:sz w:val="24"/>
          <w:szCs w:val="24"/>
        </w:rPr>
        <w:t>1</w:t>
      </w:r>
      <w:r w:rsidRPr="00CF585D">
        <w:rPr>
          <w:rFonts w:ascii="Times New Roman" w:hAnsi="Times New Roman" w:cs="Times New Roman"/>
          <w:bCs/>
          <w:iCs/>
          <w:sz w:val="24"/>
          <w:szCs w:val="24"/>
        </w:rPr>
        <w:t xml:space="preserve"> – licitația deschisă într-o singură etapă, motivat de faptul că procedura de licitație deschisă asigură un nivel maxim posibil al concurenței. Acesta este, de asemenea, cea mai transparentă procedură în selectarea prestatorilor.</w:t>
      </w:r>
    </w:p>
    <w:p w14:paraId="1E776195" w14:textId="16393625" w:rsidR="00F65D05" w:rsidRPr="00CF585D" w:rsidRDefault="00C61EB9"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Totodată, la selectarea procedurii de atribuire, autoritatea contractantă a avut în vedere valoarea estimată de </w:t>
      </w:r>
      <w:r w:rsidR="003320BB" w:rsidRPr="001847FD">
        <w:rPr>
          <w:rFonts w:ascii="Times New Roman" w:hAnsi="Times New Roman" w:cs="Times New Roman"/>
          <w:bCs/>
          <w:iCs/>
          <w:sz w:val="24"/>
          <w:szCs w:val="24"/>
        </w:rPr>
        <w:t xml:space="preserve">18.950.925,36 </w:t>
      </w:r>
      <w:r w:rsidRPr="00CF585D">
        <w:rPr>
          <w:rFonts w:ascii="Times New Roman" w:hAnsi="Times New Roman" w:cs="Times New Roman"/>
          <w:bCs/>
          <w:iCs/>
          <w:sz w:val="24"/>
          <w:szCs w:val="24"/>
        </w:rPr>
        <w:t xml:space="preserve">lei fără TVA, care </w:t>
      </w:r>
      <w:r w:rsidR="00813467" w:rsidRPr="00CF585D">
        <w:rPr>
          <w:rFonts w:ascii="Times New Roman" w:hAnsi="Times New Roman" w:cs="Times New Roman"/>
          <w:bCs/>
          <w:iCs/>
          <w:sz w:val="24"/>
          <w:szCs w:val="24"/>
        </w:rPr>
        <w:t>desi este sub</w:t>
      </w:r>
      <w:r w:rsidRPr="00CF585D">
        <w:rPr>
          <w:rFonts w:ascii="Times New Roman" w:hAnsi="Times New Roman" w:cs="Times New Roman"/>
          <w:bCs/>
          <w:iCs/>
          <w:sz w:val="24"/>
          <w:szCs w:val="24"/>
        </w:rPr>
        <w:t xml:space="preserve"> pragul prevăzut de legiuitor pentru organizarea de </w:t>
      </w:r>
      <w:r w:rsidR="00F65D05" w:rsidRPr="00CF585D">
        <w:rPr>
          <w:rFonts w:ascii="Times New Roman" w:hAnsi="Times New Roman" w:cs="Times New Roman"/>
          <w:bCs/>
          <w:iCs/>
          <w:sz w:val="24"/>
          <w:szCs w:val="24"/>
        </w:rPr>
        <w:t>licitații</w:t>
      </w:r>
      <w:r w:rsidRPr="00CF585D">
        <w:rPr>
          <w:rFonts w:ascii="Times New Roman" w:hAnsi="Times New Roman" w:cs="Times New Roman"/>
          <w:bCs/>
          <w:iCs/>
          <w:sz w:val="24"/>
          <w:szCs w:val="24"/>
        </w:rPr>
        <w:t xml:space="preserve"> deschise în cazul contractelor de concesiune de servicii, respectiv peste pragul de  </w:t>
      </w:r>
      <w:r w:rsidR="00A63184" w:rsidRPr="00CF585D">
        <w:rPr>
          <w:rFonts w:ascii="Times New Roman" w:hAnsi="Times New Roman" w:cs="Times New Roman"/>
          <w:bCs/>
          <w:i/>
          <w:sz w:val="24"/>
          <w:szCs w:val="24"/>
        </w:rPr>
        <w:t>27 334 460 lei</w:t>
      </w:r>
      <w:r w:rsidRPr="00CF585D">
        <w:rPr>
          <w:rFonts w:ascii="Times New Roman" w:hAnsi="Times New Roman" w:cs="Times New Roman"/>
          <w:bCs/>
          <w:iCs/>
          <w:sz w:val="24"/>
          <w:szCs w:val="24"/>
        </w:rPr>
        <w:t xml:space="preserve"> fără TVA, astfel cum a fost modificat</w:t>
      </w:r>
      <w:r w:rsidR="00BC6055" w:rsidRPr="00CF585D">
        <w:rPr>
          <w:rFonts w:ascii="Times New Roman" w:hAnsi="Times New Roman" w:cs="Times New Roman"/>
          <w:bCs/>
          <w:iCs/>
          <w:sz w:val="24"/>
          <w:szCs w:val="24"/>
        </w:rPr>
        <w:t xml:space="preserve">. </w:t>
      </w:r>
      <w:r w:rsidR="00F65D05" w:rsidRPr="00CF585D">
        <w:rPr>
          <w:rFonts w:ascii="Times New Roman" w:hAnsi="Times New Roman" w:cs="Times New Roman"/>
          <w:bCs/>
          <w:iCs/>
          <w:sz w:val="24"/>
          <w:szCs w:val="24"/>
        </w:rPr>
        <w:t xml:space="preserve"> </w:t>
      </w:r>
      <w:r w:rsidR="00F65D05" w:rsidRPr="00CF585D">
        <w:rPr>
          <w:rFonts w:ascii="Times New Roman" w:hAnsi="Times New Roman" w:cs="Times New Roman"/>
          <w:bCs/>
          <w:i/>
          <w:sz w:val="24"/>
          <w:szCs w:val="24"/>
        </w:rPr>
        <w:t>În Jurnalul Oficial al Uniunii Europene nr. L398/2021 au fost publicate Regulamentele delegate (UE) nr. 2021/1950, nr. 2021/1951, nr. 2021/1952 și nr. 2021/1953 ale Comisiei Europene de modificare a Directivelor 2009/81/CE, 2014/23/UE, 2014/24/UE si 2014/25/UE ale Parlamentului European și ale Consiliului, privitor la cuantumul noilor praguri valorice aplicabile în cadrul procedurilor de achiziție publică la nivel național. Aceste modificări ale Directivelor sus-menționate au intrat în vigoare la data de 1 ianuarie 202</w:t>
      </w:r>
      <w:r w:rsidR="00A63184" w:rsidRPr="00CF585D">
        <w:rPr>
          <w:rFonts w:ascii="Times New Roman" w:hAnsi="Times New Roman" w:cs="Times New Roman"/>
          <w:bCs/>
          <w:i/>
          <w:sz w:val="24"/>
          <w:szCs w:val="24"/>
        </w:rPr>
        <w:t>4</w:t>
      </w:r>
      <w:r w:rsidR="00F65D05" w:rsidRPr="00CF585D">
        <w:rPr>
          <w:rFonts w:ascii="Times New Roman" w:hAnsi="Times New Roman" w:cs="Times New Roman"/>
          <w:bCs/>
          <w:i/>
          <w:sz w:val="24"/>
          <w:szCs w:val="24"/>
        </w:rPr>
        <w:t xml:space="preserve"> și sunt aplicabile tuturor procedurilor lansate după acest moment. Regulamentele sunt obligatorii în toate elementele lor și se aplică direct în toate statele membre. Aceste modificări sunt operate de către Comisia Europeană și au un caracter regulat.</w:t>
      </w:r>
    </w:p>
    <w:p w14:paraId="19E34197" w14:textId="2D42BB29" w:rsidR="00F65D05" w:rsidRPr="00CF585D" w:rsidRDefault="00F65D05" w:rsidP="001847FD">
      <w:pPr>
        <w:widowControl w:val="0"/>
        <w:shd w:val="clear" w:color="auto" w:fill="FFFFFF"/>
        <w:spacing w:after="0" w:line="240" w:lineRule="auto"/>
        <w:jc w:val="both"/>
        <w:rPr>
          <w:rFonts w:ascii="Times New Roman" w:hAnsi="Times New Roman" w:cs="Times New Roman"/>
          <w:bCs/>
          <w:i/>
          <w:sz w:val="24"/>
          <w:szCs w:val="24"/>
        </w:rPr>
      </w:pPr>
      <w:bookmarkStart w:id="14" w:name="_Hlk158621927"/>
      <w:r w:rsidRPr="00CF585D">
        <w:rPr>
          <w:rFonts w:ascii="Times New Roman" w:hAnsi="Times New Roman" w:cs="Times New Roman"/>
          <w:bCs/>
          <w:i/>
          <w:sz w:val="24"/>
          <w:szCs w:val="24"/>
        </w:rPr>
        <w:t>Astfel, începând cu data de 1 ianuarie 202</w:t>
      </w:r>
      <w:r w:rsidR="00A63184" w:rsidRPr="00CF585D">
        <w:rPr>
          <w:rFonts w:ascii="Times New Roman" w:hAnsi="Times New Roman" w:cs="Times New Roman"/>
          <w:bCs/>
          <w:i/>
          <w:sz w:val="24"/>
          <w:szCs w:val="24"/>
        </w:rPr>
        <w:t>4</w:t>
      </w:r>
      <w:r w:rsidRPr="00CF585D">
        <w:rPr>
          <w:rFonts w:ascii="Times New Roman" w:hAnsi="Times New Roman" w:cs="Times New Roman"/>
          <w:bCs/>
          <w:i/>
          <w:sz w:val="24"/>
          <w:szCs w:val="24"/>
        </w:rPr>
        <w:t xml:space="preserve"> cuantumul noilor praguri va fi următorul:</w:t>
      </w:r>
    </w:p>
    <w:p w14:paraId="4CB81A7F" w14:textId="374373EA" w:rsidR="00A63184" w:rsidRPr="00CF585D" w:rsidRDefault="00F65D05" w:rsidP="001847FD">
      <w:pPr>
        <w:widowControl w:val="0"/>
        <w:shd w:val="clear" w:color="auto" w:fill="FFFFFF"/>
        <w:spacing w:after="0" w:line="240" w:lineRule="auto"/>
        <w:jc w:val="both"/>
        <w:rPr>
          <w:rFonts w:ascii="Times New Roman" w:hAnsi="Times New Roman" w:cs="Times New Roman"/>
          <w:bCs/>
          <w:i/>
          <w:sz w:val="24"/>
          <w:szCs w:val="24"/>
        </w:rPr>
      </w:pPr>
      <w:r w:rsidRPr="00CF585D">
        <w:rPr>
          <w:rFonts w:ascii="Times New Roman" w:hAnsi="Times New Roman" w:cs="Times New Roman"/>
          <w:bCs/>
          <w:i/>
          <w:sz w:val="24"/>
          <w:szCs w:val="24"/>
        </w:rPr>
        <w:t xml:space="preserve">Art. 11 alin. (1) din Legea nr. 100/2016 - pentru concesiuni de lucrări și/sau de servicii - de la </w:t>
      </w:r>
      <w:r w:rsidR="00A63184" w:rsidRPr="00CF585D">
        <w:rPr>
          <w:rFonts w:ascii="Times New Roman" w:hAnsi="Times New Roman" w:cs="Times New Roman"/>
          <w:bCs/>
          <w:i/>
          <w:sz w:val="24"/>
          <w:szCs w:val="24"/>
        </w:rPr>
        <w:t>26 093 012 lei (5 382 000 EUR)</w:t>
      </w:r>
      <w:r w:rsidRPr="00CF585D">
        <w:rPr>
          <w:rFonts w:ascii="Times New Roman" w:hAnsi="Times New Roman" w:cs="Times New Roman"/>
          <w:bCs/>
          <w:i/>
          <w:sz w:val="24"/>
          <w:szCs w:val="24"/>
        </w:rPr>
        <w:t xml:space="preserve"> se va majora la </w:t>
      </w:r>
      <w:bookmarkStart w:id="15" w:name="_Hlk158285124"/>
      <w:r w:rsidR="00A63184" w:rsidRPr="00CF585D">
        <w:rPr>
          <w:rFonts w:ascii="Times New Roman" w:hAnsi="Times New Roman" w:cs="Times New Roman"/>
          <w:bCs/>
          <w:i/>
          <w:sz w:val="24"/>
          <w:szCs w:val="24"/>
        </w:rPr>
        <w:t xml:space="preserve">27 334 460 lei </w:t>
      </w:r>
      <w:bookmarkEnd w:id="15"/>
      <w:r w:rsidR="00A63184" w:rsidRPr="00CF585D">
        <w:rPr>
          <w:rFonts w:ascii="Times New Roman" w:hAnsi="Times New Roman" w:cs="Times New Roman"/>
          <w:bCs/>
          <w:i/>
          <w:sz w:val="24"/>
          <w:szCs w:val="24"/>
        </w:rPr>
        <w:t>(5 538 000 EUR)</w:t>
      </w:r>
      <w:r w:rsidRPr="00CF585D">
        <w:rPr>
          <w:rFonts w:ascii="Times New Roman" w:hAnsi="Times New Roman" w:cs="Times New Roman"/>
          <w:bCs/>
          <w:i/>
          <w:sz w:val="24"/>
          <w:szCs w:val="24"/>
        </w:rPr>
        <w:t>.</w:t>
      </w:r>
    </w:p>
    <w:bookmarkEnd w:id="14"/>
    <w:p w14:paraId="3BAEF933" w14:textId="00DEFE47" w:rsidR="00A63184" w:rsidRPr="00CF585D" w:rsidRDefault="00A63184" w:rsidP="001847FD">
      <w:pPr>
        <w:widowControl w:val="0"/>
        <w:shd w:val="clear" w:color="auto" w:fill="FFFFFF"/>
        <w:spacing w:after="0" w:line="240" w:lineRule="auto"/>
        <w:jc w:val="both"/>
        <w:rPr>
          <w:rFonts w:ascii="Times New Roman" w:hAnsi="Times New Roman" w:cs="Times New Roman"/>
          <w:b/>
          <w:i/>
          <w:sz w:val="24"/>
          <w:szCs w:val="24"/>
        </w:rPr>
      </w:pPr>
      <w:r w:rsidRPr="00CF585D">
        <w:rPr>
          <w:rFonts w:ascii="Times New Roman" w:hAnsi="Times New Roman" w:cs="Times New Roman"/>
          <w:bCs/>
          <w:i/>
          <w:sz w:val="24"/>
          <w:szCs w:val="24"/>
        </w:rPr>
        <w:t>Pentru stabilirea procedurii s-a luat in calcul valoarea cumulata pentru contractele de delegare a celor 5 zone care fac parte din proiectul “ Sistem Integrat de Gestionare a Deșeurilor Solide în Județul Arad”, respectiv derularea a 3 contracte de delegare pentru activitatea de colectare și transport (1 contract zona 1, 1 contract zonele 2, 3 şi 4 şi un contract zona 5) con</w:t>
      </w:r>
      <w:r w:rsidR="00813467" w:rsidRPr="00CF585D">
        <w:rPr>
          <w:rFonts w:ascii="Times New Roman" w:hAnsi="Times New Roman" w:cs="Times New Roman"/>
          <w:bCs/>
          <w:i/>
          <w:sz w:val="24"/>
          <w:szCs w:val="24"/>
        </w:rPr>
        <w:t>for</w:t>
      </w:r>
      <w:r w:rsidRPr="00CF585D">
        <w:rPr>
          <w:rFonts w:ascii="Times New Roman" w:hAnsi="Times New Roman" w:cs="Times New Roman"/>
          <w:bCs/>
          <w:i/>
          <w:sz w:val="24"/>
          <w:szCs w:val="24"/>
        </w:rPr>
        <w:t>m Studiului de oportunitate.</w:t>
      </w:r>
    </w:p>
    <w:p w14:paraId="7B609713" w14:textId="75D762E9" w:rsidR="00C61EB9" w:rsidRPr="00CF585D" w:rsidRDefault="00C61EB9" w:rsidP="001847FD">
      <w:pPr>
        <w:pStyle w:val="ListParagraph"/>
        <w:ind w:left="0"/>
        <w:jc w:val="both"/>
        <w:rPr>
          <w:bCs/>
          <w:iCs/>
        </w:rPr>
      </w:pPr>
    </w:p>
    <w:p w14:paraId="268B8C77" w14:textId="77777777" w:rsidR="0064755E" w:rsidRPr="00CF585D" w:rsidRDefault="0064755E" w:rsidP="001847FD">
      <w:pPr>
        <w:pStyle w:val="Heading2"/>
        <w:numPr>
          <w:ilvl w:val="0"/>
          <w:numId w:val="16"/>
        </w:numPr>
        <w:rPr>
          <w:b/>
          <w:szCs w:val="24"/>
          <w:lang w:val="ro-RO"/>
        </w:rPr>
      </w:pPr>
      <w:r w:rsidRPr="00CF585D">
        <w:rPr>
          <w:b/>
          <w:szCs w:val="24"/>
          <w:lang w:val="ro-RO"/>
        </w:rPr>
        <w:lastRenderedPageBreak/>
        <w:t>Decizia de a reduce termenele în condiţiile Legii</w:t>
      </w:r>
    </w:p>
    <w:p w14:paraId="3EBA9EA1" w14:textId="77777777" w:rsidR="0064755E" w:rsidRPr="00CF585D" w:rsidRDefault="0064755E" w:rsidP="001847FD">
      <w:pPr>
        <w:widowControl w:val="0"/>
        <w:shd w:val="clear" w:color="auto" w:fill="FFFFFF"/>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Conform prevederilor art. 54 alin. (1) din Legea nr. 100/2016 privind concesiunile de lucrări şi concesiunile de servicii, perioada cuprinsă între data transmiterii anunţului de concesionare spre publicare în Jurnalul Oficial al Uniunii Europene şi data-limită de depunere a ofertelor, în cazul în care procedura de licitaţie deschisă se desfăşoară într-o singură etapă, respectiv de depunere a ofertelor iniţiale, în cazul în care procedura se desfăşoară în două etape, este de cel puţin 30 de zile.</w:t>
      </w:r>
    </w:p>
    <w:p w14:paraId="18645730" w14:textId="77777777" w:rsidR="0064755E" w:rsidRPr="00CF585D" w:rsidRDefault="0064755E" w:rsidP="001847FD">
      <w:pPr>
        <w:widowControl w:val="0"/>
        <w:shd w:val="clear" w:color="auto" w:fill="FFFFFF"/>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De asemenea, conform prevederilor alin. (3) din același articol, termenul de primire a ofertelor poate fi redus cu 5 zile, în cazul în care autoritatea contractantă acceptă ca depunerea ofertelor să fie făcută prin mijloace electronice.</w:t>
      </w:r>
    </w:p>
    <w:p w14:paraId="5C7197F7" w14:textId="4D1972F5" w:rsidR="0064755E" w:rsidRPr="00CF585D" w:rsidRDefault="0064755E" w:rsidP="001847FD">
      <w:pPr>
        <w:widowControl w:val="0"/>
        <w:shd w:val="clear" w:color="auto" w:fill="FFFFFF"/>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Având în vedere că modalitatea de desfășurar</w:t>
      </w:r>
      <w:r w:rsidR="00FD60DC" w:rsidRPr="00CF585D">
        <w:rPr>
          <w:rFonts w:ascii="Times New Roman" w:hAnsi="Times New Roman" w:cs="Times New Roman"/>
          <w:bCs/>
          <w:sz w:val="24"/>
          <w:szCs w:val="24"/>
        </w:rPr>
        <w:t>e a procedurii de concesionare î</w:t>
      </w:r>
      <w:r w:rsidRPr="00CF585D">
        <w:rPr>
          <w:rFonts w:ascii="Times New Roman" w:hAnsi="Times New Roman" w:cs="Times New Roman"/>
          <w:bCs/>
          <w:sz w:val="24"/>
          <w:szCs w:val="24"/>
        </w:rPr>
        <w:t xml:space="preserve">n </w:t>
      </w:r>
      <w:r w:rsidR="00424E6C" w:rsidRPr="00CF585D">
        <w:rPr>
          <w:rFonts w:ascii="Times New Roman" w:hAnsi="Times New Roman" w:cs="Times New Roman"/>
          <w:bCs/>
          <w:sz w:val="24"/>
          <w:szCs w:val="24"/>
        </w:rPr>
        <w:t>SEAP</w:t>
      </w:r>
      <w:r w:rsidR="00A05734" w:rsidRPr="00CF585D">
        <w:rPr>
          <w:rFonts w:ascii="Times New Roman" w:hAnsi="Times New Roman" w:cs="Times New Roman"/>
          <w:bCs/>
          <w:sz w:val="24"/>
          <w:szCs w:val="24"/>
        </w:rPr>
        <w:t xml:space="preserve"> </w:t>
      </w:r>
      <w:r w:rsidRPr="00CF585D">
        <w:rPr>
          <w:rFonts w:ascii="Times New Roman" w:hAnsi="Times New Roman" w:cs="Times New Roman"/>
          <w:bCs/>
          <w:sz w:val="24"/>
          <w:szCs w:val="24"/>
        </w:rPr>
        <w:t>este doar offline, iar toate documentele/ofertele se transmit de catre operatorii economici la sediul autorității sau în locația menționată de autoritatea contractantă în anunț, astfel cum se poate</w:t>
      </w:r>
      <w:r w:rsidR="00FD60DC" w:rsidRPr="00CF585D">
        <w:rPr>
          <w:rFonts w:ascii="Times New Roman" w:hAnsi="Times New Roman" w:cs="Times New Roman"/>
          <w:bCs/>
          <w:sz w:val="24"/>
          <w:szCs w:val="24"/>
        </w:rPr>
        <w:t xml:space="preserve"> observa la generarea documentaț</w:t>
      </w:r>
      <w:r w:rsidRPr="00CF585D">
        <w:rPr>
          <w:rFonts w:ascii="Times New Roman" w:hAnsi="Times New Roman" w:cs="Times New Roman"/>
          <w:bCs/>
          <w:sz w:val="24"/>
          <w:szCs w:val="24"/>
        </w:rPr>
        <w:t>iei de atribuire pentru un anun</w:t>
      </w:r>
      <w:r w:rsidR="00FD60DC" w:rsidRPr="00CF585D">
        <w:rPr>
          <w:rFonts w:ascii="Times New Roman" w:hAnsi="Times New Roman" w:cs="Times New Roman"/>
          <w:bCs/>
          <w:sz w:val="24"/>
          <w:szCs w:val="24"/>
        </w:rPr>
        <w:t>ț</w:t>
      </w:r>
      <w:r w:rsidRPr="00CF585D">
        <w:rPr>
          <w:rFonts w:ascii="Times New Roman" w:hAnsi="Times New Roman" w:cs="Times New Roman"/>
          <w:bCs/>
          <w:sz w:val="24"/>
          <w:szCs w:val="24"/>
        </w:rPr>
        <w:t xml:space="preserve"> de concesionare, autoritatea contractantă nu poate beneficia de reducerea termenului prevăzut de art. 54 alin (3) din Legea nr. 100/2016.</w:t>
      </w:r>
    </w:p>
    <w:p w14:paraId="0CDFBC2B" w14:textId="61C72D06" w:rsidR="0064755E" w:rsidRPr="00CF585D" w:rsidRDefault="0064755E" w:rsidP="001847FD">
      <w:pPr>
        <w:widowControl w:val="0"/>
        <w:shd w:val="clear" w:color="auto" w:fill="FFFFFF"/>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 xml:space="preserve">Precizăm faptul că prezenta procedură este una de complexitate deosebită, iar pentru ca operatorii economici interesați de participarea la prezenta procedură să poată beneficia de un termen suficient pentru întocmirea ofertelor, autoritatea contractantă a decis perioada cuprinsă între data transmiterii anunţului de concesionare spre publicare în Jurnalul Oficial al Uniunii Europene şi data-limită de depunere a ofertelor va fi de minimum </w:t>
      </w:r>
      <w:r w:rsidR="00D15955" w:rsidRPr="00CF585D">
        <w:rPr>
          <w:rFonts w:ascii="Times New Roman" w:hAnsi="Times New Roman" w:cs="Times New Roman"/>
          <w:bCs/>
          <w:sz w:val="24"/>
          <w:szCs w:val="24"/>
        </w:rPr>
        <w:t>4</w:t>
      </w:r>
      <w:r w:rsidRPr="00CF585D">
        <w:rPr>
          <w:rFonts w:ascii="Times New Roman" w:hAnsi="Times New Roman" w:cs="Times New Roman"/>
          <w:bCs/>
          <w:sz w:val="24"/>
          <w:szCs w:val="24"/>
        </w:rPr>
        <w:t>0 de zile.</w:t>
      </w:r>
    </w:p>
    <w:p w14:paraId="0D1833E6" w14:textId="34A5FE50" w:rsidR="0064755E" w:rsidRPr="00CF585D" w:rsidRDefault="0064755E" w:rsidP="001847FD">
      <w:pPr>
        <w:pStyle w:val="ListParagraph"/>
        <w:ind w:left="0"/>
        <w:jc w:val="both"/>
        <w:rPr>
          <w:bCs/>
          <w:iCs/>
        </w:rPr>
      </w:pPr>
    </w:p>
    <w:p w14:paraId="072FC2F7" w14:textId="77777777" w:rsidR="0064755E" w:rsidRPr="00CF585D" w:rsidRDefault="0064755E" w:rsidP="001847FD">
      <w:pPr>
        <w:pStyle w:val="Capit"/>
        <w:ind w:left="142"/>
        <w:outlineLvl w:val="0"/>
        <w:rPr>
          <w:rFonts w:ascii="Times New Roman" w:hAnsi="Times New Roman" w:cs="Times New Roman"/>
          <w:sz w:val="24"/>
          <w:szCs w:val="24"/>
        </w:rPr>
      </w:pPr>
      <w:r w:rsidRPr="00CF585D">
        <w:rPr>
          <w:rFonts w:ascii="Times New Roman" w:hAnsi="Times New Roman" w:cs="Times New Roman"/>
          <w:sz w:val="24"/>
          <w:szCs w:val="24"/>
        </w:rPr>
        <w:t>Criteriile de calificare şi selecţie ce urmează a fi utilizate şi caracteristicile pieţei căreia se adresează concesiunea;</w:t>
      </w:r>
    </w:p>
    <w:p w14:paraId="02AB688F" w14:textId="77777777" w:rsidR="0064755E" w:rsidRPr="00CF585D" w:rsidRDefault="0064755E" w:rsidP="001847FD">
      <w:pPr>
        <w:pStyle w:val="Heading2"/>
        <w:numPr>
          <w:ilvl w:val="0"/>
          <w:numId w:val="18"/>
        </w:numPr>
        <w:rPr>
          <w:b/>
          <w:szCs w:val="24"/>
          <w:lang w:val="ro-RO"/>
        </w:rPr>
      </w:pPr>
      <w:r w:rsidRPr="00CF585D">
        <w:rPr>
          <w:b/>
          <w:szCs w:val="24"/>
          <w:lang w:val="ro-RO"/>
        </w:rPr>
        <w:t>Stabilirea criteriilor de calificare</w:t>
      </w:r>
    </w:p>
    <w:p w14:paraId="42FF7532" w14:textId="77777777" w:rsidR="0064755E" w:rsidRPr="00CF585D" w:rsidRDefault="0064755E"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Conform prevederilor art. 75 alin. (1) din Legea </w:t>
      </w:r>
      <w:bookmarkStart w:id="16" w:name="_Hlk69218812"/>
      <w:r w:rsidRPr="00CF585D">
        <w:rPr>
          <w:rFonts w:ascii="Times New Roman" w:hAnsi="Times New Roman" w:cs="Times New Roman"/>
          <w:sz w:val="24"/>
          <w:szCs w:val="24"/>
        </w:rPr>
        <w:t>nr. 100/2016 privind concesiunile de lucrări şi concesiunile de servici</w:t>
      </w:r>
      <w:bookmarkEnd w:id="16"/>
      <w:r w:rsidRPr="00CF585D">
        <w:rPr>
          <w:rFonts w:ascii="Times New Roman" w:hAnsi="Times New Roman" w:cs="Times New Roman"/>
          <w:sz w:val="24"/>
          <w:szCs w:val="24"/>
        </w:rPr>
        <w:t>i, autoritatea contractantă are dreptul de a aplica în cadrul procedurii de atribuire numai criterii de calificare şi selecţie nediscriminatorii şi proporţionale cu obiectul concesiunii de lucrări sau al concesiunii de servicii, referitoare la:</w:t>
      </w:r>
    </w:p>
    <w:p w14:paraId="5D3FD8FE" w14:textId="77777777" w:rsidR="0064755E" w:rsidRPr="00CF585D" w:rsidRDefault="0064755E"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 motivele de excludere a candidatului/ofertantului;</w:t>
      </w:r>
    </w:p>
    <w:p w14:paraId="75747105" w14:textId="77777777" w:rsidR="0064755E" w:rsidRPr="00CF585D" w:rsidRDefault="0064755E"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b) capacitatea candidatului/ofertantului.</w:t>
      </w:r>
    </w:p>
    <w:p w14:paraId="0F20CA79" w14:textId="77777777" w:rsidR="0064755E" w:rsidRPr="00CF585D" w:rsidRDefault="0064755E"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Având în vedere considerentele de drept menționate anterior, achizitorul a decis să solicite următoarele criterii de calificare: </w:t>
      </w:r>
    </w:p>
    <w:p w14:paraId="5F1A18A1" w14:textId="3EAE9BF5" w:rsidR="0064755E" w:rsidRPr="00CF585D" w:rsidRDefault="0064755E" w:rsidP="001847FD">
      <w:pPr>
        <w:pStyle w:val="ListParagraph"/>
        <w:ind w:left="0"/>
        <w:jc w:val="both"/>
        <w:rPr>
          <w:bCs/>
          <w:iCs/>
        </w:rPr>
      </w:pPr>
    </w:p>
    <w:p w14:paraId="1AC7C225" w14:textId="77777777" w:rsidR="0064755E" w:rsidRPr="00CF585D" w:rsidRDefault="0064755E" w:rsidP="001847FD">
      <w:pPr>
        <w:pStyle w:val="Heading2"/>
        <w:numPr>
          <w:ilvl w:val="1"/>
          <w:numId w:val="18"/>
        </w:numPr>
        <w:rPr>
          <w:b/>
          <w:szCs w:val="24"/>
          <w:lang w:val="ro-RO"/>
        </w:rPr>
      </w:pPr>
      <w:r w:rsidRPr="00CF585D">
        <w:rPr>
          <w:b/>
          <w:szCs w:val="24"/>
          <w:lang w:val="ro-RO"/>
        </w:rPr>
        <w:t>Criterii de calificare referitoare la motivele de excludere a ofertantului</w:t>
      </w:r>
    </w:p>
    <w:p w14:paraId="67AB034C" w14:textId="77777777" w:rsidR="0064755E" w:rsidRPr="00CF585D" w:rsidRDefault="0064755E" w:rsidP="001847FD">
      <w:pPr>
        <w:widowControl w:val="0"/>
        <w:shd w:val="clear" w:color="auto" w:fill="FFFFFF"/>
        <w:tabs>
          <w:tab w:val="left" w:pos="284"/>
        </w:tabs>
        <w:spacing w:after="0" w:line="240" w:lineRule="auto"/>
        <w:ind w:left="1418" w:hanging="1418"/>
        <w:jc w:val="both"/>
        <w:rPr>
          <w:rFonts w:ascii="Times New Roman" w:hAnsi="Times New Roman" w:cs="Times New Roman"/>
          <w:b/>
          <w:sz w:val="24"/>
          <w:szCs w:val="24"/>
        </w:rPr>
      </w:pPr>
      <w:r w:rsidRPr="00CF585D">
        <w:rPr>
          <w:rFonts w:ascii="Times New Roman" w:hAnsi="Times New Roman" w:cs="Times New Roman"/>
          <w:b/>
          <w:bCs/>
          <w:sz w:val="24"/>
          <w:szCs w:val="24"/>
        </w:rPr>
        <w:t>Cerința 1</w:t>
      </w:r>
      <w:r w:rsidRPr="00CF585D">
        <w:rPr>
          <w:rFonts w:ascii="Times New Roman" w:hAnsi="Times New Roman" w:cs="Times New Roman"/>
          <w:b/>
          <w:sz w:val="24"/>
          <w:szCs w:val="24"/>
        </w:rPr>
        <w:t xml:space="preserve"> – Neîncadrarea în </w:t>
      </w:r>
      <w:r w:rsidRPr="00CF585D">
        <w:rPr>
          <w:rFonts w:ascii="Times New Roman" w:hAnsi="Times New Roman" w:cs="Times New Roman"/>
          <w:b/>
          <w:bCs/>
          <w:sz w:val="24"/>
          <w:szCs w:val="24"/>
        </w:rPr>
        <w:t xml:space="preserve">situațiile prevăzute la art. 79 din </w:t>
      </w:r>
      <w:r w:rsidRPr="00CF585D">
        <w:rPr>
          <w:rFonts w:ascii="Times New Roman" w:hAnsi="Times New Roman" w:cs="Times New Roman"/>
          <w:b/>
          <w:sz w:val="24"/>
          <w:szCs w:val="24"/>
        </w:rPr>
        <w:t>Legea nr. 100/2016 privind concesiunile de lucrări şi concesiunile de servicii</w:t>
      </w:r>
    </w:p>
    <w:p w14:paraId="71147ED3" w14:textId="64A18309"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Ofertantul (asociații în cazul ofertelor comune, subcontractanții în cazul subcontractării și terții susținători în cazul susținerii), trebuie să demonstreze că nu se încadrează în prevederile art. 79 din Legea  nr. 100/2016 privind concesiunile de lucrări şi concesiunile de servicii.</w:t>
      </w:r>
    </w:p>
    <w:p w14:paraId="3A52526C"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Obligația anterior menționată se aplică și cu privire la membri organelor de administrare, de conducere sau de supraveghere ale respectivilor operatori economici sau cu privire la persoanele care au putere de reprezentare, de decizie sau de control în cadrul acestora.</w:t>
      </w:r>
    </w:p>
    <w:p w14:paraId="03B98A98" w14:textId="77777777" w:rsidR="0064755E" w:rsidRPr="00CF585D" w:rsidRDefault="0064755E" w:rsidP="001847FD">
      <w:pPr>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Documente de confirmare</w:t>
      </w:r>
    </w:p>
    <w:p w14:paraId="0006A3E5"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Ofertantul (asociații în cazul ofertelor comune, subcontractanții în cazul subcontractării și terții susținători în cazul susținerii),  vor depune Formularul 6 - Declaraţie privind neîncadrarea în situațiile prevăzute la art. 79 din Legea nr. 100/2016 privind concesiunile de lucrări şi concesiunile de servicii, însoțit documente justificative actualizate, respectiv:</w:t>
      </w:r>
    </w:p>
    <w:p w14:paraId="19CA34EB" w14:textId="77777777" w:rsidR="0064755E" w:rsidRPr="00CF585D" w:rsidRDefault="0064755E" w:rsidP="001847FD">
      <w:pPr>
        <w:widowControl w:val="0"/>
        <w:numPr>
          <w:ilvl w:val="0"/>
          <w:numId w:val="19"/>
        </w:numPr>
        <w:tabs>
          <w:tab w:val="left" w:pos="90"/>
        </w:tabs>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Certificate constatatoare emise de ORC din care rezultă persoanele menționate la art. 79 alin. (2) din Legea nr. 100/2016 privind concesiunile de lucrări şi concesiunile de servicii;</w:t>
      </w:r>
    </w:p>
    <w:p w14:paraId="7D5CD072" w14:textId="77777777" w:rsidR="0064755E" w:rsidRPr="00CF585D" w:rsidRDefault="0064755E" w:rsidP="001847FD">
      <w:pPr>
        <w:widowControl w:val="0"/>
        <w:numPr>
          <w:ilvl w:val="0"/>
          <w:numId w:val="19"/>
        </w:numPr>
        <w:tabs>
          <w:tab w:val="left" w:pos="90"/>
        </w:tabs>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Caziere judiciare ale operatorilor economici și ale persoanelor menționate la art. 79 alin. (2) din Legea nr. 100/2016 privind concesiunile de lucrări şi concesiunile de servicii sau orice alte documente echivalente edificatoare în acest sens.</w:t>
      </w:r>
    </w:p>
    <w:p w14:paraId="6CB5AB62" w14:textId="51A86938" w:rsidR="0064755E" w:rsidRPr="00CF585D" w:rsidRDefault="0084740E" w:rsidP="001847FD">
      <w:pPr>
        <w:widowControl w:val="0"/>
        <w:numPr>
          <w:ilvl w:val="0"/>
          <w:numId w:val="19"/>
        </w:numPr>
        <w:tabs>
          <w:tab w:val="left" w:pos="90"/>
        </w:tabs>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 xml:space="preserve">  </w:t>
      </w:r>
      <w:r w:rsidR="0064755E" w:rsidRPr="00CF585D">
        <w:rPr>
          <w:rFonts w:ascii="Times New Roman" w:hAnsi="Times New Roman" w:cs="Times New Roman"/>
          <w:sz w:val="24"/>
          <w:szCs w:val="24"/>
        </w:rPr>
        <w:t>Pentru ofertanții străini se depun documente echivalente emise în conformitate cu legislatia aplicabilă în țara de rezidență însoțite de traducerea autorizată în limba română.</w:t>
      </w:r>
    </w:p>
    <w:p w14:paraId="107CC61E" w14:textId="4CFEBBCE" w:rsidR="0064755E" w:rsidRPr="00CF585D" w:rsidRDefault="00D30B42" w:rsidP="001847FD">
      <w:pPr>
        <w:widowControl w:val="0"/>
        <w:numPr>
          <w:ilvl w:val="0"/>
          <w:numId w:val="19"/>
        </w:numPr>
        <w:tabs>
          <w:tab w:val="left" w:pos="90"/>
        </w:tabs>
        <w:spacing w:after="0" w:line="240" w:lineRule="auto"/>
        <w:ind w:left="0" w:firstLine="0"/>
        <w:jc w:val="both"/>
        <w:rPr>
          <w:rFonts w:ascii="Times New Roman" w:hAnsi="Times New Roman" w:cs="Times New Roman"/>
          <w:sz w:val="24"/>
          <w:szCs w:val="24"/>
        </w:rPr>
      </w:pPr>
      <w:r w:rsidRPr="00CF585D">
        <w:rPr>
          <w:rFonts w:ascii="Times New Roman" w:hAnsi="Times New Roman" w:cs="Times New Roman"/>
          <w:sz w:val="24"/>
          <w:szCs w:val="24"/>
        </w:rPr>
        <w:lastRenderedPageBreak/>
        <w:t>În cazul în care î</w:t>
      </w:r>
      <w:r w:rsidR="0064755E" w:rsidRPr="00CF585D">
        <w:rPr>
          <w:rFonts w:ascii="Times New Roman" w:hAnsi="Times New Roman" w:cs="Times New Roman"/>
          <w:sz w:val="24"/>
          <w:szCs w:val="24"/>
        </w:rPr>
        <w:t xml:space="preserve">n </w:t>
      </w:r>
      <w:r w:rsidRPr="00CF585D">
        <w:rPr>
          <w:rFonts w:ascii="Times New Roman" w:hAnsi="Times New Roman" w:cs="Times New Roman"/>
          <w:sz w:val="24"/>
          <w:szCs w:val="24"/>
        </w:rPr>
        <w:t>ț</w:t>
      </w:r>
      <w:r w:rsidR="0064755E" w:rsidRPr="00CF585D">
        <w:rPr>
          <w:rFonts w:ascii="Times New Roman" w:hAnsi="Times New Roman" w:cs="Times New Roman"/>
          <w:sz w:val="24"/>
          <w:szCs w:val="24"/>
        </w:rPr>
        <w:t xml:space="preserve">ara de origine sau </w:t>
      </w:r>
      <w:r w:rsidRPr="00CF585D">
        <w:rPr>
          <w:rFonts w:ascii="Times New Roman" w:hAnsi="Times New Roman" w:cs="Times New Roman"/>
          <w:sz w:val="24"/>
          <w:szCs w:val="24"/>
        </w:rPr>
        <w:t>în țara î</w:t>
      </w:r>
      <w:r w:rsidR="0064755E" w:rsidRPr="00CF585D">
        <w:rPr>
          <w:rFonts w:ascii="Times New Roman" w:hAnsi="Times New Roman" w:cs="Times New Roman"/>
          <w:sz w:val="24"/>
          <w:szCs w:val="24"/>
        </w:rPr>
        <w:t>n care este stabilit Ofertantul, nu se emit astfel de documente sau acestea nu vizeaz</w:t>
      </w:r>
      <w:r w:rsidRPr="00CF585D">
        <w:rPr>
          <w:rFonts w:ascii="Times New Roman" w:hAnsi="Times New Roman" w:cs="Times New Roman"/>
          <w:sz w:val="24"/>
          <w:szCs w:val="24"/>
        </w:rPr>
        <w:t>ă</w:t>
      </w:r>
      <w:r w:rsidR="0064755E" w:rsidRPr="00CF585D">
        <w:rPr>
          <w:rFonts w:ascii="Times New Roman" w:hAnsi="Times New Roman" w:cs="Times New Roman"/>
          <w:sz w:val="24"/>
          <w:szCs w:val="24"/>
        </w:rPr>
        <w:t xml:space="preserve"> toate situa</w:t>
      </w:r>
      <w:r w:rsidRPr="00CF585D">
        <w:rPr>
          <w:rFonts w:ascii="Times New Roman" w:hAnsi="Times New Roman" w:cs="Times New Roman"/>
          <w:sz w:val="24"/>
          <w:szCs w:val="24"/>
        </w:rPr>
        <w:t>ț</w:t>
      </w:r>
      <w:r w:rsidR="0064755E" w:rsidRPr="00CF585D">
        <w:rPr>
          <w:rFonts w:ascii="Times New Roman" w:hAnsi="Times New Roman" w:cs="Times New Roman"/>
          <w:sz w:val="24"/>
          <w:szCs w:val="24"/>
        </w:rPr>
        <w:t>iile prevăzute la art. 79, atunci va fi acceptată o declarație pe propria răspundere sau, dacă în țara respectivă nu există prevederi legale referitoare la declarația pe propria răspundere, o declaratie autentica data in fata unui notar, a unei autorit</w:t>
      </w:r>
      <w:r w:rsidRPr="00CF585D">
        <w:rPr>
          <w:rFonts w:ascii="Times New Roman" w:hAnsi="Times New Roman" w:cs="Times New Roman"/>
          <w:sz w:val="24"/>
          <w:szCs w:val="24"/>
        </w:rPr>
        <w:t>ăț</w:t>
      </w:r>
      <w:r w:rsidR="0064755E" w:rsidRPr="00CF585D">
        <w:rPr>
          <w:rFonts w:ascii="Times New Roman" w:hAnsi="Times New Roman" w:cs="Times New Roman"/>
          <w:sz w:val="24"/>
          <w:szCs w:val="24"/>
        </w:rPr>
        <w:t xml:space="preserve">i administrative sau judiciare, sau a unei asociatii profesionale care are competente </w:t>
      </w:r>
      <w:r w:rsidRPr="00CF585D">
        <w:rPr>
          <w:rFonts w:ascii="Times New Roman" w:hAnsi="Times New Roman" w:cs="Times New Roman"/>
          <w:sz w:val="24"/>
          <w:szCs w:val="24"/>
        </w:rPr>
        <w:t>î</w:t>
      </w:r>
      <w:r w:rsidR="0064755E" w:rsidRPr="00CF585D">
        <w:rPr>
          <w:rFonts w:ascii="Times New Roman" w:hAnsi="Times New Roman" w:cs="Times New Roman"/>
          <w:sz w:val="24"/>
          <w:szCs w:val="24"/>
        </w:rPr>
        <w:t>n acest sens. Dac</w:t>
      </w:r>
      <w:r w:rsidRPr="00CF585D">
        <w:rPr>
          <w:rFonts w:ascii="Times New Roman" w:hAnsi="Times New Roman" w:cs="Times New Roman"/>
          <w:sz w:val="24"/>
          <w:szCs w:val="24"/>
        </w:rPr>
        <w:t>ă există</w:t>
      </w:r>
      <w:r w:rsidR="0064755E" w:rsidRPr="00CF585D">
        <w:rPr>
          <w:rFonts w:ascii="Times New Roman" w:hAnsi="Times New Roman" w:cs="Times New Roman"/>
          <w:sz w:val="24"/>
          <w:szCs w:val="24"/>
        </w:rPr>
        <w:t xml:space="preserve"> inc</w:t>
      </w:r>
      <w:r w:rsidRPr="00CF585D">
        <w:rPr>
          <w:rFonts w:ascii="Times New Roman" w:hAnsi="Times New Roman" w:cs="Times New Roman"/>
          <w:sz w:val="24"/>
          <w:szCs w:val="24"/>
        </w:rPr>
        <w:t>ertitudini referitoare la situaț</w:t>
      </w:r>
      <w:r w:rsidR="0064755E" w:rsidRPr="00CF585D">
        <w:rPr>
          <w:rFonts w:ascii="Times New Roman" w:hAnsi="Times New Roman" w:cs="Times New Roman"/>
          <w:sz w:val="24"/>
          <w:szCs w:val="24"/>
        </w:rPr>
        <w:t>ia personal</w:t>
      </w:r>
      <w:r w:rsidRPr="00CF585D">
        <w:rPr>
          <w:rFonts w:ascii="Times New Roman" w:hAnsi="Times New Roman" w:cs="Times New Roman"/>
          <w:sz w:val="24"/>
          <w:szCs w:val="24"/>
        </w:rPr>
        <w:t>ă</w:t>
      </w:r>
      <w:r w:rsidR="0064755E" w:rsidRPr="00CF585D">
        <w:rPr>
          <w:rFonts w:ascii="Times New Roman" w:hAnsi="Times New Roman" w:cs="Times New Roman"/>
          <w:sz w:val="24"/>
          <w:szCs w:val="24"/>
        </w:rPr>
        <w:t xml:space="preserve"> a unui Ofertant, autoritatea contractant</w:t>
      </w:r>
      <w:r w:rsidRPr="00CF585D">
        <w:rPr>
          <w:rFonts w:ascii="Times New Roman" w:hAnsi="Times New Roman" w:cs="Times New Roman"/>
          <w:sz w:val="24"/>
          <w:szCs w:val="24"/>
        </w:rPr>
        <w:t>ă</w:t>
      </w:r>
      <w:r w:rsidR="0064755E" w:rsidRPr="00CF585D">
        <w:rPr>
          <w:rFonts w:ascii="Times New Roman" w:hAnsi="Times New Roman" w:cs="Times New Roman"/>
          <w:sz w:val="24"/>
          <w:szCs w:val="24"/>
        </w:rPr>
        <w:t xml:space="preserve"> poate solicita informa</w:t>
      </w:r>
      <w:r w:rsidRPr="00CF585D">
        <w:rPr>
          <w:rFonts w:ascii="Times New Roman" w:hAnsi="Times New Roman" w:cs="Times New Roman"/>
          <w:sz w:val="24"/>
          <w:szCs w:val="24"/>
        </w:rPr>
        <w:t>ț</w:t>
      </w:r>
      <w:r w:rsidR="0064755E" w:rsidRPr="00CF585D">
        <w:rPr>
          <w:rFonts w:ascii="Times New Roman" w:hAnsi="Times New Roman" w:cs="Times New Roman"/>
          <w:sz w:val="24"/>
          <w:szCs w:val="24"/>
        </w:rPr>
        <w:t>ii direct de la autorit</w:t>
      </w:r>
      <w:r w:rsidRPr="00CF585D">
        <w:rPr>
          <w:rFonts w:ascii="Times New Roman" w:hAnsi="Times New Roman" w:cs="Times New Roman"/>
          <w:sz w:val="24"/>
          <w:szCs w:val="24"/>
        </w:rPr>
        <w:t>ăț</w:t>
      </w:r>
      <w:r w:rsidR="0064755E" w:rsidRPr="00CF585D">
        <w:rPr>
          <w:rFonts w:ascii="Times New Roman" w:hAnsi="Times New Roman" w:cs="Times New Roman"/>
          <w:sz w:val="24"/>
          <w:szCs w:val="24"/>
        </w:rPr>
        <w:t>ile competente.</w:t>
      </w:r>
    </w:p>
    <w:p w14:paraId="464DE72B" w14:textId="77777777" w:rsidR="0064755E" w:rsidRPr="00CF585D" w:rsidRDefault="0064755E" w:rsidP="001847FD">
      <w:pPr>
        <w:widowControl w:val="0"/>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Excepții de la aplicarea art. 79</w:t>
      </w:r>
      <w:r w:rsidRPr="00CF585D">
        <w:rPr>
          <w:rFonts w:ascii="Times New Roman" w:hAnsi="Times New Roman" w:cs="Times New Roman"/>
          <w:sz w:val="24"/>
          <w:szCs w:val="24"/>
        </w:rPr>
        <w:t xml:space="preserve"> </w:t>
      </w:r>
      <w:r w:rsidRPr="00CF585D">
        <w:rPr>
          <w:rFonts w:ascii="Times New Roman" w:hAnsi="Times New Roman" w:cs="Times New Roman"/>
          <w:b/>
          <w:sz w:val="24"/>
          <w:szCs w:val="24"/>
        </w:rPr>
        <w:t>din Legea nr. 100/2016</w:t>
      </w:r>
    </w:p>
    <w:p w14:paraId="5F1537F0" w14:textId="5B261415"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Conform art. 84 alin. (1) - (2) din Legea nr. 100/2016 privind concesiunile de lucrări şi concesiunile de servicii, orice operator economic aflat în oricare dintre situațiile prevăzute la art. 79 care atrag excluderea din procedura de atribuire, poate furniza dovezi care să arate că măsurile luate de acesta sunt suficiente pentru a-şi demonstra în mod concret credibilitatea, prin raportare la motivele de excludere.</w:t>
      </w:r>
    </w:p>
    <w:p w14:paraId="14F91B62" w14:textId="1AA1CC71"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În cazul în care se constată faptul că dovezile prezentate de operatorul economic sunt suficiente pentru demonstrarea în concret a credibilității, autoritatea contractantă nu îl va  exclude de la procedură.</w:t>
      </w:r>
    </w:p>
    <w:p w14:paraId="339C305B" w14:textId="77777777" w:rsidR="0064755E" w:rsidRPr="00CF585D" w:rsidRDefault="0064755E" w:rsidP="001847FD">
      <w:pPr>
        <w:widowControl w:val="0"/>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Justificarea criteriului de calificare</w:t>
      </w:r>
    </w:p>
    <w:p w14:paraId="09F7DDEA"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Prezentarea Declaraţiei privind neîncadrarea în situațiile prevăzute la art. 79 din Legea nr. 100/2016 privind concesiunile de lucrări şi concesiunile de servicii și, după caz, a documentelor justificative este necesară pentru certificarea eligibilității. Astfel, prin introducerea acestei cerințe, autoritatea contractantă urmărește să obțină informații cu privire la existența sau nu a antecedentelor judiciare ale potențialilor ofertanți. </w:t>
      </w:r>
    </w:p>
    <w:p w14:paraId="05091F18"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Conform prevederilor art. 79 din Legea nr. 100/2016, autoritatea contractantă exclude de la participarea la procedura de atribuire orice operator economic cu privire la care a stabilit, în urma analizei informaţiilor şi documentelor prezentate de acesta, sau despre care a luat cunoştinţă în orice alt mod că a fost condamnat prin hotărâre definitivă a unei instanţe judecătoreşti pentru comiterea uneia dintre următoarele infracţiuni:</w:t>
      </w:r>
    </w:p>
    <w:p w14:paraId="49FAA154"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2F0BE38A"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b)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7624FEAB"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p>
    <w:p w14:paraId="044AE8A6"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 acte de terorism prevăzute de art. 32-35, art. 37 şi 38 din Legea nr. 535/2004 privind prevenirea şi combaterea terorismului, cu modificările şi completările ulterioare, sau de dispoziţiile corespunzătoare ale legislaţiei penale a statului în care respectivul operator economic a fost condamnat;</w:t>
      </w:r>
    </w:p>
    <w:p w14:paraId="48CBEBF7"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52283D65"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5418724E" w14:textId="5EDD4C4F"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g) fraudă, în sensul art. 1 din Convenţia privind protejarea intereselor financiare ale Comunităţilor Europene - combaterea fraudei.</w:t>
      </w:r>
    </w:p>
    <w:p w14:paraId="48E5ECAF"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Conform prevederilor art. 79 alin. (2) din Legea nr. 100/2016, obligația de a exclude din procedura de atribuire un operator economic, se aplică și în cazul în care persoana condamnată printr-o hotărâre definitivă este membru al organului de administrare, de conducere sau de supraveghere al respectivului operator economic sau are putere de reprezentare, de decizie sau de control în cadrul acestuia.</w:t>
      </w:r>
    </w:p>
    <w:p w14:paraId="37B5C0F4" w14:textId="77777777" w:rsidR="0064755E" w:rsidRPr="00CF585D" w:rsidRDefault="0064755E" w:rsidP="001847FD">
      <w:pPr>
        <w:widowControl w:val="0"/>
        <w:spacing w:after="0" w:line="240" w:lineRule="auto"/>
        <w:jc w:val="both"/>
        <w:rPr>
          <w:rFonts w:ascii="Times New Roman" w:hAnsi="Times New Roman" w:cs="Times New Roman"/>
          <w:sz w:val="24"/>
          <w:szCs w:val="24"/>
        </w:rPr>
      </w:pPr>
      <w:bookmarkStart w:id="17" w:name="_Hlk69296580"/>
      <w:r w:rsidRPr="00CF585D">
        <w:rPr>
          <w:rFonts w:ascii="Times New Roman" w:hAnsi="Times New Roman" w:cs="Times New Roman"/>
          <w:sz w:val="24"/>
          <w:szCs w:val="24"/>
        </w:rPr>
        <w:lastRenderedPageBreak/>
        <w:t>La art. 96 alin. (1) din Legea nr. 100/2016 se precizează faptul că autoritatea contractantă are obligația de a verifica inexistența situațiilor de excludere prevăzute la art. 79 din acest act normativ și în legătură cu subcontractanții propuși.</w:t>
      </w:r>
    </w:p>
    <w:p w14:paraId="52B82024"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De asemenea, conform art. 78 alin. (1) din Legea nr. 100/2016, autoritatea contractantă are obligația de a verifica dacă terțul/terții care asigură susținerea în ceea ce privește îndeplinirea criteriilor referitoare la situația economică și financiară ori privind capacitatea tehnică și/sau profesională nu se încadrează în motivele de excludere prevăzute la art. 79 din acest act normativ.</w:t>
      </w:r>
    </w:p>
    <w:bookmarkEnd w:id="17"/>
    <w:p w14:paraId="7CB5D433"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La art. 2 din Legea nr. 290/2004 privind cazierul judiciar se precizează că prin acest document se ține evidența persoanelor fizice și a persoanelor juridice condamnate ori împotriva cărora s-au luat alte măsuri cu caracter penal sau administrativ conform Codului penal, precum și a celor față de care au fost dispuse măsuri procesual-penale. Prin urmare, acest document conține datele necesare dovedirii celor declarate de ofertanți.</w:t>
      </w:r>
    </w:p>
    <w:p w14:paraId="669AA189"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Conform prevederilor art. 7 din Anexa la Ordinul nr. 2594/C/2008 pentru aprobarea Normelor metodologice privind modul de ținere a registrelor comerțului, de efectuare a înregistrărilor și de eliberare a informațiilor cu modificările ulterioare, în Certificatul constatator eliberat de Oficiul Național al Registrului Comerțului sunt enumerați membrii organelor de administrare, de conducere sau de supraveghere aparținând operatorilor economici. Practic, acest document conține lista persoanelor pentru care operatorul economic trebuie să prezinte documente justificative din care să rezulte neîncadrarea în prevederile art. 79 din Legea nr. 100/2016.</w:t>
      </w:r>
    </w:p>
    <w:p w14:paraId="5533EC18"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Prin excluderea de la procedură a operatorilor economici care se află în una din situațiile menționate anterior, achizitorul respectă dispozițiile imperative ale art. 79 din Legea nr. 100/2016. </w:t>
      </w:r>
    </w:p>
    <w:p w14:paraId="43F54111" w14:textId="77777777" w:rsidR="0064755E" w:rsidRPr="00CF585D" w:rsidRDefault="0064755E" w:rsidP="001847FD">
      <w:pPr>
        <w:widowControl w:val="0"/>
        <w:spacing w:after="0" w:line="240" w:lineRule="auto"/>
        <w:ind w:firstLine="720"/>
        <w:jc w:val="both"/>
        <w:rPr>
          <w:rFonts w:ascii="Times New Roman" w:hAnsi="Times New Roman" w:cs="Times New Roman"/>
          <w:sz w:val="24"/>
          <w:szCs w:val="24"/>
        </w:rPr>
      </w:pPr>
    </w:p>
    <w:p w14:paraId="32CDF5AE" w14:textId="77777777" w:rsidR="0064755E" w:rsidRPr="00CF585D" w:rsidRDefault="0064755E" w:rsidP="001847FD">
      <w:pPr>
        <w:widowControl w:val="0"/>
        <w:shd w:val="clear" w:color="auto" w:fill="FFFFFF"/>
        <w:tabs>
          <w:tab w:val="left" w:pos="1418"/>
        </w:tabs>
        <w:spacing w:after="0" w:line="240" w:lineRule="auto"/>
        <w:ind w:left="1418" w:hanging="1418"/>
        <w:jc w:val="both"/>
        <w:rPr>
          <w:rFonts w:ascii="Times New Roman" w:hAnsi="Times New Roman" w:cs="Times New Roman"/>
          <w:b/>
          <w:sz w:val="24"/>
          <w:szCs w:val="24"/>
        </w:rPr>
      </w:pPr>
      <w:r w:rsidRPr="00CF585D">
        <w:rPr>
          <w:rFonts w:ascii="Times New Roman" w:hAnsi="Times New Roman" w:cs="Times New Roman"/>
          <w:b/>
          <w:bCs/>
          <w:sz w:val="24"/>
          <w:szCs w:val="24"/>
        </w:rPr>
        <w:t>Cerința 2</w:t>
      </w:r>
      <w:r w:rsidRPr="00CF585D">
        <w:rPr>
          <w:rFonts w:ascii="Times New Roman" w:hAnsi="Times New Roman" w:cs="Times New Roman"/>
          <w:b/>
          <w:sz w:val="24"/>
          <w:szCs w:val="24"/>
        </w:rPr>
        <w:t xml:space="preserve"> – Neîncadrarea în </w:t>
      </w:r>
      <w:r w:rsidRPr="00CF585D">
        <w:rPr>
          <w:rFonts w:ascii="Times New Roman" w:hAnsi="Times New Roman" w:cs="Times New Roman"/>
          <w:b/>
          <w:bCs/>
          <w:sz w:val="24"/>
          <w:szCs w:val="24"/>
        </w:rPr>
        <w:t xml:space="preserve">situațiile prevăzute la art. 80 din </w:t>
      </w:r>
      <w:r w:rsidRPr="00CF585D">
        <w:rPr>
          <w:rFonts w:ascii="Times New Roman" w:hAnsi="Times New Roman" w:cs="Times New Roman"/>
          <w:b/>
          <w:sz w:val="24"/>
          <w:szCs w:val="24"/>
        </w:rPr>
        <w:t>Legea nr. 100/2016   privind concesiunile de lucrări şi concesiunile de servicii.</w:t>
      </w:r>
    </w:p>
    <w:p w14:paraId="27CAA696" w14:textId="2F5AED31"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Ofertantul (asociații în cazul ofertelor comune, subcontractanții în cazul subcontractării și terții susținători în cazul susținerii), nu trebuie să se afle în situațiile prevăzute la art. 100/2016 privind concesiunile de lucrări şi concesiunile de servicii.</w:t>
      </w:r>
    </w:p>
    <w:p w14:paraId="2465A16F" w14:textId="77777777" w:rsidR="0064755E" w:rsidRPr="00CF585D" w:rsidRDefault="0064755E" w:rsidP="001847FD">
      <w:pPr>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Documente de confirmare</w:t>
      </w:r>
    </w:p>
    <w:p w14:paraId="0D97CBED" w14:textId="6AC55501"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Ofertantul (asociații în cazul ofertelor comune, subcontractanții în cazul subcontractării și terții susținători în cazul susținerii),  vor depune Formularul 7 - Declaraţie privind neîncadrarea în situațiile prevăzute la art. 80 din Legea nr. 100/2016 privind concesiunile de lucrări şi concesiunile de servicii, însoțit documente justificative actualizate, respectiv:</w:t>
      </w:r>
    </w:p>
    <w:p w14:paraId="3FE3E859" w14:textId="77777777" w:rsidR="00F85AB0" w:rsidRPr="00CF585D" w:rsidRDefault="00F85AB0" w:rsidP="001847FD">
      <w:pPr>
        <w:pStyle w:val="ListParagraph"/>
        <w:numPr>
          <w:ilvl w:val="0"/>
          <w:numId w:val="20"/>
        </w:numPr>
        <w:jc w:val="both"/>
        <w:rPr>
          <w:rFonts w:eastAsiaTheme="minorHAnsi"/>
          <w:lang w:eastAsia="en-US"/>
        </w:rPr>
      </w:pPr>
      <w:bookmarkStart w:id="18" w:name="_Hlk154134077"/>
      <w:r w:rsidRPr="00CF585D">
        <w:rPr>
          <w:rFonts w:eastAsiaTheme="minorHAnsi"/>
          <w:lang w:eastAsia="en-US"/>
        </w:rPr>
        <w:t xml:space="preserve">Certificate  de atestare fiscala din care sa reiasa lipsa datoriilor restante, cu privire la plata contributiilor la bugetul general consolidat, la momentul prezentarii acestora;   </w:t>
      </w:r>
    </w:p>
    <w:p w14:paraId="57C7EA1F" w14:textId="4E3E1CCE" w:rsidR="005D421F" w:rsidRPr="00CF585D" w:rsidRDefault="00F85AB0" w:rsidP="001847FD">
      <w:pPr>
        <w:pStyle w:val="ListParagraph"/>
        <w:numPr>
          <w:ilvl w:val="0"/>
          <w:numId w:val="20"/>
        </w:numPr>
        <w:jc w:val="both"/>
        <w:rPr>
          <w:rFonts w:eastAsiaTheme="minorHAnsi"/>
          <w:lang w:eastAsia="en-US"/>
        </w:rPr>
      </w:pPr>
      <w:r w:rsidRPr="00CF585D">
        <w:rPr>
          <w:rFonts w:eastAsiaTheme="minorHAnsi"/>
        </w:rPr>
        <w:t>Certificate de atestare fiscala din care sa reiasa lipsa datoriilor restante, cu privire la plata impozitelor si taxelor la bugetul local, la momentul prezentarii acestora. Se vor prezenta Certificatele de atestare fiscala privind indeplinirea obligatiilor de plata a impozitelor, taxelor si contributiilor de asigurari sociale pentru sediul principal. Pentru sediile secundare/punctele de lucru cerinta se va putea demonstra printr-o declaraţie pe propria răspundere privind îndeplinirea obligaţiilor de plată a impozitelor, taxelor sau contribuţiilor la bugetul general consolidat datorate</w:t>
      </w:r>
      <w:r w:rsidR="005D421F" w:rsidRPr="00CF585D">
        <w:rPr>
          <w:rFonts w:eastAsiaTheme="minorHAnsi"/>
        </w:rPr>
        <w:t>.</w:t>
      </w:r>
    </w:p>
    <w:bookmarkEnd w:id="18"/>
    <w:p w14:paraId="38A486D2" w14:textId="26BDC0F3" w:rsidR="0064755E" w:rsidRPr="00CF585D" w:rsidRDefault="0064755E" w:rsidP="001847FD">
      <w:pPr>
        <w:numPr>
          <w:ilvl w:val="0"/>
          <w:numId w:val="20"/>
        </w:num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Pentru ofertanții străini se depun documente echivalente emise în conformitate cu legislatia aplicabilă în țara de rezidență însoțite de traducerea autorizată în limba română.</w:t>
      </w:r>
    </w:p>
    <w:p w14:paraId="1AD4F0B2" w14:textId="1F8CB8A1" w:rsidR="0064755E" w:rsidRPr="00CF585D" w:rsidRDefault="0064755E" w:rsidP="001847FD">
      <w:pPr>
        <w:widowControl w:val="0"/>
        <w:numPr>
          <w:ilvl w:val="0"/>
          <w:numId w:val="20"/>
        </w:numPr>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 xml:space="preserve">În cazul </w:t>
      </w:r>
      <w:r w:rsidR="0062610D" w:rsidRPr="00CF585D">
        <w:rPr>
          <w:rFonts w:ascii="Times New Roman" w:hAnsi="Times New Roman" w:cs="Times New Roman"/>
          <w:sz w:val="24"/>
          <w:szCs w:val="24"/>
        </w:rPr>
        <w:t>î</w:t>
      </w:r>
      <w:r w:rsidRPr="00CF585D">
        <w:rPr>
          <w:rFonts w:ascii="Times New Roman" w:hAnsi="Times New Roman" w:cs="Times New Roman"/>
          <w:sz w:val="24"/>
          <w:szCs w:val="24"/>
        </w:rPr>
        <w:t xml:space="preserve">n care </w:t>
      </w:r>
      <w:r w:rsidR="0062610D" w:rsidRPr="00CF585D">
        <w:rPr>
          <w:rFonts w:ascii="Times New Roman" w:hAnsi="Times New Roman" w:cs="Times New Roman"/>
          <w:sz w:val="24"/>
          <w:szCs w:val="24"/>
        </w:rPr>
        <w:t>î</w:t>
      </w:r>
      <w:r w:rsidRPr="00CF585D">
        <w:rPr>
          <w:rFonts w:ascii="Times New Roman" w:hAnsi="Times New Roman" w:cs="Times New Roman"/>
          <w:sz w:val="24"/>
          <w:szCs w:val="24"/>
        </w:rPr>
        <w:t xml:space="preserve">n </w:t>
      </w:r>
      <w:r w:rsidR="0062610D" w:rsidRPr="00CF585D">
        <w:rPr>
          <w:rFonts w:ascii="Times New Roman" w:hAnsi="Times New Roman" w:cs="Times New Roman"/>
          <w:sz w:val="24"/>
          <w:szCs w:val="24"/>
        </w:rPr>
        <w:t>țara de origine sau în țara î</w:t>
      </w:r>
      <w:r w:rsidRPr="00CF585D">
        <w:rPr>
          <w:rFonts w:ascii="Times New Roman" w:hAnsi="Times New Roman" w:cs="Times New Roman"/>
          <w:sz w:val="24"/>
          <w:szCs w:val="24"/>
        </w:rPr>
        <w:t xml:space="preserve">n care este stabilit Ofertantul, nu se emit astfel de </w:t>
      </w:r>
      <w:r w:rsidR="0062610D" w:rsidRPr="00CF585D">
        <w:rPr>
          <w:rFonts w:ascii="Times New Roman" w:hAnsi="Times New Roman" w:cs="Times New Roman"/>
          <w:sz w:val="24"/>
          <w:szCs w:val="24"/>
        </w:rPr>
        <w:t>documente sau acestea nu vizează toate situaț</w:t>
      </w:r>
      <w:r w:rsidRPr="00CF585D">
        <w:rPr>
          <w:rFonts w:ascii="Times New Roman" w:hAnsi="Times New Roman" w:cs="Times New Roman"/>
          <w:sz w:val="24"/>
          <w:szCs w:val="24"/>
        </w:rPr>
        <w:t>iile prevăzute la art. 79, atunci va fi acceptată o declarație pe propria răspundere sau, dacă în țara respectivă nu există prevederi legale referitoare la declarația pe propria răspundere, o declaratie autentica data in fata unui notar, a unei autoritati administrative sau judiciare, sau a unei asociatii profesionale care are competente in acest sens. Daca exista incertitudini referitoare la situatia personala a unui Ofertant, autoritatea contractanta poate solicita informatii direct de la autoritatile competente.</w:t>
      </w:r>
    </w:p>
    <w:p w14:paraId="291FCE4F" w14:textId="77777777" w:rsidR="0064755E" w:rsidRPr="00CF585D" w:rsidRDefault="0064755E" w:rsidP="001847FD">
      <w:pPr>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Excepții de la aplicarea art. 80 din Legea nr. 100/2016</w:t>
      </w:r>
    </w:p>
    <w:p w14:paraId="443A7A8D" w14:textId="77777777" w:rsidR="0064755E" w:rsidRPr="00CF585D" w:rsidRDefault="0064755E" w:rsidP="001847FD">
      <w:pPr>
        <w:spacing w:after="0" w:line="240" w:lineRule="auto"/>
        <w:jc w:val="both"/>
        <w:rPr>
          <w:rFonts w:ascii="Times New Roman" w:hAnsi="Times New Roman" w:cs="Times New Roman"/>
          <w:sz w:val="24"/>
          <w:szCs w:val="24"/>
        </w:rPr>
      </w:pPr>
      <w:bookmarkStart w:id="19" w:name="_Hlk520368315"/>
      <w:r w:rsidRPr="00CF585D">
        <w:rPr>
          <w:rFonts w:ascii="Times New Roman" w:hAnsi="Times New Roman" w:cs="Times New Roman"/>
          <w:sz w:val="24"/>
          <w:szCs w:val="24"/>
        </w:rPr>
        <w:t xml:space="preserve">Potrivit dispozițiilor </w:t>
      </w:r>
      <w:bookmarkEnd w:id="19"/>
      <w:r w:rsidRPr="00CF585D">
        <w:rPr>
          <w:rFonts w:ascii="Times New Roman" w:hAnsi="Times New Roman" w:cs="Times New Roman"/>
          <w:sz w:val="24"/>
          <w:szCs w:val="24"/>
        </w:rPr>
        <w:t xml:space="preserve">art. 80 alin. (2) din Legea nr. 100/2016, operatorul economic nu este exclus din procedura de atribuire dacă, anterior deciziei de excludere, își îndeplinește obligațiile prin plata </w:t>
      </w:r>
      <w:r w:rsidRPr="00CF585D">
        <w:rPr>
          <w:rFonts w:ascii="Times New Roman" w:hAnsi="Times New Roman" w:cs="Times New Roman"/>
          <w:sz w:val="24"/>
          <w:szCs w:val="24"/>
        </w:rPr>
        <w:lastRenderedPageBreak/>
        <w:t>impozitelor, taxelor sau contribuțiilor la bugetul general consolidat datorate ori prin alte modalități de stingere a acestora sau beneficiază, în condițiile legii, de eșalonarea acestora ori de alte facilități în vederea plății lor, inclusiv, după caz, a eventualelor dobânzi ori penalități de întârziere acumulate sau a amenzilor.</w:t>
      </w:r>
    </w:p>
    <w:p w14:paraId="127C4280"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De asemenea, conform art. 80 alin. (4) din Legea nr. 100/2016, prin excepție de la dispozițiile referitoare la obligațiile privind plata impozitelor, taxelor sau a contribuțiilor la bugetul general consolidat, un operator economic nu este exclus din procedura de atribuire atunci când cuantumul impozitelor, taxelor și contribuțiilor la bugetul general consolidat datorate și restante este mai mic de 10.000 lei. </w:t>
      </w:r>
    </w:p>
    <w:p w14:paraId="30798BDB" w14:textId="61BC1F62"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În acest caz, se vor prezenta orice documente justificative/edificatoare din care să rezulte că operatorul economic poate beneficia de derogările prevăzute la art. 80 alin. (2) din Legea nr. 100/2016.                                                                                                                                           </w:t>
      </w:r>
    </w:p>
    <w:p w14:paraId="41F71053" w14:textId="77777777" w:rsidR="0064755E" w:rsidRPr="00CF585D" w:rsidRDefault="0064755E" w:rsidP="001847FD">
      <w:pPr>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Justificarea criteriului de calificare</w:t>
      </w:r>
    </w:p>
    <w:p w14:paraId="3E3A09BB"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Prezentarea Declaraţiei privind neîncadrarea în situațiile prevăzute la art. 80 din Legea nr. 100/2016 privind concesiunile de lucrări şi concesiunile de servicii și, după caz, a documentelor justificative permite autorității contractante să excludă din procedura de atribuire a contractului de achiziție publică orice operator economic care și-a încălcat obligațiile privind plata impozitelor, taxelor sau a contribuțiilor la bugetul general consolidat. </w:t>
      </w:r>
    </w:p>
    <w:p w14:paraId="53943302"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Prin excluderea de la procedură a operatorilor economici care nu și-au achitat obligațiile restante către bugetul general, achizitorul respectă dispozițiile imperative ale art. 80 din Legea nr. 100/2016. </w:t>
      </w:r>
    </w:p>
    <w:p w14:paraId="7775B907"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De asemenea, în acest mod, autoritatea contractantă se protejează de riscul neexecutării contractului de către ofertantul declarat câștigător al procedurii ca urmare a problemelor financiare pe care acesta le are.</w:t>
      </w:r>
    </w:p>
    <w:p w14:paraId="7A48318F"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La art. 96 alin. (1) din Legea nr. 100/2016 se precizează faptul că autoritatea contractantă are obligația de a verifica inexistența situațiilor de excludere prevăzute la art. 80 din acest act normativ și în legătură cu subcontractanții propuși.</w:t>
      </w:r>
    </w:p>
    <w:p w14:paraId="3EA22A11"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De asemenea, conform art. 78 alin. (1) din Legea nr. 100/2016, autoritatea contractantă are obligația de a verifica dacă terțul/terții care asigură susținerea în ceea ce privește îndeplinirea criteriilor referitoare la situația economică și financiară ori privind capacitatea tehnică și/sau profesională nu se încadrează în motivele de excludere prevăzute la art. 80 din acest act normativ.</w:t>
      </w:r>
    </w:p>
    <w:p w14:paraId="6E34B666" w14:textId="77777777" w:rsidR="0064755E" w:rsidRPr="00CF585D" w:rsidRDefault="0064755E" w:rsidP="001847FD">
      <w:pPr>
        <w:spacing w:after="0" w:line="240" w:lineRule="auto"/>
        <w:ind w:firstLine="720"/>
        <w:jc w:val="both"/>
        <w:rPr>
          <w:rFonts w:ascii="Times New Roman" w:hAnsi="Times New Roman" w:cs="Times New Roman"/>
          <w:sz w:val="24"/>
          <w:szCs w:val="24"/>
        </w:rPr>
      </w:pPr>
      <w:r w:rsidRPr="00CF585D">
        <w:rPr>
          <w:rFonts w:ascii="Times New Roman" w:hAnsi="Times New Roman" w:cs="Times New Roman"/>
          <w:sz w:val="24"/>
          <w:szCs w:val="24"/>
        </w:rPr>
        <w:t xml:space="preserve">             </w:t>
      </w:r>
    </w:p>
    <w:p w14:paraId="6102D72C" w14:textId="22750165" w:rsidR="0064755E" w:rsidRPr="00CF585D" w:rsidRDefault="0064755E" w:rsidP="001847FD">
      <w:pPr>
        <w:widowControl w:val="0"/>
        <w:shd w:val="clear" w:color="auto" w:fill="FFFFFF"/>
        <w:tabs>
          <w:tab w:val="left" w:pos="284"/>
        </w:tabs>
        <w:spacing w:after="0" w:line="240" w:lineRule="auto"/>
        <w:ind w:left="1418" w:hanging="1418"/>
        <w:jc w:val="both"/>
        <w:rPr>
          <w:rFonts w:ascii="Times New Roman" w:hAnsi="Times New Roman" w:cs="Times New Roman"/>
          <w:b/>
          <w:sz w:val="24"/>
          <w:szCs w:val="24"/>
        </w:rPr>
      </w:pPr>
      <w:r w:rsidRPr="00CF585D">
        <w:rPr>
          <w:rFonts w:ascii="Times New Roman" w:hAnsi="Times New Roman" w:cs="Times New Roman"/>
          <w:b/>
          <w:bCs/>
          <w:sz w:val="24"/>
          <w:szCs w:val="24"/>
        </w:rPr>
        <w:t>Cerința 3</w:t>
      </w:r>
      <w:r w:rsidRPr="00CF585D">
        <w:rPr>
          <w:rFonts w:ascii="Times New Roman" w:hAnsi="Times New Roman" w:cs="Times New Roman"/>
          <w:b/>
          <w:sz w:val="24"/>
          <w:szCs w:val="24"/>
        </w:rPr>
        <w:t xml:space="preserve"> – Neîncadrarea în </w:t>
      </w:r>
      <w:r w:rsidRPr="00CF585D">
        <w:rPr>
          <w:rFonts w:ascii="Times New Roman" w:hAnsi="Times New Roman" w:cs="Times New Roman"/>
          <w:b/>
          <w:bCs/>
          <w:sz w:val="24"/>
          <w:szCs w:val="24"/>
        </w:rPr>
        <w:t xml:space="preserve">situațiile prevăzute la art. 81 din </w:t>
      </w:r>
      <w:r w:rsidRPr="00CF585D">
        <w:rPr>
          <w:rFonts w:ascii="Times New Roman" w:hAnsi="Times New Roman" w:cs="Times New Roman"/>
          <w:b/>
          <w:sz w:val="24"/>
          <w:szCs w:val="24"/>
        </w:rPr>
        <w:t xml:space="preserve">Legea nr. 100/2016   privind concesiunile de lucrări şi concesiunile de servicii                                             </w:t>
      </w:r>
    </w:p>
    <w:p w14:paraId="009C5078" w14:textId="480FA1F1" w:rsidR="0064755E" w:rsidRPr="00CF585D" w:rsidRDefault="0064755E" w:rsidP="001847FD">
      <w:pPr>
        <w:widowControl w:val="0"/>
        <w:shd w:val="clear" w:color="auto" w:fill="FFFFFF"/>
        <w:tabs>
          <w:tab w:val="left" w:pos="284"/>
        </w:tabs>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Ofertantul (asociații în cazul ofertelor comune, subcontractanții în cazul subcontractării și terții susținători în cazul susținerii), nu trebuie să se afle în situațiile prevăzute la art. 81 din Legea nr. 100/2016 privind concesiunile de lucrări şi concesiunile de servicii. </w:t>
      </w:r>
    </w:p>
    <w:p w14:paraId="07C7A90B" w14:textId="77777777" w:rsidR="0064755E" w:rsidRPr="00CF585D" w:rsidRDefault="0064755E" w:rsidP="001847FD">
      <w:pPr>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Documente de confirmare</w:t>
      </w:r>
    </w:p>
    <w:p w14:paraId="2D4A4BA8" w14:textId="1AC486AD"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Ofertantul (asociații în cazul ofertelor comune, subcontractanții în cazul subcontractării și terții susținători în cazul susținerii),  vor depune Formularul 8 - Declaraţie privind neîncadrarea în situațiile prevăzute la art. 81 din Legea nr. 100/2016 privind concesiunile de lucrări şi concesiunile de servicii.</w:t>
      </w:r>
    </w:p>
    <w:p w14:paraId="1645277D" w14:textId="77777777" w:rsidR="0064755E" w:rsidRPr="00CF585D" w:rsidRDefault="0064755E" w:rsidP="001847FD">
      <w:pPr>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Excepții de la aplicarea art. 81 din Legea nr. 100/2016</w:t>
      </w:r>
    </w:p>
    <w:p w14:paraId="7608B21F" w14:textId="77777777" w:rsidR="0064755E" w:rsidRPr="00CF585D" w:rsidRDefault="0064755E" w:rsidP="001847FD">
      <w:pPr>
        <w:spacing w:after="0" w:line="240" w:lineRule="auto"/>
        <w:jc w:val="both"/>
        <w:rPr>
          <w:rFonts w:ascii="Times New Roman" w:hAnsi="Times New Roman" w:cs="Times New Roman"/>
          <w:sz w:val="24"/>
          <w:szCs w:val="24"/>
        </w:rPr>
      </w:pPr>
      <w:bookmarkStart w:id="20" w:name="_Hlk520369376"/>
      <w:r w:rsidRPr="00CF585D">
        <w:rPr>
          <w:rFonts w:ascii="Times New Roman" w:hAnsi="Times New Roman" w:cs="Times New Roman"/>
          <w:sz w:val="24"/>
          <w:szCs w:val="24"/>
        </w:rPr>
        <w:t>Conform art. 81 alin. (2) din Legea nr. 100/2016, prin excepție de la dispozițiile art. 81 alin. (1) lit. b) din același act normativ, autoritatea contractantă nu exclude din procedura de atribuire un operator economic împotriva căruia s-a deschis procedura generală de insolvenţă atunci când, pe baza informaţiilor şi/sau documentelor prezentate de operatorul economic, stabileşte că acesta are capacitatea de a executa contractul de concesiune. Aceasta presupune că respectivul operator economic fie se află în faza de observaţie şi a adoptat măsurile necesare pentru a întocmi un plan de reorganizare fezabil, ce permite continuarea, de o manieră sustenabilă, a activităţii curente, fie este în cadrul procesului de reorganizare judiciară şi respectă integral graficul de implementare a planului de reorganizare aprobat de instanţă.</w:t>
      </w:r>
    </w:p>
    <w:bookmarkEnd w:id="20"/>
    <w:p w14:paraId="46A6514D"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În acest caz, se vor prezenta orice documente justificative/edificatoare din care să rezulte că operatorul economic poate beneficia de derogările prevăzute la art. 81 alin. (2) din Legea nr. 100/2016 privind concesiunile de lucrări şi concesiunile de servicii.   </w:t>
      </w:r>
    </w:p>
    <w:p w14:paraId="7589C6C5"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Conform art. 84 alin. (1) din Legea nr. 100/2016, orice operator economic aflat în oricare dintre situațiile prevăzute la art. 81 care atrag excluderea din procedura de atribuire poate furniza dovezi care să arate că măsurile luate de acesta sunt suficiente pentru a-și demonstra în concret credibilitatea prin raportare </w:t>
      </w:r>
      <w:r w:rsidRPr="00CF585D">
        <w:rPr>
          <w:rFonts w:ascii="Times New Roman" w:hAnsi="Times New Roman" w:cs="Times New Roman"/>
          <w:sz w:val="24"/>
          <w:szCs w:val="24"/>
        </w:rPr>
        <w:lastRenderedPageBreak/>
        <w:t xml:space="preserve">la motivele de excludere. </w:t>
      </w:r>
    </w:p>
    <w:p w14:paraId="419B5E90"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În cazul în care autoritatea contractantă consideră dovezile prezentate de operatorul economic în conformitate cu prevederile art. 84 alin. (1) din Legea nr. 100/2016, ca fiind suficiente pentru demonstrarea în concret a credibilității, autoritatea contractantă nu exclude operatorul economic din procedura de atribuire (art. 84 alin. (2) din același act normativ). </w:t>
      </w:r>
    </w:p>
    <w:p w14:paraId="0087A2D7"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Dovezile pe care operatorul economic aflat în oricare dintre situațiile prevăzute la art. 79 și 81 le poate furniza autorității contractante, în sensul prevederilor alin. (1), se referă la efectuarea de către operatorul economic a plății sau la asumarea de către operatorul economic a obligației de plata a despăgubirilor în ceea ce privește eventualele prejudicii cauzate printr-o infracțiune sau printr-o altă faptă ilicită, clarificarea de către operatorul economic în mod complet a faptelor și împrejurărilor în care a fost comisă infracțiunea sau altă faptă ilicită, prin cooperarea activă cu autoritățile care efectuează investigația, și la adoptarea de cătare operatorul economic a unor masuri concrete și adecvate la nivel tehnic, organizațional și în materie de personal, cum ar fi eliminarea legăturilor cu persoanele și organizațiile implicate în comportamentul necorespunzător, măsuri de reorganizare a personalului, implementarea unor sisteme de control și raportare, crearea unei structuri de audit intern pentru verificarea respectării dispozițiilor legale și a altor norme sau adoptarea unor reguli interne privind răspunderea și plata despăgubirilor, pentru a preveni săvârșirea unor noi infracțiuni sau alte fapte ilicite (art. 84 alin. (3) din Legea nr. 100/2016). </w:t>
      </w:r>
    </w:p>
    <w:p w14:paraId="3B240BB8" w14:textId="49BAB0B6" w:rsidR="0064755E" w:rsidRPr="00CF585D" w:rsidRDefault="0064755E" w:rsidP="001847FD">
      <w:pPr>
        <w:widowControl w:val="0"/>
        <w:spacing w:after="0" w:line="240" w:lineRule="auto"/>
        <w:jc w:val="both"/>
        <w:rPr>
          <w:rFonts w:ascii="Times New Roman" w:hAnsi="Times New Roman" w:cs="Times New Roman"/>
          <w:sz w:val="24"/>
          <w:szCs w:val="24"/>
          <w:highlight w:val="magenta"/>
        </w:rPr>
      </w:pPr>
      <w:r w:rsidRPr="00CF585D">
        <w:rPr>
          <w:rFonts w:ascii="Times New Roman" w:hAnsi="Times New Roman" w:cs="Times New Roman"/>
          <w:sz w:val="24"/>
          <w:szCs w:val="24"/>
        </w:rPr>
        <w:t xml:space="preserve">În cazul în care operatorului economic i-a fost aplicată prin hotărâre definitiva a unei instanțe de judecată măsura interdicției de a participa la proceduri de atribuire a unui contract de achiziție publică/acord-cadru, care produce efecte în România, prevederile art. 84, alin. (1)-(3) nu sunt aplicabile pe toata perioada de excludere stabilită prin respectiva hotărâre (art. 84 alin. (4) din același act normativ). </w:t>
      </w:r>
    </w:p>
    <w:p w14:paraId="70E263D0"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În cazul în care operatorului economic nu i-a fost aplicată, prin hotărâre definitivă a unei instanţe de judecată, măsura interdicţiei de a participa la proceduri de atribuire a unui contract de achiziţie publică sau sectorială ori a unui contract de concesiune pentru o anumită perioadă, situaţiile de excludere prevăzute la art. 79 şi art. 81 nu se aplică:</w:t>
      </w:r>
    </w:p>
    <w:p w14:paraId="381C17D3"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 dacă în cazul faptelor prevăzute la art. 79 a expirat o perioadă de 5 ani de la data rămânerii definitive a hotărârii de condamnare;</w:t>
      </w:r>
    </w:p>
    <w:p w14:paraId="09AD089A" w14:textId="1A1A1308" w:rsidR="0064755E" w:rsidRPr="00CF585D" w:rsidRDefault="0064755E" w:rsidP="001847FD">
      <w:pPr>
        <w:widowControl w:val="0"/>
        <w:spacing w:after="0" w:line="240" w:lineRule="auto"/>
        <w:jc w:val="both"/>
        <w:rPr>
          <w:rFonts w:ascii="Times New Roman" w:hAnsi="Times New Roman" w:cs="Times New Roman"/>
          <w:sz w:val="24"/>
          <w:szCs w:val="24"/>
          <w:highlight w:val="magenta"/>
        </w:rPr>
      </w:pPr>
      <w:r w:rsidRPr="00CF585D">
        <w:rPr>
          <w:rFonts w:ascii="Times New Roman" w:hAnsi="Times New Roman" w:cs="Times New Roman"/>
          <w:sz w:val="24"/>
          <w:szCs w:val="24"/>
        </w:rPr>
        <w:t>b) dacă în cazul situaţiilor, faptelor sau evenimentelor prevăzute la art. 81 a expirat o perioadă de 3 ani de la data la care s-a produs situaţia, fapta sau evenimentul relevant.</w:t>
      </w:r>
    </w:p>
    <w:p w14:paraId="4E2FB5B7" w14:textId="77777777" w:rsidR="0064755E" w:rsidRPr="00CF585D" w:rsidRDefault="0064755E" w:rsidP="001847FD">
      <w:pPr>
        <w:widowControl w:val="0"/>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Justificarea criteriului de calificare</w:t>
      </w:r>
    </w:p>
    <w:p w14:paraId="175B090C"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Prezentarea Declaraţiei privind neîncadrarea în situațiile prevăzute la art. 81 din Legea nr. 100/2016 privind concesiunile de lucrări şi concesiunile de servicii și, după caz, a documentelor justificative este necesară pentru certificarea eligibilității. Astfel, prin introducerea acestei cerințe, autoritatea contractantă urmărește să obțină informații cu privire la conduita profesională a potențialilor ofertanți. Conform prevederilor art. 81 din Legea nr. 100/2016, autoritatea contractantă exclude din procedura de atribuire a contractului de concesiune orice operator economic care se află în oricare dintre următoarele situații:</w:t>
      </w:r>
    </w:p>
    <w:p w14:paraId="1A76C37D" w14:textId="77777777" w:rsidR="0064755E" w:rsidRPr="00CF585D" w:rsidRDefault="0064755E" w:rsidP="001847FD">
      <w:pPr>
        <w:spacing w:after="0" w:line="240" w:lineRule="auto"/>
        <w:jc w:val="both"/>
        <w:rPr>
          <w:rFonts w:ascii="Times New Roman" w:hAnsi="Times New Roman" w:cs="Times New Roman"/>
          <w:sz w:val="24"/>
          <w:szCs w:val="24"/>
        </w:rPr>
      </w:pPr>
      <w:bookmarkStart w:id="21" w:name="do|caIV|si5|ss4|ar81|al1|lia"/>
      <w:bookmarkEnd w:id="21"/>
      <w:r w:rsidRPr="00CF585D">
        <w:rPr>
          <w:rFonts w:ascii="Times New Roman" w:hAnsi="Times New Roman" w:cs="Times New Roman"/>
          <w:sz w:val="24"/>
          <w:szCs w:val="24"/>
        </w:rPr>
        <w:t>a) a încălcat obligaţiile stabilite potrivit art. 38, iar autoritatea/entitatea contractantă poate demonstra acest lucru prin orice mijloc de probă adecvat, cum ar fi decizii ale autorităţilor competente prin care se constată încălcarea acestor obligaţii;</w:t>
      </w:r>
    </w:p>
    <w:p w14:paraId="593659BE"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b) împotriva operatorului economic s-a deschis procedura de insolvenţă, potrivit dispoziţiilor legale, cu excepţia situaţiei în care operatorul economic se află în reorganizare judiciară;</w:t>
      </w:r>
    </w:p>
    <w:p w14:paraId="151DA4DE"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 a comis o abatere profesională gravă, care îi pune în discuţie integritatea, iar autoritatea/entitatea contractantă poate demonstra acest lucru prin orice mijloc de probă adecvat, cum ar fi o decizie a unei instanţe judecătoreşti sau a unei autorităţi administrative;</w:t>
      </w:r>
    </w:p>
    <w:p w14:paraId="2D4AA022"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 autoritatea/entitatea contractantă are suficiente indicii plauzibile pentru a considera că operatorul economic a încheiat cu alţi operatori economici acorduri care vizează denaturarea concurenţei în cadrul sau în legătură cu procedura în cauză;</w:t>
      </w:r>
    </w:p>
    <w:p w14:paraId="22EDF6C5"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e) se află într-un conflict de interese în cadrul sau în legătură cu procedura în cauză, iar această situaţie nu poate fi remediată în mod efectiv prin alte măsuri mai puţin severe;</w:t>
      </w:r>
    </w:p>
    <w:p w14:paraId="1E20A2CF"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f) operatorul economic şi-a încălcat în mod grav sau repetat obligaţiile principale ce îi reveneau în cadrul unui contract de concesiune sau contract anterior încheiat cu o autoritate/entitate contractantă, iar aceste </w:t>
      </w:r>
      <w:r w:rsidRPr="00CF585D">
        <w:rPr>
          <w:rFonts w:ascii="Times New Roman" w:hAnsi="Times New Roman" w:cs="Times New Roman"/>
          <w:sz w:val="24"/>
          <w:szCs w:val="24"/>
        </w:rPr>
        <w:lastRenderedPageBreak/>
        <w:t>încălcări au dus la încetarea anticipată a respectivului contract, plata de daune-interese sau alte sancţiuni comparabile;</w:t>
      </w:r>
    </w:p>
    <w:p w14:paraId="65129E5D"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g) operatorul economic s-a făcut vinovat de declaraţii false în conţinutul informaţiilor transmise la solicitarea autorităţii/entităţii contractante, în scopul verificării absenţei motivelor de excludere sau al îndeplinirii criteriilor de calificare şi de selecţie, nu a prezentat aceste informaţii sau nu este în măsură să prezinte documentele justificative solicitate;</w:t>
      </w:r>
    </w:p>
    <w:p w14:paraId="16523459"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h) operatorul economic a încercat să influenţeze în mod nelegal procesul decizional al autorităţii/entităţii contractante, să obţină informaţii confidenţiale care i-ar putea conferi avantaje nejustificate în cadrul procedurii de atribuire a concesiunii de lucrări sau a concesiunii de servicii ori a furnizat din neglijenţă informaţii eronate care pot avea o influenţă semnificativă asupra deciziilor autorităţii/entităţii contractante privind excluderea din procedura de atribuire a respectivului operator economic, selectarea acestuia sau atribuirea contractului de concesiune către respectivul operator economic;</w:t>
      </w:r>
    </w:p>
    <w:p w14:paraId="5539209C" w14:textId="7558E1D6"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i) au comis în conduita lor profesională greşeli grave demonstrate prin orice mijloace pe care autoritatea/entitatea contractantă le poate justifica, inclusiv ale instanţelor judecătoreşti, ale Băncii Europene de Investiţii şi ale organizaţiilor internaţionale.</w:t>
      </w:r>
    </w:p>
    <w:p w14:paraId="0BA4E681"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Prin excluderea de la procedură a operatorilor economici care se află în una din situațiile menționate anterior, achizitorul respectă dispozițiile imperative ale art. 81 din Legea nr. 100/2016 privind concesiunile de lucrări şi concesiunile de servicii.  </w:t>
      </w:r>
    </w:p>
    <w:p w14:paraId="502B9092"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De asemenea, achizitorul se protejează împotriva riscului de neîndeplinire a obligațiilor contractuale de către operatorii economici care au antecedente în acest sens. Se elimină totodată orice eventuale suspiciuni cu privire la influențarea rezultatului procedurii de achiziție publică ca urmare a existenței unor cazuri de conflict de interese. </w:t>
      </w:r>
    </w:p>
    <w:p w14:paraId="3256033D"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La art. 96 alin. (1) din Legea nr. 100/2016 se precizează faptul că autoritatea contractantă are obligația de a verifica inexistența situațiilor de excludere prevăzute la art. 81 din acest act normativ și în legătură cu subcontractanții propuși.</w:t>
      </w:r>
    </w:p>
    <w:p w14:paraId="28C6F89A"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De asemenea, conform art. 78 alin. (1) din Legea nr. 100/2016, autoritatea contractantă are obligația de a verifica dacă terțul/terții care asigură susținerea în ceea ce privește îndeplinirea criteriilor referitoare la situația economică și financiară ori privind capacitatea tehnică și/sau profesională nu se încadrează în motivele de excludere prevăzute la art. 81 din acest act normativ.</w:t>
      </w:r>
    </w:p>
    <w:p w14:paraId="743C03AF" w14:textId="4B0CF8F8"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Conform datelor existente la nivelul Directiei Juridice și Administrație Publică precum și la nivelul Serviciului Resurse Umane și Informatizare, sunt persoane ce dețin funcții de decizie care sunt implicate în desfăşurarea procedurii de atribuire sau care pot influenţa rezultatul acesteia în cadrul autorităţii contractante, următorii: </w:t>
      </w:r>
    </w:p>
    <w:p w14:paraId="28654B5B" w14:textId="77777777" w:rsidR="00A62D67" w:rsidRDefault="00A62D67"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Persoane cu functii de decizie:</w:t>
      </w:r>
    </w:p>
    <w:p w14:paraId="5DCD15C6"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Iustin Marinel CIONCA-ARGHIR, președinte ADI – SIGD Arad</w:t>
      </w:r>
    </w:p>
    <w:p w14:paraId="1FC93349"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Tamaș Carol PERO, președinte al ADI – SIGD Arad (delegare calitate de reprezentant </w:t>
      </w:r>
      <w:proofErr w:type="gramStart"/>
      <w:r w:rsidRPr="00C151FB">
        <w:rPr>
          <w:rFonts w:ascii="Times New Roman" w:eastAsia="Times New Roman" w:hAnsi="Times New Roman" w:cs="Times New Roman"/>
          <w:color w:val="000000"/>
          <w:sz w:val="24"/>
          <w:szCs w:val="24"/>
          <w:lang w:val="en-US"/>
        </w:rPr>
        <w:t>al  Unitatii</w:t>
      </w:r>
      <w:proofErr w:type="gramEnd"/>
      <w:r w:rsidRPr="00C151FB">
        <w:rPr>
          <w:rFonts w:ascii="Times New Roman" w:eastAsia="Times New Roman" w:hAnsi="Times New Roman" w:cs="Times New Roman"/>
          <w:color w:val="000000"/>
          <w:sz w:val="24"/>
          <w:szCs w:val="24"/>
          <w:lang w:val="en-US"/>
        </w:rPr>
        <w:t xml:space="preserve"> </w:t>
      </w:r>
    </w:p>
    <w:p w14:paraId="04C12FA5"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Administrativ Teritoriale Judetul Arad - presedinte ADISIGD)</w:t>
      </w:r>
    </w:p>
    <w:p w14:paraId="024D824B"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Dan-Florin BUDA, (delegare calitate de reprezentant al Unitatii Administrativ Teritoriale Judetul Arad)</w:t>
      </w:r>
    </w:p>
    <w:p w14:paraId="728C374F"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Simona Lucia STAN, Director </w:t>
      </w:r>
      <w:proofErr w:type="gramStart"/>
      <w:r w:rsidRPr="00C151FB">
        <w:rPr>
          <w:rFonts w:ascii="Times New Roman" w:eastAsia="Times New Roman" w:hAnsi="Times New Roman" w:cs="Times New Roman"/>
          <w:color w:val="000000"/>
          <w:sz w:val="24"/>
          <w:szCs w:val="24"/>
          <w:lang w:val="en-US"/>
        </w:rPr>
        <w:t>adjunct</w:t>
      </w:r>
      <w:proofErr w:type="gramEnd"/>
      <w:r w:rsidRPr="00C151FB">
        <w:rPr>
          <w:rFonts w:ascii="Times New Roman" w:eastAsia="Times New Roman" w:hAnsi="Times New Roman" w:cs="Times New Roman"/>
          <w:color w:val="000000"/>
          <w:sz w:val="24"/>
          <w:szCs w:val="24"/>
          <w:lang w:val="en-US"/>
        </w:rPr>
        <w:t xml:space="preserve"> ADI – SIGD Arad</w:t>
      </w:r>
    </w:p>
    <w:p w14:paraId="0832B729"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Florin TRIPON, Șef Serviciu Monitorizare</w:t>
      </w:r>
    </w:p>
    <w:p w14:paraId="1CA941D7" w14:textId="77777777" w:rsidR="00BD1609"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Comisia de evaluare </w:t>
      </w:r>
      <w:proofErr w:type="gramStart"/>
      <w:r w:rsidRPr="00C151FB">
        <w:rPr>
          <w:rFonts w:ascii="Times New Roman" w:eastAsia="Times New Roman" w:hAnsi="Times New Roman" w:cs="Times New Roman"/>
          <w:color w:val="000000"/>
          <w:sz w:val="24"/>
          <w:szCs w:val="24"/>
          <w:lang w:val="en-US"/>
        </w:rPr>
        <w:t>a</w:t>
      </w:r>
      <w:proofErr w:type="gramEnd"/>
      <w:r w:rsidRPr="00C151FB">
        <w:rPr>
          <w:rFonts w:ascii="Times New Roman" w:eastAsia="Times New Roman" w:hAnsi="Times New Roman" w:cs="Times New Roman"/>
          <w:color w:val="000000"/>
          <w:sz w:val="24"/>
          <w:szCs w:val="24"/>
          <w:lang w:val="en-US"/>
        </w:rPr>
        <w:t xml:space="preserve"> ofertelor</w:t>
      </w:r>
    </w:p>
    <w:p w14:paraId="207EF95A" w14:textId="00EC195A" w:rsidR="001847FD" w:rsidRPr="00C549DE" w:rsidRDefault="001847FD" w:rsidP="001847FD">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Președinte:</w:t>
      </w:r>
      <w:r w:rsidRPr="00C549DE">
        <w:rPr>
          <w:rFonts w:ascii="Times New Roman" w:eastAsia="Arial Unicode MS" w:hAnsi="Times New Roman"/>
          <w:color w:val="000000"/>
          <w:sz w:val="24"/>
          <w:szCs w:val="24"/>
          <w:lang w:val="ro-RO" w:eastAsia="ro-RO"/>
        </w:rPr>
        <w:tab/>
        <w:t>Oana Cristina ȚOLEA</w:t>
      </w:r>
    </w:p>
    <w:p w14:paraId="4230C564" w14:textId="7C954E62" w:rsidR="001847FD" w:rsidRPr="00C549DE" w:rsidRDefault="001847FD" w:rsidP="001847FD">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 xml:space="preserve">Membri: </w:t>
      </w:r>
      <w:r w:rsidRPr="00C549DE">
        <w:rPr>
          <w:rFonts w:ascii="Times New Roman" w:eastAsia="Arial Unicode MS" w:hAnsi="Times New Roman"/>
          <w:color w:val="000000"/>
          <w:sz w:val="24"/>
          <w:szCs w:val="24"/>
          <w:lang w:val="ro-RO" w:eastAsia="ro-RO"/>
        </w:rPr>
        <w:tab/>
        <w:t>Livius GROZDI</w:t>
      </w:r>
    </w:p>
    <w:p w14:paraId="6411630B" w14:textId="77777777" w:rsidR="001847FD" w:rsidRPr="00C549DE" w:rsidRDefault="001847FD" w:rsidP="001847FD">
      <w:pPr>
        <w:pStyle w:val="Bodytext21"/>
        <w:shd w:val="clear" w:color="auto" w:fill="auto"/>
        <w:tabs>
          <w:tab w:val="left" w:pos="0"/>
        </w:tabs>
        <w:spacing w:after="0" w:line="240" w:lineRule="auto"/>
        <w:ind w:left="-90" w:right="-90" w:firstLine="0"/>
        <w:rPr>
          <w:rFonts w:ascii="Times New Roman" w:hAnsi="Times New Roman"/>
          <w:sz w:val="24"/>
          <w:szCs w:val="24"/>
        </w:rPr>
      </w:pP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r w:rsidRPr="00C549DE">
        <w:rPr>
          <w:rFonts w:ascii="Times New Roman" w:hAnsi="Times New Roman"/>
          <w:sz w:val="24"/>
          <w:szCs w:val="24"/>
          <w:lang w:val="ro-RO"/>
        </w:rPr>
        <w:t>Emilia Liliana POTIOC</w:t>
      </w:r>
    </w:p>
    <w:p w14:paraId="0A119569" w14:textId="77777777" w:rsidR="001847FD" w:rsidRPr="00C549DE" w:rsidRDefault="001847FD" w:rsidP="001847FD">
      <w:pPr>
        <w:pStyle w:val="Bodytext21"/>
        <w:shd w:val="clear" w:color="auto" w:fill="auto"/>
        <w:tabs>
          <w:tab w:val="left" w:pos="0"/>
        </w:tabs>
        <w:spacing w:after="0" w:line="240" w:lineRule="auto"/>
        <w:ind w:left="-90" w:right="-90" w:firstLine="0"/>
        <w:rPr>
          <w:rFonts w:ascii="Times New Roman" w:hAnsi="Times New Roman"/>
          <w:sz w:val="24"/>
          <w:szCs w:val="24"/>
          <w:lang w:val="ro-RO"/>
        </w:rPr>
      </w:pP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hAnsi="Times New Roman"/>
          <w:sz w:val="24"/>
          <w:szCs w:val="24"/>
          <w:lang w:val="ro-RO"/>
        </w:rPr>
        <w:t>Dorina NICOLA</w:t>
      </w:r>
    </w:p>
    <w:p w14:paraId="5F9D8CA6" w14:textId="77777777" w:rsidR="001847FD" w:rsidRDefault="001847FD" w:rsidP="001847FD">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eastAsia="Arial Unicode MS" w:hAnsi="Times New Roman"/>
          <w:color w:val="000000"/>
          <w:sz w:val="24"/>
          <w:szCs w:val="24"/>
          <w:lang w:val="ro-RO" w:eastAsia="ro-RO"/>
        </w:rPr>
        <w:t>Cosmin Ioan PETRILA</w:t>
      </w:r>
    </w:p>
    <w:p w14:paraId="695D9082" w14:textId="06ED0AC1" w:rsidR="001847FD" w:rsidRPr="00C549DE" w:rsidRDefault="001847FD" w:rsidP="001847FD">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Pr>
          <w:rFonts w:ascii="Times New Roman" w:hAnsi="Times New Roman"/>
          <w:sz w:val="24"/>
          <w:szCs w:val="24"/>
        </w:rPr>
        <w:tab/>
      </w:r>
      <w:r w:rsidRPr="00C549DE">
        <w:rPr>
          <w:rFonts w:ascii="Times New Roman" w:hAnsi="Times New Roman"/>
          <w:sz w:val="24"/>
          <w:szCs w:val="24"/>
        </w:rPr>
        <w:t xml:space="preserve">Supleanți: </w:t>
      </w:r>
      <w:r w:rsidRPr="00C549DE">
        <w:rPr>
          <w:rFonts w:ascii="Times New Roman" w:hAnsi="Times New Roman"/>
          <w:sz w:val="24"/>
          <w:szCs w:val="24"/>
        </w:rPr>
        <w:tab/>
      </w:r>
    </w:p>
    <w:p w14:paraId="457DABF5" w14:textId="4EC24496" w:rsidR="001847FD" w:rsidRPr="00C549DE" w:rsidRDefault="001847FD" w:rsidP="001847FD">
      <w:pPr>
        <w:tabs>
          <w:tab w:val="left" w:pos="0"/>
        </w:tabs>
        <w:spacing w:after="0" w:line="240" w:lineRule="auto"/>
        <w:ind w:left="-90" w:right="-90"/>
        <w:rPr>
          <w:rFonts w:ascii="Times New Roman" w:eastAsia="Arial Unicode MS" w:hAnsi="Times New Roman"/>
          <w:color w:val="000000"/>
          <w:sz w:val="24"/>
          <w:szCs w:val="24"/>
          <w:lang w:eastAsia="ro-RO"/>
        </w:rPr>
      </w:pPr>
      <w:r>
        <w:rPr>
          <w:rFonts w:ascii="Times New Roman" w:eastAsia="Arial Unicode MS" w:hAnsi="Times New Roman"/>
          <w:color w:val="000000"/>
          <w:sz w:val="24"/>
          <w:szCs w:val="24"/>
          <w:lang w:eastAsia="ro-RO"/>
        </w:rPr>
        <w:tab/>
      </w:r>
      <w:r w:rsidRPr="00C549DE">
        <w:rPr>
          <w:rFonts w:ascii="Times New Roman" w:eastAsia="Arial Unicode MS" w:hAnsi="Times New Roman"/>
          <w:color w:val="000000"/>
          <w:sz w:val="24"/>
          <w:szCs w:val="24"/>
          <w:lang w:eastAsia="ro-RO"/>
        </w:rPr>
        <w:t>Președinte:</w:t>
      </w:r>
      <w:r w:rsidRPr="00C549DE">
        <w:rPr>
          <w:rFonts w:ascii="Times New Roman" w:eastAsia="Arial Unicode MS" w:hAnsi="Times New Roman"/>
          <w:color w:val="000000"/>
          <w:sz w:val="24"/>
          <w:szCs w:val="24"/>
          <w:lang w:eastAsia="ro-RO"/>
        </w:rPr>
        <w:tab/>
      </w:r>
      <w:r w:rsidRPr="00C549DE">
        <w:rPr>
          <w:rFonts w:ascii="Times New Roman" w:hAnsi="Times New Roman"/>
          <w:sz w:val="24"/>
          <w:szCs w:val="24"/>
        </w:rPr>
        <w:t>Mihai REINHOLTZ</w:t>
      </w:r>
    </w:p>
    <w:p w14:paraId="013AC2F4" w14:textId="0DCE0A5C" w:rsidR="001847FD" w:rsidRPr="00C549DE" w:rsidRDefault="001847FD" w:rsidP="001847FD">
      <w:pPr>
        <w:pStyle w:val="Bodytext21"/>
        <w:shd w:val="clear" w:color="auto" w:fill="auto"/>
        <w:tabs>
          <w:tab w:val="left" w:pos="0"/>
        </w:tabs>
        <w:spacing w:after="0" w:line="240" w:lineRule="auto"/>
        <w:ind w:left="-90" w:right="360" w:firstLine="0"/>
        <w:rPr>
          <w:rFonts w:ascii="Times New Roman" w:hAnsi="Times New Roman"/>
          <w:sz w:val="24"/>
          <w:szCs w:val="24"/>
        </w:rPr>
      </w:pP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Membri:</w:t>
      </w:r>
      <w:r w:rsidRPr="00C549DE">
        <w:rPr>
          <w:rFonts w:ascii="Times New Roman" w:eastAsia="Arial Unicode MS" w:hAnsi="Times New Roman"/>
          <w:color w:val="000000"/>
          <w:sz w:val="24"/>
          <w:szCs w:val="24"/>
          <w:lang w:val="ro-RO" w:eastAsia="ro-RO"/>
        </w:rPr>
        <w:tab/>
        <w:t>Oana ALBOTA</w:t>
      </w: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p>
    <w:p w14:paraId="4655C22A" w14:textId="77777777" w:rsidR="001847FD" w:rsidRPr="00C549DE" w:rsidRDefault="001847FD" w:rsidP="001847FD">
      <w:pPr>
        <w:pStyle w:val="Bodytext21"/>
        <w:shd w:val="clear" w:color="auto" w:fill="auto"/>
        <w:tabs>
          <w:tab w:val="left" w:pos="0"/>
        </w:tabs>
        <w:spacing w:after="0" w:line="240" w:lineRule="auto"/>
        <w:ind w:left="-90" w:right="360" w:firstLine="0"/>
        <w:rPr>
          <w:rFonts w:ascii="Times New Roman" w:eastAsia="Arial Unicode MS" w:hAnsi="Times New Roman"/>
          <w:color w:val="000000"/>
          <w:sz w:val="24"/>
          <w:szCs w:val="24"/>
          <w:lang w:val="ro-RO" w:eastAsia="ro-RO"/>
        </w:rPr>
      </w:pP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t>Ioan STANA</w:t>
      </w:r>
    </w:p>
    <w:p w14:paraId="63068F96" w14:textId="77777777" w:rsidR="001847FD" w:rsidRDefault="001847FD" w:rsidP="001847FD">
      <w:pPr>
        <w:tabs>
          <w:tab w:val="left" w:pos="0"/>
        </w:tabs>
        <w:spacing w:after="0" w:line="240" w:lineRule="auto"/>
        <w:ind w:left="-90" w:right="-90"/>
        <w:rPr>
          <w:rFonts w:ascii="Times New Roman" w:eastAsia="Arial Unicode MS" w:hAnsi="Times New Roman"/>
          <w:color w:val="000000"/>
          <w:sz w:val="24"/>
          <w:szCs w:val="24"/>
          <w:lang w:eastAsia="ro-RO"/>
        </w:rPr>
      </w:pPr>
      <w:r w:rsidRPr="00C549DE">
        <w:rPr>
          <w:rFonts w:ascii="Times New Roman" w:eastAsia="Arial Unicode MS" w:hAnsi="Times New Roman"/>
          <w:color w:val="000000"/>
          <w:sz w:val="24"/>
          <w:szCs w:val="24"/>
          <w:lang w:eastAsia="ro-RO"/>
        </w:rPr>
        <w:tab/>
      </w:r>
      <w:r w:rsidRPr="00C549DE">
        <w:rPr>
          <w:rFonts w:ascii="Times New Roman" w:eastAsia="Arial Unicode MS" w:hAnsi="Times New Roman"/>
          <w:color w:val="000000"/>
          <w:sz w:val="24"/>
          <w:szCs w:val="24"/>
          <w:lang w:eastAsia="ro-RO"/>
        </w:rPr>
        <w:tab/>
      </w:r>
      <w:r w:rsidRPr="00C549DE">
        <w:rPr>
          <w:rFonts w:ascii="Times New Roman" w:eastAsia="Arial Unicode MS" w:hAnsi="Times New Roman"/>
          <w:color w:val="000000"/>
          <w:sz w:val="24"/>
          <w:szCs w:val="24"/>
          <w:lang w:eastAsia="ro-RO"/>
        </w:rPr>
        <w:tab/>
        <w:t>Bogdan TERME</w:t>
      </w:r>
    </w:p>
    <w:p w14:paraId="0DBF59FE" w14:textId="77777777" w:rsidR="001847FD" w:rsidRPr="00132369" w:rsidRDefault="001847FD" w:rsidP="001847FD">
      <w:pPr>
        <w:pStyle w:val="Bodytext21"/>
        <w:shd w:val="clear" w:color="auto" w:fill="auto"/>
        <w:tabs>
          <w:tab w:val="left" w:pos="0"/>
        </w:tabs>
        <w:spacing w:after="0" w:line="240" w:lineRule="auto"/>
        <w:ind w:left="-90" w:right="360" w:firstLine="0"/>
        <w:rPr>
          <w:rFonts w:ascii="Times New Roman" w:hAnsi="Times New Roman"/>
          <w:sz w:val="24"/>
          <w:szCs w:val="24"/>
        </w:rPr>
      </w:pPr>
      <w:r>
        <w:rPr>
          <w:rFonts w:ascii="Times New Roman" w:eastAsia="Arial Unicode MS" w:hAnsi="Times New Roman"/>
          <w:color w:val="000000"/>
          <w:sz w:val="24"/>
          <w:szCs w:val="24"/>
          <w:lang w:val="ro-RO" w:eastAsia="ro-RO"/>
        </w:rPr>
        <w:tab/>
      </w:r>
      <w:r>
        <w:rPr>
          <w:rFonts w:ascii="Times New Roman" w:eastAsia="Arial Unicode MS" w:hAnsi="Times New Roman"/>
          <w:color w:val="000000"/>
          <w:sz w:val="24"/>
          <w:szCs w:val="24"/>
          <w:lang w:val="ro-RO" w:eastAsia="ro-RO"/>
        </w:rPr>
        <w:tab/>
      </w: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Marius Iulian LUCA.</w:t>
      </w:r>
    </w:p>
    <w:p w14:paraId="1BD85B0D" w14:textId="77102CB7" w:rsidR="00BD1609" w:rsidRPr="00C151FB" w:rsidRDefault="00D02AF9" w:rsidP="001847F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Reprezentantii membrilor î</w:t>
      </w:r>
      <w:r w:rsidR="00BD1609" w:rsidRPr="00C151FB">
        <w:rPr>
          <w:rFonts w:ascii="Times New Roman" w:eastAsia="Times New Roman" w:hAnsi="Times New Roman" w:cs="Times New Roman"/>
          <w:color w:val="000000"/>
          <w:sz w:val="24"/>
          <w:szCs w:val="24"/>
          <w:lang w:val="en-US"/>
        </w:rPr>
        <w:t xml:space="preserve">n Adunarea Generala </w:t>
      </w:r>
      <w:proofErr w:type="gramStart"/>
      <w:r w:rsidR="00BD1609" w:rsidRPr="00C151FB">
        <w:rPr>
          <w:rFonts w:ascii="Times New Roman" w:eastAsia="Times New Roman" w:hAnsi="Times New Roman" w:cs="Times New Roman"/>
          <w:color w:val="000000"/>
          <w:sz w:val="24"/>
          <w:szCs w:val="24"/>
          <w:lang w:val="en-US"/>
        </w:rPr>
        <w:t>a</w:t>
      </w:r>
      <w:proofErr w:type="gramEnd"/>
      <w:r w:rsidR="00BD1609" w:rsidRPr="00C151FB">
        <w:rPr>
          <w:rFonts w:ascii="Times New Roman" w:eastAsia="Times New Roman" w:hAnsi="Times New Roman" w:cs="Times New Roman"/>
          <w:color w:val="000000"/>
          <w:sz w:val="24"/>
          <w:szCs w:val="24"/>
          <w:lang w:val="en-US"/>
        </w:rPr>
        <w:t xml:space="preserve"> Asociatilor</w:t>
      </w:r>
      <w:r w:rsidR="001847FD">
        <w:rPr>
          <w:rFonts w:ascii="Times New Roman" w:eastAsia="Times New Roman" w:hAnsi="Times New Roman" w:cs="Times New Roman"/>
          <w:color w:val="000000"/>
          <w:sz w:val="24"/>
          <w:szCs w:val="24"/>
          <w:lang w:val="en-US"/>
        </w:rPr>
        <w:t>:</w:t>
      </w:r>
    </w:p>
    <w:p w14:paraId="5629C502"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Judetul Arad prin Iustin Marinel CIONCA-ARGHIR, presedinte al Consiliului Judeţean Arad</w:t>
      </w:r>
    </w:p>
    <w:p w14:paraId="1B77BBEA" w14:textId="1168D35A" w:rsidR="00BD1609" w:rsidRPr="00C151FB"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Laurenț</w:t>
      </w:r>
      <w:r w:rsidR="00BD1609" w:rsidRPr="00C151FB">
        <w:rPr>
          <w:rFonts w:ascii="Times New Roman" w:eastAsia="Times New Roman" w:hAnsi="Times New Roman" w:cs="Times New Roman"/>
          <w:color w:val="000000"/>
          <w:sz w:val="24"/>
          <w:szCs w:val="24"/>
          <w:lang w:val="en-US"/>
        </w:rPr>
        <w:t>iu Călin BIBAR</w:t>
      </w:r>
      <w:r>
        <w:rPr>
          <w:rFonts w:ascii="Times New Roman" w:eastAsia="Times New Roman" w:hAnsi="Times New Roman" w:cs="Times New Roman"/>
          <w:color w:val="000000"/>
          <w:sz w:val="24"/>
          <w:szCs w:val="24"/>
          <w:lang w:val="en-US"/>
        </w:rPr>
        <w:t>Ț</w:t>
      </w:r>
      <w:r w:rsidR="00BD1609" w:rsidRPr="00C151FB">
        <w:rPr>
          <w:rFonts w:ascii="Times New Roman" w:eastAsia="Times New Roman" w:hAnsi="Times New Roman" w:cs="Times New Roman"/>
          <w:color w:val="000000"/>
          <w:sz w:val="24"/>
          <w:szCs w:val="24"/>
          <w:lang w:val="en-US"/>
        </w:rPr>
        <w:t>, primar al Municipiului Arad</w:t>
      </w:r>
    </w:p>
    <w:p w14:paraId="5B70BFD8"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Liliana FLOREA, (delegare calitate de reprezentant al Unitatii Administrativ Teritoriale Mun.  Arad)</w:t>
      </w:r>
    </w:p>
    <w:p w14:paraId="0F7CB862"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Bogdan BAN, primar al Orașului Curtici</w:t>
      </w:r>
    </w:p>
    <w:p w14:paraId="0AFD4E7B" w14:textId="601FAA6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Daniel   DOBA,   viceprimar   al   Orașului   Curtici   (delegare   calitate   de   reprezentant   al   Unitatii Administrativ Teritoriale Oras Curtici)</w:t>
      </w:r>
    </w:p>
    <w:p w14:paraId="32B88AD1" w14:textId="5E11EA40" w:rsidR="00BD1609" w:rsidRPr="00C151FB"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Mircea-Laurenț</w:t>
      </w:r>
      <w:r w:rsidR="00BD1609" w:rsidRPr="00C151FB">
        <w:rPr>
          <w:rFonts w:ascii="Times New Roman" w:eastAsia="Times New Roman" w:hAnsi="Times New Roman" w:cs="Times New Roman"/>
          <w:color w:val="000000"/>
          <w:sz w:val="24"/>
          <w:szCs w:val="24"/>
          <w:lang w:val="en-US"/>
        </w:rPr>
        <w:t>iu ONEA, primar al Orașului Nădlac</w:t>
      </w:r>
    </w:p>
    <w:p w14:paraId="6CB24E5D"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Dan Ștefan POCRIȘER, primar al Orașului Pâncota</w:t>
      </w:r>
    </w:p>
    <w:p w14:paraId="0F7528D8"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Petru ANTAL, primar al Orașului Pecica</w:t>
      </w:r>
    </w:p>
    <w:p w14:paraId="1CAC9F0B" w14:textId="67D06262" w:rsidR="00BD1609" w:rsidRPr="00C151FB"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Daniel Sorin TOMUȚ</w:t>
      </w:r>
      <w:r w:rsidR="00BD1609" w:rsidRPr="00C151FB">
        <w:rPr>
          <w:rFonts w:ascii="Times New Roman" w:eastAsia="Times New Roman" w:hAnsi="Times New Roman" w:cs="Times New Roman"/>
          <w:color w:val="000000"/>
          <w:sz w:val="24"/>
          <w:szCs w:val="24"/>
          <w:lang w:val="en-US"/>
        </w:rPr>
        <w:t>A, primar al Orașului Sântana</w:t>
      </w:r>
    </w:p>
    <w:p w14:paraId="255E21CB" w14:textId="28AFDEA6" w:rsidR="00BD1609" w:rsidRPr="00C151FB"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Marius Silviu ONEȚ</w:t>
      </w:r>
      <w:r w:rsidR="00BD1609" w:rsidRPr="00C151FB">
        <w:rPr>
          <w:rFonts w:ascii="Times New Roman" w:eastAsia="Times New Roman" w:hAnsi="Times New Roman" w:cs="Times New Roman"/>
          <w:color w:val="000000"/>
          <w:sz w:val="24"/>
          <w:szCs w:val="24"/>
          <w:lang w:val="en-US"/>
        </w:rPr>
        <w:t>, primar al Comunei Covăsân</w:t>
      </w:r>
      <w:r w:rsidR="00435E35">
        <w:rPr>
          <w:rFonts w:ascii="Times New Roman" w:eastAsia="Times New Roman" w:hAnsi="Times New Roman" w:cs="Times New Roman"/>
          <w:color w:val="000000"/>
          <w:sz w:val="24"/>
          <w:szCs w:val="24"/>
          <w:lang w:val="en-US"/>
        </w:rPr>
        <w:t>ț</w:t>
      </w:r>
    </w:p>
    <w:p w14:paraId="27433673" w14:textId="73AE52DB"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Erika Korondi J</w:t>
      </w:r>
      <w:r w:rsidR="00435E35">
        <w:rPr>
          <w:rFonts w:ascii="Times New Roman" w:eastAsia="Times New Roman" w:hAnsi="Times New Roman" w:cs="Times New Roman"/>
          <w:color w:val="000000"/>
          <w:sz w:val="24"/>
          <w:szCs w:val="24"/>
          <w:lang w:val="en-US"/>
        </w:rPr>
        <w:t>OSZA, primar al Comunei Dorobanț</w:t>
      </w:r>
      <w:r w:rsidRPr="00C151FB">
        <w:rPr>
          <w:rFonts w:ascii="Times New Roman" w:eastAsia="Times New Roman" w:hAnsi="Times New Roman" w:cs="Times New Roman"/>
          <w:color w:val="000000"/>
          <w:sz w:val="24"/>
          <w:szCs w:val="24"/>
          <w:lang w:val="en-US"/>
        </w:rPr>
        <w:t>i</w:t>
      </w:r>
    </w:p>
    <w:p w14:paraId="588C9B1D"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Nicolae DOLHA, primar al Comunei Fântânele</w:t>
      </w:r>
    </w:p>
    <w:p w14:paraId="2527905D" w14:textId="747A4BD0"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MALI</w:t>
      </w:r>
      <w:r w:rsidR="00435E35">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A, primar al Comunei Felnac</w:t>
      </w:r>
    </w:p>
    <w:p w14:paraId="79D9F7AE"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Aurelian Reginald ANDRONIC, primar al Comunei Frumușeni</w:t>
      </w:r>
    </w:p>
    <w:p w14:paraId="39FFBB62"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Attila PAPP, primar al Comunei Iratoșu</w:t>
      </w:r>
    </w:p>
    <w:p w14:paraId="22C46B1B" w14:textId="340B51C2"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Florin </w:t>
      </w:r>
      <w:r w:rsidR="00435E35">
        <w:rPr>
          <w:rFonts w:ascii="Times New Roman" w:eastAsia="Times New Roman" w:hAnsi="Times New Roman" w:cs="Times New Roman"/>
          <w:color w:val="000000"/>
          <w:sz w:val="24"/>
          <w:szCs w:val="24"/>
          <w:lang w:val="en-US"/>
        </w:rPr>
        <w:t>Adrian Ț</w:t>
      </w:r>
      <w:r w:rsidRPr="00C151FB">
        <w:rPr>
          <w:rFonts w:ascii="Times New Roman" w:eastAsia="Times New Roman" w:hAnsi="Times New Roman" w:cs="Times New Roman"/>
          <w:color w:val="000000"/>
          <w:sz w:val="24"/>
          <w:szCs w:val="24"/>
          <w:lang w:val="en-US"/>
        </w:rPr>
        <w:t>OLEA, primar al Comunei Livada</w:t>
      </w:r>
    </w:p>
    <w:p w14:paraId="644DAFBE"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Ciprian Gheorghe OTLĂCAN, primar al Comunei Macea</w:t>
      </w:r>
    </w:p>
    <w:p w14:paraId="135BEA10"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Emeric KOVACS, primar al Comunei Peregu Mare</w:t>
      </w:r>
    </w:p>
    <w:p w14:paraId="482F19B7"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Gheorghe GRAD, primar al Comunei Secusigiu</w:t>
      </w:r>
    </w:p>
    <w:p w14:paraId="51FA5A45"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Letiț</w:t>
      </w:r>
      <w:r w:rsidRPr="00C151FB">
        <w:rPr>
          <w:rFonts w:ascii="Times New Roman" w:eastAsia="Times New Roman" w:hAnsi="Times New Roman" w:cs="Times New Roman"/>
          <w:color w:val="000000"/>
          <w:sz w:val="24"/>
          <w:szCs w:val="24"/>
          <w:lang w:val="en-US"/>
        </w:rPr>
        <w:t>ia STOIAN, primar al Comunei Semlac</w:t>
      </w:r>
    </w:p>
    <w:p w14:paraId="0C65EC46"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Emilia BRĂNEȚ</w:t>
      </w:r>
      <w:r w:rsidRPr="00C151FB">
        <w:rPr>
          <w:rFonts w:ascii="Times New Roman" w:eastAsia="Times New Roman" w:hAnsi="Times New Roman" w:cs="Times New Roman"/>
          <w:color w:val="000000"/>
          <w:sz w:val="24"/>
          <w:szCs w:val="24"/>
          <w:lang w:val="en-US"/>
        </w:rPr>
        <w:t>, primar al Comunei Șagu</w:t>
      </w:r>
    </w:p>
    <w:p w14:paraId="3D25FFCA"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Dorin Florea, primar al Comunei Șeitin</w:t>
      </w:r>
    </w:p>
    <w:p w14:paraId="75D2B15C"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Valentin BOT, primar al Comunei Șiria</w:t>
      </w:r>
    </w:p>
    <w:p w14:paraId="2EEB137B"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Cristian SANDU, primar al Comunei Șofronea</w:t>
      </w:r>
    </w:p>
    <w:p w14:paraId="0B570F4F"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NEGREI, primar al Comunei Vinga</w:t>
      </w:r>
    </w:p>
    <w:p w14:paraId="25F2F0F7"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Mihai MAG, primar al Comunei Vladimirescu</w:t>
      </w:r>
    </w:p>
    <w:p w14:paraId="7412EE19"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Petru ȘICLOVAN, primar al Comunei Zădăreni</w:t>
      </w:r>
    </w:p>
    <w:p w14:paraId="15452208"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Dorel Gheorghe VIDRAN, primar al Comunei Zimandu Nou</w:t>
      </w:r>
    </w:p>
    <w:p w14:paraId="18374495"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Ovidiu-Ioan GULEȘ, primar al orașului Chișineu-Criș </w:t>
      </w:r>
    </w:p>
    <w:p w14:paraId="1B4EBA09" w14:textId="1AA5DFA2" w:rsidR="00BD1609" w:rsidRPr="00C151FB"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Petru-Claudiu BĂTRÂNUȚ</w:t>
      </w:r>
      <w:r w:rsidR="00BD1609" w:rsidRPr="00C151FB">
        <w:rPr>
          <w:rFonts w:ascii="Times New Roman" w:eastAsia="Times New Roman" w:hAnsi="Times New Roman" w:cs="Times New Roman"/>
          <w:color w:val="000000"/>
          <w:sz w:val="24"/>
          <w:szCs w:val="24"/>
          <w:lang w:val="en-US"/>
        </w:rPr>
        <w:t>, primar al Comunei Grăniceri</w:t>
      </w:r>
    </w:p>
    <w:p w14:paraId="36439DB2"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Mate PALLAGI, primar al Comunei Mișca</w:t>
      </w:r>
    </w:p>
    <w:p w14:paraId="5B0598DE" w14:textId="38951E06"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Petru RĂU</w:t>
      </w:r>
      <w:r w:rsidR="002E055F">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primar al Comunei Olari</w:t>
      </w:r>
    </w:p>
    <w:p w14:paraId="00C66960"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Casian Petru TOMA, primar al Comunei Pilu</w:t>
      </w:r>
    </w:p>
    <w:p w14:paraId="56C52A7E"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Ciprian BAN, primar al Comunei Sintea Mare</w:t>
      </w:r>
    </w:p>
    <w:p w14:paraId="64FBFA77"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Ioan-Dimitrie JURA, primar al comunei Socodor</w:t>
      </w:r>
    </w:p>
    <w:p w14:paraId="31C4929B"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PINTEAN, primar al Comunei Șepreuș</w:t>
      </w:r>
    </w:p>
    <w:p w14:paraId="5D3902F2"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Florin Liviu DEMA, primar al Comunei Șimand</w:t>
      </w:r>
    </w:p>
    <w:p w14:paraId="6F32F86B"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Gheorghe DUDAȘ, primar al Comunei Zărand</w:t>
      </w:r>
    </w:p>
    <w:p w14:paraId="11712067"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Alexandru ȘIMANDI, primar al Comunei Zerind</w:t>
      </w:r>
    </w:p>
    <w:p w14:paraId="3BF4C8E3"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Călin Ilie ABRUDAN, primar al Orașului Ineu</w:t>
      </w:r>
    </w:p>
    <w:p w14:paraId="38CB9285"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Sorin DĂNILĂ, primar al Comunei Apateu</w:t>
      </w:r>
    </w:p>
    <w:p w14:paraId="74C0BAED"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Nicolae Pavel VALEA, primar al Comunei Archiș</w:t>
      </w:r>
    </w:p>
    <w:p w14:paraId="20D0024C"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Emanuel HORHAT CORAȘ, primar al Comunei Beliu</w:t>
      </w:r>
    </w:p>
    <w:p w14:paraId="66F4DC2C"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Teodora Felicia ABRUDEAN, primar al Comunei Bocsig</w:t>
      </w:r>
    </w:p>
    <w:p w14:paraId="5AAF7786"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Daniel VESA, primar al Comunei Cermei</w:t>
      </w:r>
    </w:p>
    <w:p w14:paraId="18892CF8"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COȘA, primar al comunei Craiva</w:t>
      </w:r>
    </w:p>
    <w:p w14:paraId="618EDF0A"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Cornel POPA, primar al Comunei Hășmaș</w:t>
      </w:r>
    </w:p>
    <w:p w14:paraId="410F5E45"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Cristian BRANC, primar al Comunei Seleuș</w:t>
      </w:r>
    </w:p>
    <w:p w14:paraId="05A05C87"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Nutu VALEA, primar al Comunei Șicula</w:t>
      </w:r>
    </w:p>
    <w:p w14:paraId="740A6A40"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Rovin MARIȘ, primar al Comunei Șilindia</w:t>
      </w:r>
    </w:p>
    <w:p w14:paraId="4E9B16D4"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Emilia IGNIȘCA, primar al Comunei Târnova</w:t>
      </w:r>
    </w:p>
    <w:p w14:paraId="2EC7AD57"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lastRenderedPageBreak/>
        <w:t>Florin LELA, primar al Comunei Taut/</w:t>
      </w:r>
    </w:p>
    <w:p w14:paraId="3D51B2C7"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Cristian FEIEȘ, primar al Orașului Sebiș</w:t>
      </w:r>
    </w:p>
    <w:p w14:paraId="024463C6"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Aurel Ginu COSTEA, primar al Comunei Almas</w:t>
      </w:r>
    </w:p>
    <w:p w14:paraId="14B4507D" w14:textId="11F30934"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Elena-Lumini</w:t>
      </w:r>
      <w:r w:rsidR="001847F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a TOMA, primar al Comunei Bârsa</w:t>
      </w:r>
    </w:p>
    <w:p w14:paraId="64808FAC"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Nicușor Vasile VESA, primar al Comunei Brazii</w:t>
      </w:r>
    </w:p>
    <w:p w14:paraId="3314962C" w14:textId="17B9B96E"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Mircea Theodor BRAI</w:t>
      </w:r>
      <w:r w:rsidR="001847F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I, primar al Comunei Buteni</w:t>
      </w:r>
    </w:p>
    <w:p w14:paraId="37D1E3E9" w14:textId="1CADAC8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Gligor COSTU</w:t>
      </w:r>
      <w:r w:rsidR="001847F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primar al Comunei Cărand</w:t>
      </w:r>
    </w:p>
    <w:p w14:paraId="0A2137E4"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Ionel PAȘCA, primar al Comunei Chisindia</w:t>
      </w:r>
    </w:p>
    <w:p w14:paraId="3769DBED"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Ionică Marcel LUCOAIE, primar al Comunei Dezna</w:t>
      </w:r>
    </w:p>
    <w:p w14:paraId="7326F27B"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Ștefan Petru GALEA, primar al Comunei Dieci</w:t>
      </w:r>
    </w:p>
    <w:p w14:paraId="38313B4A"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Flavius Beniamin</w:t>
      </w:r>
      <w:r>
        <w:rPr>
          <w:rFonts w:ascii="Times New Roman" w:eastAsia="Times New Roman" w:hAnsi="Times New Roman" w:cs="Times New Roman"/>
          <w:color w:val="000000"/>
          <w:sz w:val="24"/>
          <w:szCs w:val="24"/>
          <w:lang w:val="en-US"/>
        </w:rPr>
        <w:t xml:space="preserve"> MOT, primar al Comunei Gurahonț</w:t>
      </w:r>
    </w:p>
    <w:p w14:paraId="53BC6138"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Gheorghe DĂRĂU, primar al Comunei Hălmagiu</w:t>
      </w:r>
    </w:p>
    <w:p w14:paraId="7CEA8B4A"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Nicolae Miron GOLEA, primar al Comunei Hălmăgel</w:t>
      </w:r>
    </w:p>
    <w:p w14:paraId="4CEE8FF1"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Marinel URS, primar al Comunei Ignești</w:t>
      </w:r>
    </w:p>
    <w:p w14:paraId="7714E657"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Constantin Doru MIRON, primar al Comunei Moneasa</w:t>
      </w:r>
    </w:p>
    <w:p w14:paraId="77D596FB"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Viorel Marius G</w:t>
      </w:r>
      <w:r>
        <w:rPr>
          <w:rFonts w:ascii="Times New Roman" w:eastAsia="Times New Roman" w:hAnsi="Times New Roman" w:cs="Times New Roman"/>
          <w:color w:val="000000"/>
          <w:sz w:val="24"/>
          <w:szCs w:val="24"/>
          <w:lang w:val="en-US"/>
        </w:rPr>
        <w:t>ROZA, primar al Comunei Pleșcuț</w:t>
      </w:r>
      <w:r w:rsidRPr="00C151FB">
        <w:rPr>
          <w:rFonts w:ascii="Times New Roman" w:eastAsia="Times New Roman" w:hAnsi="Times New Roman" w:cs="Times New Roman"/>
          <w:color w:val="000000"/>
          <w:sz w:val="24"/>
          <w:szCs w:val="24"/>
          <w:lang w:val="en-US"/>
        </w:rPr>
        <w:t>a</w:t>
      </w:r>
    </w:p>
    <w:p w14:paraId="580E134B"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Radu Tiberiu GIURGELEA, primar al Comunei Vârfurile</w:t>
      </w:r>
    </w:p>
    <w:p w14:paraId="2F0704AE"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Florin-Fabius PERA, primar al Orașului Lipova</w:t>
      </w:r>
    </w:p>
    <w:p w14:paraId="3B4B5849"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Adrian Cristian ANTOCHE, (delegare calitate de reprezentant al Unitatii Administrativ Teritoriale Oras Lipova)</w:t>
      </w:r>
    </w:p>
    <w:p w14:paraId="5486B086"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Cristian-Giorgian MATIAȘ, primar al Comunei Bata</w:t>
      </w:r>
    </w:p>
    <w:p w14:paraId="4E2EF3DF"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Gabriel FAUR, primar al Comunei Bârzava</w:t>
      </w:r>
    </w:p>
    <w:p w14:paraId="7A4EA121"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Laurenț</w:t>
      </w:r>
      <w:r w:rsidRPr="00C151FB">
        <w:rPr>
          <w:rFonts w:ascii="Times New Roman" w:eastAsia="Times New Roman" w:hAnsi="Times New Roman" w:cs="Times New Roman"/>
          <w:color w:val="000000"/>
          <w:sz w:val="24"/>
          <w:szCs w:val="24"/>
          <w:lang w:val="en-US"/>
        </w:rPr>
        <w:t>iu-Răzvan PAȘCA, primar al Comunei Birchiș</w:t>
      </w:r>
    </w:p>
    <w:p w14:paraId="35885724"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Petrică MOLDOVAN, primar al Comunei Conop</w:t>
      </w:r>
    </w:p>
    <w:p w14:paraId="4A83C623"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Corneliu POPI-MORODAN, primar al Comunei Ghioroc</w:t>
      </w:r>
    </w:p>
    <w:p w14:paraId="3C55002F"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Saul SIGHETI, primar al Comunei Păuliș</w:t>
      </w:r>
    </w:p>
    <w:p w14:paraId="23F4F241"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Ionel-Gheorghe BERARI, primar al Comunei Petriș</w:t>
      </w:r>
    </w:p>
    <w:p w14:paraId="06FE5FAA"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Ioan VODICEAN, primar al Comunei Săvârșin</w:t>
      </w:r>
    </w:p>
    <w:p w14:paraId="67A8AB23" w14:textId="34523E55"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Alexandru Marius Dami</w:t>
      </w:r>
      <w:r w:rsidR="001847FD">
        <w:rPr>
          <w:rFonts w:ascii="Times New Roman" w:eastAsia="Times New Roman" w:hAnsi="Times New Roman" w:cs="Times New Roman"/>
          <w:color w:val="000000"/>
          <w:sz w:val="24"/>
          <w:szCs w:val="24"/>
          <w:lang w:val="en-US"/>
        </w:rPr>
        <w:t>an, primar al Comunei Șiștarovăț</w:t>
      </w:r>
    </w:p>
    <w:p w14:paraId="4CBA4843" w14:textId="65D6F629"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Florin </w:t>
      </w:r>
      <w:r w:rsidR="001847F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OLE, primar al Comunei USUSĂU</w:t>
      </w:r>
    </w:p>
    <w:p w14:paraId="2173176C" w14:textId="6C136758"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Crina Melania MICULI</w:t>
      </w:r>
      <w:r w:rsidR="001847F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primar al Comunei Vărădia de Mureș</w:t>
      </w:r>
    </w:p>
    <w:p w14:paraId="57563EFC" w14:textId="77777777" w:rsidR="00BD1609"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Danut CODREAN, primar al Comunei Zăbrani</w:t>
      </w:r>
    </w:p>
    <w:p w14:paraId="522E1201" w14:textId="77777777" w:rsidR="001847FD"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p>
    <w:p w14:paraId="4C758302" w14:textId="77777777" w:rsidR="001847FD"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p>
    <w:p w14:paraId="532FCAFA" w14:textId="77777777" w:rsidR="001847FD"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p>
    <w:p w14:paraId="6B8ABE32" w14:textId="77777777" w:rsidR="001847FD" w:rsidRPr="00C151FB"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p>
    <w:p w14:paraId="6F2DE954" w14:textId="1D84B0D0" w:rsidR="00F43AE8" w:rsidRPr="00CF585D" w:rsidRDefault="00F43AE8"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Persoanele cu rol de reprezentare din cadrul RomActiv Business Consulting SRL (servicii  auxiliare) implicate in derularea procedurii de achiziție sunt: Postolache Olesea, Mircea</w:t>
      </w:r>
      <w:r w:rsidR="0047241C" w:rsidRPr="00CF585D">
        <w:rPr>
          <w:rFonts w:ascii="Times New Roman" w:hAnsi="Times New Roman" w:cs="Times New Roman"/>
          <w:sz w:val="24"/>
          <w:szCs w:val="24"/>
        </w:rPr>
        <w:t xml:space="preserve"> - </w:t>
      </w:r>
      <w:r w:rsidR="00244B03" w:rsidRPr="00CF585D">
        <w:rPr>
          <w:rFonts w:ascii="Times New Roman" w:hAnsi="Times New Roman" w:cs="Times New Roman"/>
          <w:sz w:val="24"/>
          <w:szCs w:val="24"/>
        </w:rPr>
        <w:t xml:space="preserve">Cristian </w:t>
      </w:r>
      <w:r w:rsidRPr="00CF585D">
        <w:rPr>
          <w:rFonts w:ascii="Times New Roman" w:hAnsi="Times New Roman" w:cs="Times New Roman"/>
          <w:sz w:val="24"/>
          <w:szCs w:val="24"/>
        </w:rPr>
        <w:t>Popescu – Experti cooptati.</w:t>
      </w:r>
    </w:p>
    <w:p w14:paraId="083384B5" w14:textId="77777777" w:rsidR="0064755E" w:rsidRPr="00CF585D" w:rsidRDefault="0064755E" w:rsidP="001847FD">
      <w:pPr>
        <w:pStyle w:val="Heading2"/>
        <w:numPr>
          <w:ilvl w:val="1"/>
          <w:numId w:val="18"/>
        </w:numPr>
        <w:rPr>
          <w:b/>
          <w:szCs w:val="24"/>
        </w:rPr>
      </w:pPr>
      <w:bookmarkStart w:id="22" w:name="_Hlk519084560"/>
      <w:r w:rsidRPr="00CF585D">
        <w:rPr>
          <w:b/>
          <w:szCs w:val="24"/>
          <w:lang w:val="ro-RO"/>
        </w:rPr>
        <w:t>Criterii de calificare referitoare la capacitatea ofertantului.</w:t>
      </w:r>
    </w:p>
    <w:bookmarkEnd w:id="22"/>
    <w:p w14:paraId="548FAD95" w14:textId="77777777" w:rsidR="0064755E" w:rsidRPr="00CF585D" w:rsidRDefault="0064755E" w:rsidP="001847FD">
      <w:pPr>
        <w:widowControl w:val="0"/>
        <w:spacing w:after="0" w:line="240" w:lineRule="auto"/>
        <w:ind w:left="1276" w:hanging="1276"/>
        <w:jc w:val="both"/>
        <w:rPr>
          <w:rFonts w:ascii="Times New Roman" w:hAnsi="Times New Roman" w:cs="Times New Roman"/>
          <w:b/>
          <w:sz w:val="24"/>
          <w:szCs w:val="24"/>
        </w:rPr>
      </w:pPr>
      <w:r w:rsidRPr="00CF585D">
        <w:rPr>
          <w:rFonts w:ascii="Times New Roman" w:hAnsi="Times New Roman" w:cs="Times New Roman"/>
          <w:b/>
          <w:bCs/>
          <w:sz w:val="24"/>
          <w:szCs w:val="24"/>
        </w:rPr>
        <w:t xml:space="preserve">Cerința 1- </w:t>
      </w:r>
      <w:r w:rsidRPr="00CF585D">
        <w:rPr>
          <w:rFonts w:ascii="Times New Roman" w:hAnsi="Times New Roman" w:cs="Times New Roman"/>
          <w:b/>
          <w:sz w:val="24"/>
          <w:szCs w:val="24"/>
        </w:rPr>
        <w:t>Dovedirea faptului că operatorul economic este legal constituit</w:t>
      </w:r>
    </w:p>
    <w:p w14:paraId="27030CBD" w14:textId="77777777" w:rsidR="0064755E" w:rsidRPr="00CF585D" w:rsidRDefault="0064755E" w:rsidP="001847FD">
      <w:pPr>
        <w:widowControl w:val="0"/>
        <w:spacing w:after="0" w:line="240" w:lineRule="auto"/>
        <w:jc w:val="both"/>
        <w:rPr>
          <w:rFonts w:ascii="Times New Roman" w:hAnsi="Times New Roman" w:cs="Times New Roman"/>
          <w:sz w:val="24"/>
          <w:szCs w:val="24"/>
        </w:rPr>
      </w:pPr>
      <w:bookmarkStart w:id="23" w:name="_Hlk520372962"/>
      <w:r w:rsidRPr="00CF585D">
        <w:rPr>
          <w:rFonts w:ascii="Times New Roman" w:hAnsi="Times New Roman" w:cs="Times New Roman"/>
          <w:sz w:val="24"/>
          <w:szCs w:val="24"/>
        </w:rPr>
        <w:t xml:space="preserve">Ofertantul (asociații în cazul ofertelor comune, subcontractanții în cazul subcontractării), trebuie să dovedească o formă de înregistrare în condițiile legii din țara de rezidentă, din care să reiasă că operatorul economic este legal constituit, că nu se află în niciuna din situațiile de anulare a constituirii, precum și faptul că are capacitatea profesională de a realiza activitățile ce fac obiectul contractului. </w:t>
      </w:r>
    </w:p>
    <w:p w14:paraId="530A3E0E" w14:textId="06E2F38E"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Astfel, ofertantul (asociații în cazul ofertelor comune) trebuie să facă dovada faptului că obiectul contractului are corespondent în obiectul său de activitate (în cazul asociaților doar  pentru partea din contract pe care o vor realiza). Nu se solicită ca obiectul contractului să aibă echivalent în obiectul principal de activitate al ofertantului, ci poate să se regăsească și în activitățile secundare.</w:t>
      </w:r>
      <w:bookmarkEnd w:id="23"/>
    </w:p>
    <w:p w14:paraId="4AFB8E94" w14:textId="77777777" w:rsidR="0064755E" w:rsidRPr="00CF585D" w:rsidRDefault="0064755E" w:rsidP="001847FD">
      <w:pPr>
        <w:widowControl w:val="0"/>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Documente de confirmare</w:t>
      </w:r>
    </w:p>
    <w:p w14:paraId="2F99A865"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Se vor solicita documente justificative actualizate precum:  </w:t>
      </w:r>
    </w:p>
    <w:p w14:paraId="440D4AD4" w14:textId="77777777" w:rsidR="0064755E" w:rsidRPr="00CF585D" w:rsidRDefault="0064755E" w:rsidP="001847FD">
      <w:pPr>
        <w:widowControl w:val="0"/>
        <w:numPr>
          <w:ilvl w:val="0"/>
          <w:numId w:val="19"/>
        </w:numPr>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 xml:space="preserve">Certificatul constatator emis de Oficiul Național al Registrului Comerțului/Actul constitutiv emis de Registrul Asociațiilor și Fundațiilor sau orice alte documente echivalente edificatoare în acest sens, din </w:t>
      </w:r>
      <w:r w:rsidRPr="00CF585D">
        <w:rPr>
          <w:rFonts w:ascii="Times New Roman" w:hAnsi="Times New Roman" w:cs="Times New Roman"/>
          <w:sz w:val="24"/>
          <w:szCs w:val="24"/>
        </w:rPr>
        <w:lastRenderedPageBreak/>
        <w:t xml:space="preserve">care să rezulte cel puțin informațiile legate de structura acționariatului, reprezentanții legali, obiectul de activitate. </w:t>
      </w:r>
    </w:p>
    <w:p w14:paraId="4CFC84D3" w14:textId="77777777" w:rsidR="0064755E" w:rsidRPr="00CF585D" w:rsidRDefault="0064755E" w:rsidP="001847FD">
      <w:pPr>
        <w:widowControl w:val="0"/>
        <w:numPr>
          <w:ilvl w:val="0"/>
          <w:numId w:val="19"/>
        </w:numPr>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Pentru ofertanții nerezidenți (străini) se depun documente echivalente emise în conformitate cu legislatia aplicabilă în țara de rezidență însoțite de traducerea autorizată în limba română.</w:t>
      </w:r>
    </w:p>
    <w:p w14:paraId="72305407" w14:textId="4BA64AC1"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Autoritatea contractantă își rezervă dreptul de a solicita ofertantului clasat pe primul loc, înainte de transmiterea comunicării privind rezultatul procedurii, să prezinte pentru conformitate documentul în original.</w:t>
      </w:r>
    </w:p>
    <w:p w14:paraId="431472A0" w14:textId="77777777" w:rsidR="0064755E" w:rsidRPr="00CF585D" w:rsidRDefault="0064755E" w:rsidP="001847FD">
      <w:pPr>
        <w:widowControl w:val="0"/>
        <w:tabs>
          <w:tab w:val="left" w:pos="240"/>
        </w:tabs>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Justificarea criteriului de calificare</w:t>
      </w:r>
    </w:p>
    <w:p w14:paraId="027E3520"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Textul de lege care stă la baza acestei solicitări este art. 75 alin. (1) lit. b) din Legea nr. 100/2016. Conform acestui text de lege, autoritatea contractantă are dreptul de a aplica în cadrul procedurii de atribuire numai criterii de calificare şi selecţie nediscriminatorii şi proporţionale cu obiectul concesiunii de lucrări sau al concesiunii de servicii, referitoare la capacitatea ofertantului.</w:t>
      </w:r>
    </w:p>
    <w:p w14:paraId="3EC8CDAA"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Autoritatea contractantă a solicitat depunerea Certificatului constatator emis de </w:t>
      </w:r>
      <w:r w:rsidRPr="00CF585D">
        <w:rPr>
          <w:rFonts w:ascii="Times New Roman" w:hAnsi="Times New Roman" w:cs="Times New Roman"/>
          <w:bCs/>
          <w:sz w:val="24"/>
          <w:szCs w:val="24"/>
        </w:rPr>
        <w:t xml:space="preserve">Oficiul Național al Registrului Comerțului/ </w:t>
      </w:r>
      <w:r w:rsidRPr="00CF585D">
        <w:rPr>
          <w:rFonts w:ascii="Times New Roman" w:hAnsi="Times New Roman" w:cs="Times New Roman"/>
          <w:sz w:val="24"/>
          <w:szCs w:val="24"/>
        </w:rPr>
        <w:t>Actului constitutiv emis de Registrul Asociațiilor și Fundațiilor</w:t>
      </w:r>
      <w:r w:rsidRPr="00CF585D">
        <w:rPr>
          <w:rFonts w:ascii="Times New Roman" w:hAnsi="Times New Roman" w:cs="Times New Roman"/>
          <w:bCs/>
          <w:sz w:val="24"/>
          <w:szCs w:val="24"/>
        </w:rPr>
        <w:t xml:space="preserve"> sau a documentelor echivalente, </w:t>
      </w:r>
      <w:r w:rsidRPr="00CF585D">
        <w:rPr>
          <w:rFonts w:ascii="Times New Roman" w:hAnsi="Times New Roman" w:cs="Times New Roman"/>
          <w:sz w:val="24"/>
          <w:szCs w:val="24"/>
        </w:rPr>
        <w:t xml:space="preserve">pentru a se asigura că operatorii economici care vor depune oferte își desfășoară activitatea în domeniile ce fac obiectul prezentei proceduri și implicit au pregătirea necesară pentru a duce la îndeplinire în bune condiții activitățile care le vor reveni în cazul în care sunt declarați câștigători ai procedurii. </w:t>
      </w:r>
    </w:p>
    <w:p w14:paraId="3886BFB6"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Astfel, este puțin probabil ca un operator economic care nu își desfășoară activitatea în domeniile ce fac obiectul prezentei proceduri, să poată asigura finalizarea în bune condiții a contractului de concesiune. </w:t>
      </w:r>
    </w:p>
    <w:p w14:paraId="1667572B"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b/>
          <w:bCs/>
          <w:sz w:val="24"/>
          <w:szCs w:val="24"/>
        </w:rPr>
      </w:pPr>
      <w:r w:rsidRPr="00CF585D">
        <w:rPr>
          <w:rFonts w:ascii="Times New Roman" w:hAnsi="Times New Roman" w:cs="Times New Roman"/>
          <w:b/>
          <w:bCs/>
          <w:sz w:val="24"/>
          <w:szCs w:val="24"/>
        </w:rPr>
        <w:t>Cerința 2 - Autorizații necesare exercitării activității profesionale</w:t>
      </w:r>
    </w:p>
    <w:p w14:paraId="1587BBAE"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Autorizații necesare exercitării activității profesionale pentru îndeplinirea contractului ce face obiectul prezentei proceduri</w:t>
      </w:r>
    </w:p>
    <w:p w14:paraId="1337B863"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 Persoane juridice/fizice române</w:t>
      </w:r>
    </w:p>
    <w:p w14:paraId="5BA96DF4"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Ofertantul va prezenta o declarație pe propria răspundere prin care se va angaja că va obține licența necesară prestării serviciilor în aria delegată, în termen de 90 de zile de la data semnării contractului de delegare, potrivit prevederilor OUG nr. 58/2016 </w:t>
      </w:r>
    </w:p>
    <w:p w14:paraId="0DEC0821"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Conform  Hotărârii 745/2007 pentru aprobarea regulamentului privind acordarea licențelor in domeniul serviciilor comunitare de utilități publice </w:t>
      </w:r>
    </w:p>
    <w:p w14:paraId="33008F57"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b) Pentru persoane juridice /fizice străine:</w:t>
      </w:r>
    </w:p>
    <w:p w14:paraId="3787BCAC"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Ofertantul va prezenta o declarație pe propria răspundere prin care se va angaja că va obține licența necesară prestării serviciilor în aria delegată, în termen de 90 de zile de la data semnării contractului de delegare, potrivit prevederilor OUG nr. 58/2016</w:t>
      </w:r>
    </w:p>
    <w:p w14:paraId="6D5DD192"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Conform  Hotărârii 745/2007 pentru aprobarea regulamentului privind acordarea licențelor in domeniul serviciilor comunitare de utilități publice </w:t>
      </w:r>
    </w:p>
    <w:p w14:paraId="433DCBFE"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sz w:val="24"/>
          <w:szCs w:val="24"/>
        </w:rPr>
      </w:pPr>
    </w:p>
    <w:p w14:paraId="34C7B627" w14:textId="77777777" w:rsidR="00512AEB" w:rsidRPr="00CF585D" w:rsidRDefault="00512AEB" w:rsidP="001847FD">
      <w:pPr>
        <w:widowControl w:val="0"/>
        <w:tabs>
          <w:tab w:val="left" w:pos="240"/>
        </w:tabs>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Justificarea criteriului de calificare</w:t>
      </w:r>
    </w:p>
    <w:p w14:paraId="6CA3B8B4" w14:textId="77777777" w:rsidR="00512AEB" w:rsidRPr="00CF585D" w:rsidRDefault="00512AEB"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Textul de lege care stă la baza acestei solicitări este art. 75 alin. (1) lit. b) din Legea nr. 100/2016. Conform acestui text de lege, autoritatea contractantă are dreptul de a aplica în cadrul procedurii de atribuire numai criterii de calificare şi selecţie nediscriminatorii şi proporţionale cu obiectul concesiunii de lucrări sau al concesiunii de servicii, referitoare la capacitatea ofertantului.</w:t>
      </w:r>
    </w:p>
    <w:p w14:paraId="5FF1B69E" w14:textId="77777777" w:rsidR="00512AEB" w:rsidRPr="00CF585D" w:rsidRDefault="00512AEB"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Autoritatea contractantă a solicitat detinerea de autorizatii in conformitate cu prevederile mentionate in cadrul cerintei. </w:t>
      </w:r>
    </w:p>
    <w:p w14:paraId="56F7B486" w14:textId="77777777" w:rsidR="00512AEB" w:rsidRPr="00CF585D" w:rsidRDefault="00512AEB"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Astfel, este puțin probabil ca un operator economic care nu detine autorizatiile necesare în domeniul ce fac obiectul prezentei proceduri, să poată asigura finalizarea în bune condiții a contractului de concesiune. </w:t>
      </w:r>
    </w:p>
    <w:p w14:paraId="4BA1D727" w14:textId="575021E3" w:rsidR="0064755E" w:rsidRPr="00CF585D" w:rsidRDefault="00512AEB" w:rsidP="001847FD">
      <w:pPr>
        <w:pStyle w:val="ListParagraph"/>
        <w:ind w:left="0"/>
        <w:jc w:val="both"/>
        <w:rPr>
          <w:b/>
          <w:iCs/>
        </w:rPr>
      </w:pPr>
      <w:bookmarkStart w:id="24" w:name="_Hlk115356676"/>
      <w:r w:rsidRPr="00CF585D">
        <w:rPr>
          <w:b/>
          <w:iCs/>
        </w:rPr>
        <w:t>Capacitatea economica si financiara</w:t>
      </w:r>
    </w:p>
    <w:p w14:paraId="3A289392" w14:textId="493404A6" w:rsidR="00F027D4" w:rsidRPr="00CF585D" w:rsidRDefault="00F027D4" w:rsidP="001847FD">
      <w:pPr>
        <w:widowControl w:val="0"/>
        <w:spacing w:after="0" w:line="240" w:lineRule="auto"/>
        <w:ind w:left="1276" w:hanging="1276"/>
        <w:jc w:val="both"/>
        <w:rPr>
          <w:rFonts w:ascii="Times New Roman" w:hAnsi="Times New Roman" w:cs="Times New Roman"/>
          <w:b/>
          <w:bCs/>
          <w:sz w:val="24"/>
          <w:szCs w:val="24"/>
        </w:rPr>
      </w:pPr>
      <w:r w:rsidRPr="00CF585D">
        <w:rPr>
          <w:rFonts w:ascii="Times New Roman" w:hAnsi="Times New Roman" w:cs="Times New Roman"/>
          <w:b/>
          <w:bCs/>
          <w:sz w:val="24"/>
          <w:szCs w:val="24"/>
        </w:rPr>
        <w:t xml:space="preserve">Cerința </w:t>
      </w:r>
      <w:r w:rsidR="00512AEB" w:rsidRPr="00CF585D">
        <w:rPr>
          <w:rFonts w:ascii="Times New Roman" w:hAnsi="Times New Roman" w:cs="Times New Roman"/>
          <w:b/>
          <w:bCs/>
          <w:sz w:val="24"/>
          <w:szCs w:val="24"/>
        </w:rPr>
        <w:t>1</w:t>
      </w:r>
      <w:r w:rsidRPr="00CF585D">
        <w:rPr>
          <w:rFonts w:ascii="Times New Roman" w:hAnsi="Times New Roman" w:cs="Times New Roman"/>
          <w:b/>
          <w:bCs/>
          <w:sz w:val="24"/>
          <w:szCs w:val="24"/>
        </w:rPr>
        <w:t xml:space="preserve"> - Dovedirea capacității financiare</w:t>
      </w:r>
    </w:p>
    <w:bookmarkEnd w:id="24"/>
    <w:p w14:paraId="41B229D2" w14:textId="2599498D"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Ofertantul (asociații în cazul ofertelor comune), trebuie să dovedească trebuie să demonstreze că are acces la sau că are disponibile resurse reale negrevate de datorii pentru realizarea cashflow-ului de susţinere a costurilor de operare pentru primele 3 luni de derulare a contractului, în valoare </w:t>
      </w:r>
      <w:r w:rsidR="00DB4F9C" w:rsidRPr="00CF585D">
        <w:rPr>
          <w:rFonts w:ascii="Times New Roman" w:hAnsi="Times New Roman" w:cs="Times New Roman"/>
          <w:sz w:val="24"/>
          <w:szCs w:val="24"/>
        </w:rPr>
        <w:t xml:space="preserve">minim </w:t>
      </w:r>
      <w:bookmarkStart w:id="25" w:name="_Hlk208558025"/>
      <w:r w:rsidR="00AC6846" w:rsidRPr="00CF585D">
        <w:rPr>
          <w:rFonts w:ascii="Times New Roman" w:hAnsi="Times New Roman" w:cs="Times New Roman"/>
          <w:sz w:val="24"/>
          <w:szCs w:val="24"/>
        </w:rPr>
        <w:t>592.200</w:t>
      </w:r>
      <w:r w:rsidR="00D522C5" w:rsidRPr="00CF585D">
        <w:rPr>
          <w:rFonts w:ascii="Times New Roman" w:hAnsi="Times New Roman" w:cs="Times New Roman"/>
          <w:sz w:val="24"/>
          <w:szCs w:val="24"/>
        </w:rPr>
        <w:t>,</w:t>
      </w:r>
      <w:r w:rsidR="00120E1E" w:rsidRPr="00CF585D">
        <w:rPr>
          <w:rFonts w:ascii="Times New Roman" w:hAnsi="Times New Roman" w:cs="Times New Roman"/>
          <w:sz w:val="24"/>
          <w:szCs w:val="24"/>
        </w:rPr>
        <w:t>00</w:t>
      </w:r>
      <w:r w:rsidR="00D522C5" w:rsidRPr="00CF585D">
        <w:rPr>
          <w:rFonts w:ascii="Times New Roman" w:hAnsi="Times New Roman" w:cs="Times New Roman"/>
          <w:sz w:val="24"/>
          <w:szCs w:val="24"/>
        </w:rPr>
        <w:t xml:space="preserve"> </w:t>
      </w:r>
      <w:bookmarkEnd w:id="25"/>
      <w:r w:rsidR="005A76FD" w:rsidRPr="00CF585D">
        <w:rPr>
          <w:rFonts w:ascii="Times New Roman" w:hAnsi="Times New Roman" w:cs="Times New Roman"/>
          <w:sz w:val="24"/>
          <w:szCs w:val="24"/>
        </w:rPr>
        <w:t>lei.</w:t>
      </w:r>
    </w:p>
    <w:p w14:paraId="42BB1BF2" w14:textId="77777777" w:rsidR="00F027D4" w:rsidRPr="00CF585D" w:rsidRDefault="00F027D4" w:rsidP="001847FD">
      <w:pPr>
        <w:widowControl w:val="0"/>
        <w:spacing w:after="0" w:line="240" w:lineRule="auto"/>
        <w:jc w:val="both"/>
        <w:rPr>
          <w:rFonts w:ascii="Times New Roman" w:hAnsi="Times New Roman" w:cs="Times New Roman"/>
          <w:sz w:val="24"/>
          <w:szCs w:val="24"/>
        </w:rPr>
      </w:pPr>
      <w:bookmarkStart w:id="26" w:name="_Hlk158015957"/>
      <w:r w:rsidRPr="00CF585D">
        <w:rPr>
          <w:rFonts w:ascii="Times New Roman" w:hAnsi="Times New Roman" w:cs="Times New Roman"/>
          <w:sz w:val="24"/>
          <w:szCs w:val="24"/>
        </w:rPr>
        <w:t xml:space="preserve">Situaţia economică şi financiară a ofertantului poate fi susţinută, dacă este cazul, şi de o altă persoană, </w:t>
      </w:r>
      <w:r w:rsidRPr="00CF585D">
        <w:rPr>
          <w:rFonts w:ascii="Times New Roman" w:hAnsi="Times New Roman" w:cs="Times New Roman"/>
          <w:sz w:val="24"/>
          <w:szCs w:val="24"/>
        </w:rPr>
        <w:lastRenderedPageBreak/>
        <w:t>în calitate de terţ susţinător, indiferent de natura relaţiilor juridice existente între ofertant/candidat şi persoana respectivă.</w:t>
      </w:r>
    </w:p>
    <w:p w14:paraId="1F2BE291" w14:textId="77777777"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În cazul în care ofertantul îşi demonstrează situaţia economică şi financiară invocând susţinerea acordată de unul sau mai mulţi terţi, prin prezentarea unui angajament în acest sens din partea terţului/terţilor respectiv/respectivi, entitatea contractantă are obligaţia de a lua în considerare această susţinere.</w:t>
      </w:r>
    </w:p>
    <w:bookmarkEnd w:id="26"/>
    <w:p w14:paraId="719F8B5F" w14:textId="4C773EB9"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Susţinerea acordată de unul sau mai mulţi terţi este luată în considerare cu condiţia ca ofertantul să poată demonstra că dispune efectiv de resursele terţului/terţilor care acordă susţinerea, necesare pentru executarea contractului de concesiune în cauză.</w:t>
      </w:r>
    </w:p>
    <w:p w14:paraId="318807DF" w14:textId="458EA27C"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Angajamentul de susţinere dat de terţ/terţi trebuie să prevadă care sunt resursele financiare respective şi să specifice faptul că disponibilizarea acestora se realizează necondiţionat, în funcţie de necesităţile care apar pe parcursul îndeplinirii contractului de concesiune în cauză.</w:t>
      </w:r>
    </w:p>
    <w:p w14:paraId="4AA2B4F3" w14:textId="77777777" w:rsidR="00F027D4" w:rsidRPr="00CF585D" w:rsidRDefault="00F027D4" w:rsidP="001847FD">
      <w:pPr>
        <w:widowControl w:val="0"/>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Documente de confirmare</w:t>
      </w:r>
    </w:p>
    <w:p w14:paraId="5F04BE4B" w14:textId="541B5595" w:rsidR="00F027D4" w:rsidRPr="00CF585D" w:rsidRDefault="00DB67EF"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Pentru dovedirea cerinței ofertanții vor prezenta scrisoare din partea băncilor/ societăților financiare sau alte documente echivalente prin care ofertantul atestă că deține accesul la o finanțare corespunzătoare pentru 3 luni de executare a contractului, </w:t>
      </w:r>
      <w:r w:rsidR="00F027D4" w:rsidRPr="00CF585D">
        <w:rPr>
          <w:rFonts w:ascii="Times New Roman" w:hAnsi="Times New Roman" w:cs="Times New Roman"/>
          <w:sz w:val="24"/>
          <w:szCs w:val="24"/>
        </w:rPr>
        <w:t xml:space="preserve">în valoare de </w:t>
      </w:r>
      <w:r w:rsidR="00DB4F9C" w:rsidRPr="00CF585D">
        <w:rPr>
          <w:rFonts w:ascii="Times New Roman" w:hAnsi="Times New Roman" w:cs="Times New Roman"/>
          <w:sz w:val="24"/>
          <w:szCs w:val="24"/>
        </w:rPr>
        <w:t xml:space="preserve">minim </w:t>
      </w:r>
      <w:r w:rsidR="00AC6846" w:rsidRPr="00CF585D">
        <w:rPr>
          <w:rFonts w:ascii="Times New Roman" w:hAnsi="Times New Roman" w:cs="Times New Roman"/>
          <w:sz w:val="24"/>
          <w:szCs w:val="24"/>
        </w:rPr>
        <w:t xml:space="preserve">592.200,00 </w:t>
      </w:r>
      <w:r w:rsidR="006E2E7D" w:rsidRPr="00CF585D">
        <w:rPr>
          <w:rFonts w:ascii="Times New Roman" w:hAnsi="Times New Roman" w:cs="Times New Roman"/>
          <w:sz w:val="24"/>
          <w:szCs w:val="24"/>
        </w:rPr>
        <w:t>lei</w:t>
      </w:r>
      <w:r w:rsidR="005A76FD" w:rsidRPr="00CF585D">
        <w:rPr>
          <w:rFonts w:ascii="Times New Roman" w:hAnsi="Times New Roman" w:cs="Times New Roman"/>
          <w:sz w:val="24"/>
          <w:szCs w:val="24"/>
        </w:rPr>
        <w:t>.</w:t>
      </w:r>
    </w:p>
    <w:p w14:paraId="5405324A" w14:textId="7D5D3B7A"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Suma respectivă va fi imobilizată pentru realizarea contractului de către ofertantul câştigător înainte de semnarea contractului</w:t>
      </w:r>
      <w:r w:rsidR="00DB67EF" w:rsidRPr="00CF585D">
        <w:rPr>
          <w:rFonts w:ascii="Times New Roman" w:hAnsi="Times New Roman" w:cs="Times New Roman"/>
          <w:sz w:val="24"/>
          <w:szCs w:val="24"/>
        </w:rPr>
        <w:t>.</w:t>
      </w:r>
    </w:p>
    <w:p w14:paraId="66672210" w14:textId="77777777" w:rsidR="00F027D4" w:rsidRPr="00CF585D" w:rsidRDefault="00F027D4" w:rsidP="001847FD">
      <w:pPr>
        <w:widowControl w:val="0"/>
        <w:spacing w:after="0" w:line="240" w:lineRule="auto"/>
        <w:jc w:val="both"/>
        <w:rPr>
          <w:rFonts w:ascii="Times New Roman" w:hAnsi="Times New Roman" w:cs="Times New Roman"/>
          <w:sz w:val="24"/>
          <w:szCs w:val="24"/>
        </w:rPr>
      </w:pPr>
      <w:bookmarkStart w:id="27" w:name="_Hlk158015977"/>
      <w:r w:rsidRPr="00CF585D">
        <w:rPr>
          <w:rFonts w:ascii="Times New Roman" w:hAnsi="Times New Roman" w:cs="Times New Roman"/>
          <w:sz w:val="24"/>
          <w:szCs w:val="24"/>
        </w:rPr>
        <w:t>Pentru ofertanții străini se depun documente echivalente emise în conformitate cu legislatia aplicabilă în țara de rezidență însoțite de traducerea autorizată în limba română.</w:t>
      </w:r>
    </w:p>
    <w:bookmarkEnd w:id="27"/>
    <w:p w14:paraId="1F7EA66A" w14:textId="77777777" w:rsidR="00F027D4" w:rsidRPr="00CF585D" w:rsidRDefault="00F027D4" w:rsidP="001847FD">
      <w:pPr>
        <w:widowControl w:val="0"/>
        <w:spacing w:after="0" w:line="240" w:lineRule="auto"/>
        <w:jc w:val="both"/>
        <w:rPr>
          <w:rFonts w:ascii="Times New Roman" w:hAnsi="Times New Roman" w:cs="Times New Roman"/>
          <w:b/>
          <w:bCs/>
          <w:sz w:val="24"/>
          <w:szCs w:val="24"/>
        </w:rPr>
      </w:pPr>
      <w:r w:rsidRPr="00CF585D">
        <w:rPr>
          <w:rFonts w:ascii="Times New Roman" w:hAnsi="Times New Roman" w:cs="Times New Roman"/>
          <w:b/>
          <w:bCs/>
          <w:sz w:val="24"/>
          <w:szCs w:val="24"/>
        </w:rPr>
        <w:t>Justificarea criteriului de calificare</w:t>
      </w:r>
    </w:p>
    <w:p w14:paraId="58C2FD15" w14:textId="77777777"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Autoritatea contractantă a impus această cerinţă pentru a se asigura de faptul că operatorii economici care vor participa la licitaţie au resursele financiare necesare îndeplinirii sarcinilor curente implicate de realizarea în bune condiţii a contractului.</w:t>
      </w:r>
    </w:p>
    <w:p w14:paraId="4B7400E5" w14:textId="77777777"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Aceaspă cerință este necesară pentru demonstrarea capacității operatorului economic de a presta servciile contractului, ținând cont de perioada de mobilizare, perioada de prestare și prima plată. Resursele necesare pentru depășirea acestui decalaj și, implicit, pentru continuarea derulării contractului, vor trebui să fie suportate de către operator. Dat fiind specificul contractului, chiar și o neexecutare a serviciilor pentru o foarte scurtă perioadă de timp, poate genera disconfort și probleme grave de mediu și sănătate publică.</w:t>
      </w:r>
    </w:p>
    <w:p w14:paraId="3C532B1B" w14:textId="24ACBB96"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Prin urmare, operatorul desemnat câștigător va trebui să demonstreze că poate susține financiar activitatea ce urmează a fi prestată, pe o perioadă de 3 luni. Prin impunerea acestei cerințe, autoritatea contractantă urmărește să responsabilizeze ofertanții cu privire la acest aspect și să obțină o garanție în plus a îndeplinirii a obligațiilor contractuale de către operatorul economic.</w:t>
      </w:r>
    </w:p>
    <w:p w14:paraId="09B0465F" w14:textId="77777777" w:rsidR="00F027D4" w:rsidRPr="00CF585D" w:rsidRDefault="00F027D4" w:rsidP="001847FD">
      <w:pPr>
        <w:widowControl w:val="0"/>
        <w:spacing w:after="0" w:line="240" w:lineRule="auto"/>
        <w:jc w:val="both"/>
        <w:rPr>
          <w:rFonts w:ascii="Times New Roman" w:hAnsi="Times New Roman" w:cs="Times New Roman"/>
          <w:b/>
          <w:bCs/>
          <w:sz w:val="24"/>
          <w:szCs w:val="24"/>
        </w:rPr>
      </w:pPr>
      <w:r w:rsidRPr="00CF585D">
        <w:rPr>
          <w:rFonts w:ascii="Times New Roman" w:hAnsi="Times New Roman" w:cs="Times New Roman"/>
          <w:b/>
          <w:bCs/>
          <w:sz w:val="24"/>
          <w:szCs w:val="24"/>
        </w:rPr>
        <w:t>Temeiul legal</w:t>
      </w:r>
    </w:p>
    <w:p w14:paraId="4A886B19" w14:textId="77777777"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Conform prevederilor art. 28 alin (1) din Normele metodologice de aplicare a prevederilor referitoare la atribuirea contractelor de concesiune de lucrări şi concesiune de servicii din Legea nr. 100/2016 privind concesiunile de lucrări şi concesiunile de servicii aprobate prin H.G. nr. 867/2016, criteriile de calificare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este declarată câştigătoare.</w:t>
      </w:r>
    </w:p>
    <w:p w14:paraId="6E818DF3" w14:textId="77777777"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De asemenea, dispozițiile art. 40 din Legea nr. 100/2016 prevad faptul că autoritatea contractantă poate stabili prin documentaţia de atribuire, atunci când este necesar, modul în care operatorii economici urmează să îndeplinească cerinţele referitoare la situaţia economică şi financiară sau capacitatea tehnică şi profesională, precum şi anumite condiţii specifice privind executarea contractului de concesiune, în cazul participării în comun la procedura de atribuire, cu condiţia ca acest lucru să fie justificat de motive obiective şi proporţionale.</w:t>
      </w:r>
    </w:p>
    <w:p w14:paraId="2145B151" w14:textId="0BFC36C2"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Prevederi referitoare la modul de formulare a criteriilor de calificare se mai găsesc și la art. 33 din Normele metodologice de aplicare a prevederilor referitoare la atribuirea contractelor de concesiune de lucrări şi concesiune de servicii din Legea nr. 100/2016 privind concesiunile de lucrări şi concesiunile de servicii aprobate prin H.G. nr. 867/2016. Astfel, potrivit prevederilor art. 33 entitatea contractantă are dreptul de a stabili prin documentaţia de atribuire criterii privind situaţia economică şi financiară care sunt necesare şi adecvate pentru a se asigura că operatorii economici dispun de capacitatea economică </w:t>
      </w:r>
      <w:r w:rsidRPr="00CF585D">
        <w:rPr>
          <w:rFonts w:ascii="Times New Roman" w:hAnsi="Times New Roman" w:cs="Times New Roman"/>
          <w:sz w:val="24"/>
          <w:szCs w:val="24"/>
        </w:rPr>
        <w:lastRenderedPageBreak/>
        <w:t>şi financiară necesară pentru a executa contractul de concesiune şi pentru a fi protejată faţă de un eventual risc de neîndeplinire corespunzătoare a contractului de concesiune. Criteriile privind situaţia economică şi financiară stabilite de entitatea contractantă pot viza elemente cum ar fi (...) anumite niveluri ale altor indicatori economico-financiari relevanţi, precum nivelul de lichiditate anuală.</w:t>
      </w:r>
    </w:p>
    <w:p w14:paraId="78333F8E" w14:textId="77777777" w:rsidR="006602BC" w:rsidRPr="00CF585D" w:rsidRDefault="006602BC" w:rsidP="001847FD">
      <w:pPr>
        <w:widowControl w:val="0"/>
        <w:shd w:val="clear" w:color="auto" w:fill="FFFFFF"/>
        <w:spacing w:after="0" w:line="240" w:lineRule="auto"/>
        <w:jc w:val="both"/>
        <w:rPr>
          <w:rFonts w:ascii="Times New Roman" w:hAnsi="Times New Roman" w:cs="Times New Roman"/>
          <w:b/>
          <w:sz w:val="24"/>
          <w:szCs w:val="24"/>
        </w:rPr>
      </w:pPr>
      <w:bookmarkStart w:id="28" w:name="_Hlk115356713"/>
      <w:bookmarkStart w:id="29" w:name="_Hlk518987429"/>
      <w:r w:rsidRPr="00CF585D">
        <w:rPr>
          <w:rFonts w:ascii="Times New Roman" w:hAnsi="Times New Roman" w:cs="Times New Roman"/>
          <w:b/>
          <w:sz w:val="24"/>
          <w:szCs w:val="24"/>
        </w:rPr>
        <w:t xml:space="preserve">Capacitatea tehnica si/sau profesionala </w:t>
      </w:r>
    </w:p>
    <w:p w14:paraId="1F22B99F" w14:textId="455B285F" w:rsidR="00B92582" w:rsidRPr="00CF585D" w:rsidRDefault="00B92582" w:rsidP="001847FD">
      <w:pPr>
        <w:widowControl w:val="0"/>
        <w:shd w:val="clear" w:color="auto" w:fill="FFFFFF"/>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 xml:space="preserve">Cerința </w:t>
      </w:r>
      <w:r w:rsidR="006602BC" w:rsidRPr="00CF585D">
        <w:rPr>
          <w:rFonts w:ascii="Times New Roman" w:hAnsi="Times New Roman" w:cs="Times New Roman"/>
          <w:b/>
          <w:sz w:val="24"/>
          <w:szCs w:val="24"/>
        </w:rPr>
        <w:t>1</w:t>
      </w:r>
      <w:r w:rsidRPr="00CF585D">
        <w:rPr>
          <w:rFonts w:ascii="Times New Roman" w:hAnsi="Times New Roman" w:cs="Times New Roman"/>
          <w:b/>
          <w:sz w:val="24"/>
          <w:szCs w:val="24"/>
        </w:rPr>
        <w:t xml:space="preserve"> - Dovedirea experienței similare </w:t>
      </w:r>
    </w:p>
    <w:bookmarkEnd w:id="28"/>
    <w:p w14:paraId="74767573" w14:textId="70F4289C" w:rsidR="00295814" w:rsidRPr="00CF585D" w:rsidRDefault="00B92582"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 xml:space="preserve">Ofertantul și/sau, după caz, asociații (în cazul ofertelor comune), terțul susținător (în cazul susținerii), va/vor face dovada că au </w:t>
      </w:r>
      <w:r w:rsidR="005C3DDB" w:rsidRPr="00CF585D">
        <w:rPr>
          <w:rFonts w:ascii="Times New Roman" w:hAnsi="Times New Roman" w:cs="Times New Roman"/>
          <w:sz w:val="24"/>
          <w:szCs w:val="24"/>
        </w:rPr>
        <w:t xml:space="preserve">prestat </w:t>
      </w:r>
      <w:r w:rsidR="00295814" w:rsidRPr="00CF585D">
        <w:rPr>
          <w:rFonts w:ascii="Times New Roman" w:hAnsi="Times New Roman" w:cs="Times New Roman"/>
          <w:sz w:val="24"/>
          <w:szCs w:val="24"/>
        </w:rPr>
        <w:t xml:space="preserve">în cadrul a maximum 3 contracte servicii de salubrizare care au inclus si activitatea de colectare si transport a unei cantități de </w:t>
      </w:r>
      <w:bookmarkStart w:id="30" w:name="_Hlk158293771"/>
      <w:r w:rsidR="00295814" w:rsidRPr="00CF585D">
        <w:rPr>
          <w:rFonts w:ascii="Times New Roman" w:hAnsi="Times New Roman" w:cs="Times New Roman"/>
          <w:sz w:val="24"/>
          <w:szCs w:val="24"/>
        </w:rPr>
        <w:t xml:space="preserve">minim </w:t>
      </w:r>
      <w:r w:rsidR="00E36DDA" w:rsidRPr="00CF585D">
        <w:rPr>
          <w:rFonts w:ascii="Times New Roman" w:hAnsi="Times New Roman" w:cs="Times New Roman"/>
          <w:sz w:val="24"/>
          <w:szCs w:val="24"/>
        </w:rPr>
        <w:t>6</w:t>
      </w:r>
      <w:r w:rsidR="00671E34" w:rsidRPr="00CF585D">
        <w:rPr>
          <w:rFonts w:ascii="Times New Roman" w:hAnsi="Times New Roman" w:cs="Times New Roman"/>
          <w:sz w:val="24"/>
          <w:szCs w:val="24"/>
        </w:rPr>
        <w:t>.</w:t>
      </w:r>
      <w:r w:rsidR="00FE0F23" w:rsidRPr="00CF585D">
        <w:rPr>
          <w:rFonts w:ascii="Times New Roman" w:hAnsi="Times New Roman" w:cs="Times New Roman"/>
          <w:sz w:val="24"/>
          <w:szCs w:val="24"/>
        </w:rPr>
        <w:t>0</w:t>
      </w:r>
      <w:r w:rsidR="00671E34" w:rsidRPr="00CF585D">
        <w:rPr>
          <w:rFonts w:ascii="Times New Roman" w:hAnsi="Times New Roman" w:cs="Times New Roman"/>
          <w:sz w:val="24"/>
          <w:szCs w:val="24"/>
        </w:rPr>
        <w:t>00 tone deșeuri m</w:t>
      </w:r>
      <w:r w:rsidR="002446ED" w:rsidRPr="00CF585D">
        <w:rPr>
          <w:rFonts w:ascii="Times New Roman" w:hAnsi="Times New Roman" w:cs="Times New Roman"/>
          <w:sz w:val="24"/>
          <w:szCs w:val="24"/>
        </w:rPr>
        <w:t>enajere si similare</w:t>
      </w:r>
      <w:r w:rsidR="00671E34" w:rsidRPr="00CF585D">
        <w:rPr>
          <w:rFonts w:ascii="Times New Roman" w:hAnsi="Times New Roman" w:cs="Times New Roman"/>
          <w:sz w:val="24"/>
          <w:szCs w:val="24"/>
        </w:rPr>
        <w:t xml:space="preserve"> sau a deservit cu servicii similare o populație de </w:t>
      </w:r>
      <w:r w:rsidR="00031EC8" w:rsidRPr="00CF585D">
        <w:rPr>
          <w:rFonts w:ascii="Times New Roman" w:hAnsi="Times New Roman" w:cs="Times New Roman"/>
          <w:sz w:val="24"/>
          <w:szCs w:val="24"/>
        </w:rPr>
        <w:t>minim</w:t>
      </w:r>
      <w:r w:rsidR="00671E34" w:rsidRPr="00CF585D">
        <w:rPr>
          <w:rFonts w:ascii="Times New Roman" w:hAnsi="Times New Roman" w:cs="Times New Roman"/>
          <w:sz w:val="24"/>
          <w:szCs w:val="24"/>
        </w:rPr>
        <w:t xml:space="preserve"> </w:t>
      </w:r>
      <w:r w:rsidR="0066330F" w:rsidRPr="00CF585D">
        <w:rPr>
          <w:rFonts w:ascii="Times New Roman" w:hAnsi="Times New Roman" w:cs="Times New Roman"/>
          <w:sz w:val="24"/>
          <w:szCs w:val="24"/>
        </w:rPr>
        <w:t>3</w:t>
      </w:r>
      <w:r w:rsidR="00E36DDA" w:rsidRPr="00CF585D">
        <w:rPr>
          <w:rFonts w:ascii="Times New Roman" w:hAnsi="Times New Roman" w:cs="Times New Roman"/>
          <w:sz w:val="24"/>
          <w:szCs w:val="24"/>
        </w:rPr>
        <w:t>0</w:t>
      </w:r>
      <w:r w:rsidR="00283E52" w:rsidRPr="00CF585D">
        <w:rPr>
          <w:rFonts w:ascii="Times New Roman" w:hAnsi="Times New Roman" w:cs="Times New Roman"/>
          <w:sz w:val="24"/>
          <w:szCs w:val="24"/>
        </w:rPr>
        <w:t>.</w:t>
      </w:r>
      <w:r w:rsidR="00FE0F23" w:rsidRPr="00CF585D">
        <w:rPr>
          <w:rFonts w:ascii="Times New Roman" w:hAnsi="Times New Roman" w:cs="Times New Roman"/>
          <w:sz w:val="24"/>
          <w:szCs w:val="24"/>
        </w:rPr>
        <w:t>0</w:t>
      </w:r>
      <w:r w:rsidR="00671E34" w:rsidRPr="00CF585D">
        <w:rPr>
          <w:rFonts w:ascii="Times New Roman" w:hAnsi="Times New Roman" w:cs="Times New Roman"/>
          <w:sz w:val="24"/>
          <w:szCs w:val="24"/>
        </w:rPr>
        <w:t>00 locuitori, în ultimii 3 ani</w:t>
      </w:r>
      <w:bookmarkEnd w:id="30"/>
      <w:r w:rsidR="00671E34" w:rsidRPr="00CF585D">
        <w:rPr>
          <w:rFonts w:ascii="Times New Roman" w:hAnsi="Times New Roman" w:cs="Times New Roman"/>
          <w:sz w:val="24"/>
          <w:szCs w:val="24"/>
        </w:rPr>
        <w:t>.</w:t>
      </w:r>
    </w:p>
    <w:p w14:paraId="445E697A" w14:textId="77777777" w:rsidR="005D421F" w:rsidRPr="00CF585D" w:rsidRDefault="005D421F"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bookmarkStart w:id="31" w:name="_Hlk153275347"/>
      <w:bookmarkEnd w:id="29"/>
      <w:r w:rsidRPr="00CF585D">
        <w:rPr>
          <w:rFonts w:ascii="Times New Roman" w:hAnsi="Times New Roman" w:cs="Times New Roman"/>
          <w:sz w:val="24"/>
          <w:szCs w:val="24"/>
        </w:rPr>
        <w:t>În cazul unei asocieri, se va prezenta un tabel centralizator cuprinzând experiența tuturor membrilor asocierii.</w:t>
      </w:r>
    </w:p>
    <w:p w14:paraId="75014A28" w14:textId="77777777" w:rsidR="005D421F" w:rsidRPr="00CF585D" w:rsidRDefault="005D421F"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Autoritatea contractantă nu solicită prezentarea experienței similare pentru subcontractanții propuși de ofertant, dar va lua în considerare capacitatea tehnică și profesională a subcontractanților propuși pentru partea lor de implicare în contractul care urmează să fie atribuit, dacă sunt prezentate documente relevante în acest sens.</w:t>
      </w:r>
    </w:p>
    <w:bookmarkEnd w:id="31"/>
    <w:p w14:paraId="4D86D365" w14:textId="77777777" w:rsidR="005D421F" w:rsidRPr="00CF585D" w:rsidRDefault="005D421F" w:rsidP="001847FD">
      <w:pPr>
        <w:widowControl w:val="0"/>
        <w:kinsoku w:val="0"/>
        <w:overflowPunct w:val="0"/>
        <w:spacing w:after="0" w:line="240" w:lineRule="auto"/>
        <w:ind w:right="74"/>
        <w:jc w:val="both"/>
        <w:textAlignment w:val="baseline"/>
        <w:rPr>
          <w:rFonts w:ascii="Times New Roman" w:hAnsi="Times New Roman" w:cs="Times New Roman"/>
          <w:b/>
          <w:sz w:val="24"/>
          <w:szCs w:val="24"/>
        </w:rPr>
      </w:pPr>
      <w:r w:rsidRPr="00CF585D">
        <w:rPr>
          <w:rFonts w:ascii="Times New Roman" w:hAnsi="Times New Roman" w:cs="Times New Roman"/>
          <w:b/>
          <w:sz w:val="24"/>
          <w:szCs w:val="24"/>
        </w:rPr>
        <w:t>Documente de confirmare</w:t>
      </w:r>
    </w:p>
    <w:p w14:paraId="4868B510" w14:textId="77777777" w:rsidR="005D421F" w:rsidRPr="00CF585D" w:rsidRDefault="005D421F" w:rsidP="001847FD">
      <w:pPr>
        <w:autoSpaceDE w:val="0"/>
        <w:autoSpaceDN w:val="0"/>
        <w:adjustRightInd w:val="0"/>
        <w:spacing w:after="0" w:line="240" w:lineRule="auto"/>
        <w:jc w:val="both"/>
        <w:rPr>
          <w:rFonts w:ascii="Times New Roman" w:hAnsi="Times New Roman" w:cs="Times New Roman"/>
          <w:sz w:val="24"/>
          <w:szCs w:val="24"/>
        </w:rPr>
      </w:pPr>
      <w:bookmarkStart w:id="32" w:name="_Hlk153275370"/>
      <w:r w:rsidRPr="00CF585D">
        <w:rPr>
          <w:rFonts w:ascii="Times New Roman" w:hAnsi="Times New Roman" w:cs="Times New Roman"/>
          <w:sz w:val="24"/>
          <w:szCs w:val="24"/>
        </w:rPr>
        <w:t>Ofertantul și/sau, după caz, asociații (în cazul ofertelor comune), terțul susținător (în cazul susținerii) va prezenta pentru dovedirea experienței similare, în copie cu mențiunea” conform cu originalul”, certificate / documente emise sau contrasemnate de o autoritate sau de către clientul privat beneficiar. Din aceste documente trebuie să reiasă: beneficiarul contractului; tipul serviciilor prestate; tipuri de deșeuri gestionate; perioada de derulare a contractului; modul de îndeplinire a obligațiilor contractuale.</w:t>
      </w:r>
    </w:p>
    <w:p w14:paraId="73F70BD0" w14:textId="77777777" w:rsidR="005D421F" w:rsidRPr="00CF585D" w:rsidRDefault="005D421F"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Pentru persoanele juridice străine, documentele se prezintă în copie cu mențiunea ”conform cu originalul”, însoțite de traducerea autorizată în limba Română.</w:t>
      </w:r>
    </w:p>
    <w:p w14:paraId="678D2511" w14:textId="77777777" w:rsidR="005D421F" w:rsidRPr="00CF585D" w:rsidRDefault="005D421F" w:rsidP="001847FD">
      <w:pPr>
        <w:widowControl w:val="0"/>
        <w:kinsoku w:val="0"/>
        <w:overflowPunct w:val="0"/>
        <w:spacing w:after="0" w:line="240" w:lineRule="auto"/>
        <w:ind w:right="74"/>
        <w:jc w:val="both"/>
        <w:textAlignment w:val="baseline"/>
        <w:rPr>
          <w:rFonts w:ascii="Times New Roman" w:hAnsi="Times New Roman" w:cs="Times New Roman"/>
          <w:sz w:val="24"/>
          <w:szCs w:val="24"/>
        </w:rPr>
      </w:pPr>
      <w:r w:rsidRPr="00CF585D">
        <w:rPr>
          <w:rFonts w:ascii="Times New Roman" w:hAnsi="Times New Roman" w:cs="Times New Roman"/>
          <w:sz w:val="24"/>
          <w:szCs w:val="24"/>
        </w:rPr>
        <w:t>Astfel, ofertanții pot depune orice documente justificative dupa cum urmeaza, dar fara a se limita la:</w:t>
      </w:r>
    </w:p>
    <w:p w14:paraId="2CD3FCC8" w14:textId="77777777" w:rsidR="005D421F" w:rsidRPr="00CF585D" w:rsidRDefault="005D421F" w:rsidP="001847FD">
      <w:pPr>
        <w:widowControl w:val="0"/>
        <w:numPr>
          <w:ilvl w:val="0"/>
          <w:numId w:val="21"/>
        </w:numPr>
        <w:kinsoku w:val="0"/>
        <w:overflowPunct w:val="0"/>
        <w:spacing w:after="0" w:line="240" w:lineRule="auto"/>
        <w:ind w:left="142" w:right="74" w:hanging="14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copii ale unor părți relevante ale contractelor pe care le-au îndeplinit;</w:t>
      </w:r>
    </w:p>
    <w:p w14:paraId="5B9544F2" w14:textId="77777777" w:rsidR="005D421F" w:rsidRPr="00CF585D" w:rsidRDefault="005D421F" w:rsidP="001847FD">
      <w:pPr>
        <w:widowControl w:val="0"/>
        <w:numPr>
          <w:ilvl w:val="0"/>
          <w:numId w:val="21"/>
        </w:numPr>
        <w:kinsoku w:val="0"/>
        <w:overflowPunct w:val="0"/>
        <w:spacing w:after="0" w:line="240" w:lineRule="auto"/>
        <w:ind w:left="142" w:right="74" w:hanging="14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recomandări;</w:t>
      </w:r>
    </w:p>
    <w:p w14:paraId="0882CBEA" w14:textId="77777777" w:rsidR="005D421F" w:rsidRPr="00CF585D" w:rsidRDefault="005D421F" w:rsidP="001847FD">
      <w:pPr>
        <w:widowControl w:val="0"/>
        <w:numPr>
          <w:ilvl w:val="0"/>
          <w:numId w:val="21"/>
        </w:numPr>
        <w:kinsoku w:val="0"/>
        <w:overflowPunct w:val="0"/>
        <w:spacing w:after="0" w:line="240" w:lineRule="auto"/>
        <w:ind w:left="142" w:right="74" w:hanging="14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procese-verbale de recepție;</w:t>
      </w:r>
    </w:p>
    <w:p w14:paraId="1CD574E0" w14:textId="77777777" w:rsidR="005D421F" w:rsidRPr="00CF585D" w:rsidRDefault="005D421F" w:rsidP="001847FD">
      <w:pPr>
        <w:widowControl w:val="0"/>
        <w:numPr>
          <w:ilvl w:val="0"/>
          <w:numId w:val="21"/>
        </w:numPr>
        <w:kinsoku w:val="0"/>
        <w:overflowPunct w:val="0"/>
        <w:spacing w:after="0" w:line="240" w:lineRule="auto"/>
        <w:ind w:left="142" w:right="74" w:hanging="14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certificări de bună execuție;</w:t>
      </w:r>
    </w:p>
    <w:p w14:paraId="43F176F0" w14:textId="77777777" w:rsidR="005D421F" w:rsidRPr="00CF585D" w:rsidRDefault="005D421F" w:rsidP="001847FD">
      <w:pPr>
        <w:widowControl w:val="0"/>
        <w:numPr>
          <w:ilvl w:val="0"/>
          <w:numId w:val="21"/>
        </w:numPr>
        <w:kinsoku w:val="0"/>
        <w:overflowPunct w:val="0"/>
        <w:spacing w:after="0" w:line="240" w:lineRule="auto"/>
        <w:ind w:left="142" w:right="74" w:hanging="14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certificate constatatoare, emise sau contrasemnate de o autoritate sau de către clientul beneficiarului.</w:t>
      </w:r>
    </w:p>
    <w:p w14:paraId="216CAC8E" w14:textId="77777777" w:rsidR="005D421F" w:rsidRPr="00CF585D" w:rsidRDefault="005D421F"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Pentru situațiile în care serviciile prezentate au fost realizate într-o asociere, se vor lua în considerare doar serviciile prestate de ofertant.</w:t>
      </w:r>
    </w:p>
    <w:bookmarkEnd w:id="32"/>
    <w:p w14:paraId="6124957B" w14:textId="77777777" w:rsidR="005D421F" w:rsidRPr="00CF585D" w:rsidRDefault="005D421F"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Capacitatea tehnică și profesională poate fi susținută, pentru îndeplinirea contractului și de o altă persoană, indiferent de natura relațiilor juridice existente între ofertant și persoana respectivă, în conformitate cu prevederile art. 76-78 din Legea nr. 100/2016.</w:t>
      </w:r>
    </w:p>
    <w:p w14:paraId="53877DFA" w14:textId="77777777" w:rsidR="005D421F" w:rsidRPr="00CF585D" w:rsidRDefault="005D421F"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În cazul în care ofertantul își demonstrează capacitatea tehnică și profesională invocând susținerea acordată de către o altă persoană, atunci ofertantul are obligația de a dovedi susținerea de care beneficiază, prin prezentarea unui angajament ferm al persoanei respective, prin care aceasta să precizeze care sunt resursele respective şi să specifice faptul că disponibilizarea acestora se realizează necondiţionat, în funcţie de necesităţile care apar pe parcursul îndeplinirii contractului de concesiune în cauză.</w:t>
      </w:r>
    </w:p>
    <w:p w14:paraId="0FF8C80C" w14:textId="77777777" w:rsidR="005D421F" w:rsidRPr="00CF585D" w:rsidRDefault="005D421F"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Autoritatea contractantă își rezervă dreptul de a solicita terţului/terţilor susţinător/susţinători, oricând pe parcursul procesului de evaluare, documente şi informaţii suplimentare în legătură cu angajamentul de susţinere dat sau cu documentele prezentate, în situaţia în care există rezerve în ceea ce priveşte corectitudinea informaţiilor sau documentelor prezentate sau cu privire la posibilitatea de executare a obligaţiilor asumate prin respectivul angajament.</w:t>
      </w:r>
    </w:p>
    <w:p w14:paraId="561F413C" w14:textId="77777777" w:rsidR="005D421F" w:rsidRPr="00CF585D" w:rsidRDefault="005D421F"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În cazul în care contractantul întâmpină dificultăţi pe parcursul executării contractului de concesiune, iar susţinerea acordată de unul sau mai mulţi terţi vizează îndeplinirea criteriilor referitoare la capacitatea tehnică şi/sau profesională, terţul/terţii susţinător/susţinători este/sunt obligat/obligaţi să pună la dispoziţia contractantului resursele prevăzute în cuprinsul angajamentului de susţinere dat, necondiţionat şi fără întârziere, la primirea unei solicitări din partea contractantului.</w:t>
      </w:r>
    </w:p>
    <w:p w14:paraId="08168294" w14:textId="77777777" w:rsidR="005D421F" w:rsidRPr="00CF585D" w:rsidRDefault="005D421F"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 xml:space="preserve">Se va prezenta Formularul nr. 14 - Angajament ferm privind susținerea tehnică și profesională și anexa la acesta. </w:t>
      </w:r>
    </w:p>
    <w:p w14:paraId="1E454388" w14:textId="77777777" w:rsidR="00B92582" w:rsidRPr="00CF585D" w:rsidRDefault="00B92582" w:rsidP="001847FD">
      <w:pPr>
        <w:spacing w:after="0" w:line="240" w:lineRule="auto"/>
        <w:jc w:val="both"/>
        <w:rPr>
          <w:rFonts w:ascii="Times New Roman" w:hAnsi="Times New Roman" w:cs="Times New Roman"/>
          <w:b/>
          <w:bCs/>
          <w:sz w:val="24"/>
          <w:szCs w:val="24"/>
        </w:rPr>
      </w:pPr>
      <w:r w:rsidRPr="00CF585D">
        <w:rPr>
          <w:rFonts w:ascii="Times New Roman" w:hAnsi="Times New Roman" w:cs="Times New Roman"/>
          <w:b/>
          <w:bCs/>
          <w:sz w:val="24"/>
          <w:szCs w:val="24"/>
        </w:rPr>
        <w:lastRenderedPageBreak/>
        <w:t xml:space="preserve">Justificarea criteriului de calificare </w:t>
      </w:r>
    </w:p>
    <w:p w14:paraId="44DAF990" w14:textId="7C738DB9" w:rsidR="00B92582" w:rsidRPr="00CF585D" w:rsidRDefault="00B92582"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La stabilirea criteriilor de calificare privind experiența similară, autoritatea contractantă a avut în vedere următoarele considerente de drept și de fapt:</w:t>
      </w:r>
    </w:p>
    <w:p w14:paraId="1FA4F164" w14:textId="77777777" w:rsidR="00B92582" w:rsidRPr="00CF585D" w:rsidRDefault="00B92582" w:rsidP="001847FD">
      <w:pPr>
        <w:widowControl w:val="0"/>
        <w:numPr>
          <w:ilvl w:val="0"/>
          <w:numId w:val="21"/>
        </w:numPr>
        <w:spacing w:after="0" w:line="240" w:lineRule="auto"/>
        <w:ind w:left="142" w:hanging="142"/>
        <w:jc w:val="both"/>
        <w:rPr>
          <w:rFonts w:ascii="Times New Roman" w:hAnsi="Times New Roman" w:cs="Times New Roman"/>
          <w:b/>
          <w:i/>
          <w:sz w:val="24"/>
          <w:szCs w:val="24"/>
        </w:rPr>
      </w:pPr>
      <w:r w:rsidRPr="00CF585D">
        <w:rPr>
          <w:rFonts w:ascii="Times New Roman" w:hAnsi="Times New Roman" w:cs="Times New Roman"/>
          <w:b/>
          <w:i/>
          <w:sz w:val="24"/>
          <w:szCs w:val="24"/>
        </w:rPr>
        <w:t>Considerente de fapt cu privire la solicitarea experienței similare</w:t>
      </w:r>
    </w:p>
    <w:p w14:paraId="2519C91B" w14:textId="7EEC9864" w:rsidR="00B119FA" w:rsidRPr="00CF585D" w:rsidRDefault="00B92582"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Autoritatea contractantă a solicitat dovedirea experienței similare întrucât, în acest mod, operatorii economici care vor participa la procedură își pot dovedi capacitatea tehnică și</w:t>
      </w:r>
      <w:r w:rsidR="00B119FA" w:rsidRPr="00CF585D">
        <w:rPr>
          <w:rFonts w:ascii="Times New Roman" w:hAnsi="Times New Roman" w:cs="Times New Roman"/>
          <w:sz w:val="24"/>
          <w:szCs w:val="24"/>
        </w:rPr>
        <w:t xml:space="preserve"> profesională. </w:t>
      </w:r>
    </w:p>
    <w:p w14:paraId="6944E45A" w14:textId="77777777" w:rsidR="00B119FA" w:rsidRPr="00CF585D" w:rsidRDefault="00B119FA" w:rsidP="001847FD">
      <w:pPr>
        <w:widowControl w:val="0"/>
        <w:tabs>
          <w:tab w:val="left" w:pos="0"/>
        </w:tabs>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Prin solicitarea referitoare la dovedirea experienței similare, beneficiarul își poate forma convingerea că ofertantul are experiența necesară pentru a putea să asigure derularea în condiții optime a unui contract de aceeași amploare și având același specific cu cel vizat de obiectul achiziției. De asemenea, ofertantul își va dovedi astfel capabilitatea de a gestiona proiecte similare ca dimensiune financiară. </w:t>
      </w:r>
    </w:p>
    <w:p w14:paraId="08DBE97C" w14:textId="77777777" w:rsidR="00B119FA" w:rsidRPr="00CF585D" w:rsidRDefault="00B119FA"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Având în vedere că pentru prestarea acestui serviciu, există pevederi legale (Ordinul nr. 82/2015 art. 3, lit. d), art. 7 alin (4), art. 13 alin (2), art.125 alin (1); Legea nr. 101/2006 republicată, art. 3, Ordinul nr. 111/2007 art. 34) care impun asigurarea continuității activității, indiferent de anotimp și condițiile meteo, precum și asigurarea îndeplinirii unor obiective anuale privind reciclarea și valorificarea deșeurilor, Autoritatea Contractantă consideră că potențialii ofertanți trebuie să poată demonstra că au capacitatea să asigure prestarea activităților care fac obiectul contractului pentru o durată de minimum 1 an.</w:t>
      </w:r>
    </w:p>
    <w:p w14:paraId="685EB2AE" w14:textId="7810E3CC" w:rsidR="00B92582" w:rsidRPr="00CF585D" w:rsidRDefault="00B119FA"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În plus, cerințele de monitorizare din punct de vedere al protecției mediului pentru activitățile care fac obiectul prezentului contract sunt periodice, cea mai lungă perioadă fiind de 1 an, după această perioadă realizându-se și evaluarea indicatorilor de performanță pentru operatorii de salubrizare.</w:t>
      </w:r>
    </w:p>
    <w:p w14:paraId="545361AE" w14:textId="0CCF7DC1" w:rsidR="00B119FA" w:rsidRPr="00CF585D" w:rsidRDefault="00B119FA" w:rsidP="001847FD">
      <w:pPr>
        <w:widowControl w:val="0"/>
        <w:numPr>
          <w:ilvl w:val="0"/>
          <w:numId w:val="21"/>
        </w:numPr>
        <w:spacing w:after="0" w:line="240" w:lineRule="auto"/>
        <w:ind w:left="142" w:hanging="142"/>
        <w:jc w:val="both"/>
        <w:rPr>
          <w:rFonts w:ascii="Times New Roman" w:hAnsi="Times New Roman" w:cs="Times New Roman"/>
          <w:b/>
          <w:i/>
          <w:sz w:val="24"/>
          <w:szCs w:val="24"/>
        </w:rPr>
      </w:pPr>
      <w:r w:rsidRPr="00CF585D">
        <w:rPr>
          <w:rFonts w:ascii="Times New Roman" w:hAnsi="Times New Roman" w:cs="Times New Roman"/>
          <w:b/>
          <w:i/>
          <w:sz w:val="24"/>
          <w:szCs w:val="24"/>
        </w:rPr>
        <w:t>Considerente de drept</w:t>
      </w:r>
    </w:p>
    <w:p w14:paraId="1DD723E9" w14:textId="77777777" w:rsidR="00B119FA" w:rsidRPr="00CF585D" w:rsidRDefault="00B119FA"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Conform prevederilor art. 28 alin (1) din Legea nr. 100/2016, criteriile de calificare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este declarată câştigătoare.</w:t>
      </w:r>
    </w:p>
    <w:p w14:paraId="61896800" w14:textId="77777777" w:rsidR="00B119FA" w:rsidRPr="00CF585D" w:rsidRDefault="00B119FA"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De asemenea, dispozițiile art. 40 din Legea nr. 100/2016 prevad faptul că autoritatea contractantă poate stabili prin documentaţia de atribuire, atunci când este necesar, modul în care operatorii economici urmează să îndeplinească cerinţele referitoare la situaţia economică şi financiară sau capacitatea tehnică şi profesională, precum şi anumite condiţii specifice privind executarea contractului de concesiune, în cazul participării în comun la procedura de atribuire, cu condiţia ca acest lucru să fie justificat de motive obiective şi proporţionale.</w:t>
      </w:r>
    </w:p>
    <w:p w14:paraId="696FD414" w14:textId="0F1801EC" w:rsidR="00B119FA" w:rsidRPr="00CF585D" w:rsidRDefault="00B119FA"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Prevederi referitoare la modul de formulare a criteriilor de calificare se găsesc și la nivelul Normelor metodologice de aplicare a prevederilor referitoare la atribuirea contractelor de concesiune de lucrări şi concesiune de servicii din Legea nr. 100/2016 privind concesiunile de lucrări şi concesiunile de servicii aprobate prin H.G. nr. 867/2016. Astfel, potrivit prevederilor art. 35 alin (1) criteriile privind capacitatea tehnică şi profesională stabilite de entitatea contractantă pot viza în special existenţa unui nivel corespunzător de experienţă, prin raportare la contractele executate în trecut, iar potrivit prevederilor alin (2) lit. d) operatorul economic face dovada îndeplinirii criteriilor privind capacitatea tehnică şi profesională prin prezentarea, după caz, a unora sau mai multora dintre următoarele informaţii şi documente: o listă a concesiunilor de servicii din care să rezulte că a fost realizată operarea contractului de concesiune de servicii pentru o perioadă prestabilită de entitatea contractantă prin documentaţia de atribuire.</w:t>
      </w:r>
    </w:p>
    <w:p w14:paraId="5726A88E" w14:textId="6D2643F7" w:rsidR="00F24FBD" w:rsidRPr="00CF585D" w:rsidRDefault="00F24FBD" w:rsidP="001847FD">
      <w:pPr>
        <w:spacing w:after="0" w:line="240" w:lineRule="auto"/>
        <w:rPr>
          <w:rFonts w:ascii="Times New Roman" w:hAnsi="Times New Roman" w:cs="Times New Roman"/>
          <w:b/>
          <w:sz w:val="24"/>
          <w:szCs w:val="24"/>
        </w:rPr>
      </w:pPr>
      <w:r w:rsidRPr="00CF585D">
        <w:rPr>
          <w:rFonts w:ascii="Times New Roman" w:hAnsi="Times New Roman" w:cs="Times New Roman"/>
          <w:b/>
          <w:sz w:val="24"/>
          <w:szCs w:val="24"/>
        </w:rPr>
        <w:t xml:space="preserve">Cerința </w:t>
      </w:r>
      <w:r w:rsidR="00C557B2" w:rsidRPr="00CF585D">
        <w:rPr>
          <w:rFonts w:ascii="Times New Roman" w:hAnsi="Times New Roman" w:cs="Times New Roman"/>
          <w:b/>
          <w:sz w:val="24"/>
          <w:szCs w:val="24"/>
        </w:rPr>
        <w:t>2</w:t>
      </w:r>
      <w:r w:rsidRPr="00CF585D">
        <w:rPr>
          <w:rFonts w:ascii="Times New Roman" w:hAnsi="Times New Roman" w:cs="Times New Roman"/>
          <w:b/>
          <w:sz w:val="24"/>
          <w:szCs w:val="24"/>
        </w:rPr>
        <w:t xml:space="preserve"> – Resurse umane </w:t>
      </w:r>
    </w:p>
    <w:p w14:paraId="011D3C03" w14:textId="77777777" w:rsidR="00F24FBD" w:rsidRPr="00CF585D" w:rsidRDefault="00F24FBD"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Ofertantul va prezenta o listă a tuturor resurselor umane necesare în scopul furnizării de servicii. Lista va menționa calificarile angajaților și categoria lor de muncă. Calificările profesionale și istoria locurilor de muncă trebuie precizate în cazul personalului de conducere.</w:t>
      </w:r>
    </w:p>
    <w:p w14:paraId="5993EC32" w14:textId="77777777" w:rsidR="00F24FBD" w:rsidRPr="00CF585D" w:rsidRDefault="00F24FBD" w:rsidP="001847FD">
      <w:pPr>
        <w:spacing w:after="0" w:line="240" w:lineRule="auto"/>
        <w:rPr>
          <w:rFonts w:ascii="Times New Roman" w:hAnsi="Times New Roman" w:cs="Times New Roman"/>
          <w:bCs/>
          <w:sz w:val="24"/>
          <w:szCs w:val="24"/>
        </w:rPr>
      </w:pPr>
      <w:r w:rsidRPr="00CF585D">
        <w:rPr>
          <w:rFonts w:ascii="Times New Roman" w:hAnsi="Times New Roman" w:cs="Times New Roman"/>
          <w:bCs/>
          <w:sz w:val="24"/>
          <w:szCs w:val="24"/>
        </w:rPr>
        <w:t>Personalul cheie obligatoriu a face parte din echipa Concesionarului este:</w:t>
      </w:r>
    </w:p>
    <w:p w14:paraId="236C4932"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b/>
          <w:bCs/>
          <w:sz w:val="24"/>
          <w:szCs w:val="24"/>
        </w:rPr>
      </w:pPr>
      <w:r w:rsidRPr="00CF585D">
        <w:rPr>
          <w:rFonts w:ascii="Times New Roman" w:hAnsi="Times New Roman" w:cs="Times New Roman"/>
          <w:b/>
          <w:bCs/>
          <w:sz w:val="24"/>
          <w:szCs w:val="24"/>
        </w:rPr>
        <w:t>• Manager de contract:</w:t>
      </w:r>
    </w:p>
    <w:p w14:paraId="0C40D7C3"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studii superioare finalizate cu diploma de licența</w:t>
      </w:r>
    </w:p>
    <w:p w14:paraId="2EA20A17"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Experienta profesionala in domeniul studiilor absolvite sau in domeniul de activitate ce face obiectul contractului de minim 5 ani</w:t>
      </w:r>
    </w:p>
    <w:p w14:paraId="1969DB51"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atestat/certificat/diploma recunoscut național/internațional in management</w:t>
      </w:r>
    </w:p>
    <w:p w14:paraId="0D0F666E"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lastRenderedPageBreak/>
        <w:t>- experiența dovedita prin participarea in cel puțin un contract la nivelul căruia sa se fi desfășurat activități similare celor care fac obiectul procedurii</w:t>
      </w:r>
    </w:p>
    <w:p w14:paraId="22D93FB0"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p>
    <w:p w14:paraId="036CFF7C"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b/>
          <w:bCs/>
          <w:sz w:val="24"/>
          <w:szCs w:val="24"/>
        </w:rPr>
      </w:pPr>
      <w:r w:rsidRPr="00CF585D">
        <w:rPr>
          <w:rFonts w:ascii="Times New Roman" w:hAnsi="Times New Roman" w:cs="Times New Roman"/>
          <w:b/>
          <w:bCs/>
          <w:sz w:val="24"/>
          <w:szCs w:val="24"/>
        </w:rPr>
        <w:t>• Manager de colectare:</w:t>
      </w:r>
    </w:p>
    <w:p w14:paraId="0791E289"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studii superioare finalizate cu diploma de licența</w:t>
      </w:r>
    </w:p>
    <w:p w14:paraId="02AC54E0"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-Experienta profesionala in domeniul studiilor absolvite sau in domeniul de activitate ce face obiectul contractului de minim 5 ani </w:t>
      </w:r>
    </w:p>
    <w:p w14:paraId="2840C435"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experiența dovedita prin participarea in cel puțin un contract la nivelul căruia sa se fi desfășurat activități similare celor care fac obiectul procedurii</w:t>
      </w:r>
    </w:p>
    <w:p w14:paraId="57B3ECE3"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p>
    <w:p w14:paraId="2C93A3D2"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b/>
          <w:bCs/>
          <w:sz w:val="24"/>
          <w:szCs w:val="24"/>
        </w:rPr>
      </w:pPr>
      <w:r w:rsidRPr="00CF585D">
        <w:rPr>
          <w:rFonts w:ascii="Times New Roman" w:hAnsi="Times New Roman" w:cs="Times New Roman"/>
          <w:b/>
          <w:bCs/>
          <w:sz w:val="24"/>
          <w:szCs w:val="24"/>
        </w:rPr>
        <w:t>• Responsabil tehnic:</w:t>
      </w:r>
    </w:p>
    <w:p w14:paraId="37008396"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studii superioare finalizate in domeniul autovehicule rutiere sau ingineria transporturilor sau utilaje tehnologice in construcții sau echivalent;</w:t>
      </w:r>
    </w:p>
    <w:p w14:paraId="29C4D23B"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experiența dovedita prin participarea in cel puțin un contract la nivelul căruia sa se fi desfășurat activități similare celor care fac obiectul procedurii.</w:t>
      </w:r>
    </w:p>
    <w:p w14:paraId="7EC1F8DF"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p>
    <w:p w14:paraId="056D41A9" w14:textId="6B487C80"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Autoritatea contractantă nu solicită prezentarea Resurselor umane și structura organizatorică pentru subcontractanții propuși de ofertant, dar va lua în considerare capacitatea profesională a subcontractanților propuși pentru partea lor de implicare în contractul care urmează să fie atribuit, dacă sunt prezentate documente relevante în acest sens.</w:t>
      </w:r>
    </w:p>
    <w:p w14:paraId="4B7C987B" w14:textId="77777777" w:rsidR="00B119FA" w:rsidRPr="00CF585D" w:rsidRDefault="00B119FA" w:rsidP="001847FD">
      <w:pPr>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Documente de confirmare</w:t>
      </w:r>
    </w:p>
    <w:p w14:paraId="05F28758" w14:textId="77777777"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Lista experților cheie, Curriculum Vitae, completat și însușit de expertul cheie, Declarații de disponibilitate, diplome de studii și documente justificative care atestă experiența specifică.</w:t>
      </w:r>
    </w:p>
    <w:p w14:paraId="3F200823" w14:textId="4DC89097"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 xml:space="preserve">Se va completa, semna și prezenta Formularul– </w:t>
      </w:r>
      <w:r w:rsidR="00E8349D" w:rsidRPr="00CF585D">
        <w:rPr>
          <w:rFonts w:ascii="Times New Roman" w:hAnsi="Times New Roman" w:cs="Times New Roman"/>
          <w:bCs/>
          <w:sz w:val="24"/>
          <w:szCs w:val="24"/>
        </w:rPr>
        <w:t>Angajamentul ofertantului privind asigurarea resurselor umane,</w:t>
      </w:r>
      <w:r w:rsidRPr="00CF585D">
        <w:rPr>
          <w:rFonts w:ascii="Times New Roman" w:hAnsi="Times New Roman" w:cs="Times New Roman"/>
          <w:bCs/>
          <w:sz w:val="24"/>
          <w:szCs w:val="24"/>
        </w:rPr>
        <w:t xml:space="preserve"> efectivele medii anuale ale personalului angajat şi ale cadrelor de conducere, din ultimii 3 ani și Formularul - Personalul Cheie</w:t>
      </w:r>
      <w:r w:rsidR="00E8349D" w:rsidRPr="00CF585D">
        <w:rPr>
          <w:rFonts w:ascii="Times New Roman" w:hAnsi="Times New Roman" w:cs="Times New Roman"/>
          <w:bCs/>
          <w:sz w:val="24"/>
          <w:szCs w:val="24"/>
        </w:rPr>
        <w:t xml:space="preserve"> propus</w:t>
      </w:r>
      <w:r w:rsidRPr="00CF585D">
        <w:rPr>
          <w:rFonts w:ascii="Times New Roman" w:hAnsi="Times New Roman" w:cs="Times New Roman"/>
          <w:bCs/>
          <w:sz w:val="24"/>
          <w:szCs w:val="24"/>
        </w:rPr>
        <w:t>.</w:t>
      </w:r>
    </w:p>
    <w:p w14:paraId="51B8EBC6"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Pentru persoanele nominalizate, cu rol important, se vor anexa:</w:t>
      </w:r>
    </w:p>
    <w:p w14:paraId="3E39E13F" w14:textId="2A35CE2C"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CV-urile acestora semnate</w:t>
      </w:r>
    </w:p>
    <w:p w14:paraId="4D831151"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copii după actele de studii /atestate /calificare /autorizare etc., care sa dovedească pregătirea profesionala a respectivelor persoane, astfel cum a fost aceasta solicitata . Documentele vor putea fi depuse in oricare din formele: original, copie legalizata, copie lizibila semnata si stampilata cu mențiunea „conform cu originalul”</w:t>
      </w:r>
    </w:p>
    <w:p w14:paraId="383C2BB0"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 orice documente care sa ateste experiența profesionala minim solicitata Informații si/sau nivel(uri) minim(e) necesare pentru evaluarea respectării cerințelor menționate: </w:t>
      </w:r>
    </w:p>
    <w:p w14:paraId="225FD69C" w14:textId="29CF1BB2"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Se va completa: Formularul 17</w:t>
      </w:r>
    </w:p>
    <w:p w14:paraId="09663643"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p>
    <w:p w14:paraId="4AE4F0AB" w14:textId="77777777" w:rsidR="00B119FA" w:rsidRPr="00CF585D" w:rsidRDefault="00B119FA" w:rsidP="001847FD">
      <w:pPr>
        <w:spacing w:after="0" w:line="240" w:lineRule="auto"/>
        <w:rPr>
          <w:rFonts w:ascii="Times New Roman" w:hAnsi="Times New Roman" w:cs="Times New Roman"/>
          <w:b/>
          <w:sz w:val="24"/>
          <w:szCs w:val="24"/>
        </w:rPr>
      </w:pPr>
      <w:r w:rsidRPr="00CF585D">
        <w:rPr>
          <w:rFonts w:ascii="Times New Roman" w:hAnsi="Times New Roman" w:cs="Times New Roman"/>
          <w:b/>
          <w:sz w:val="24"/>
          <w:szCs w:val="24"/>
        </w:rPr>
        <w:t>Justificarea criteriului de calificare</w:t>
      </w:r>
    </w:p>
    <w:p w14:paraId="4BF1B4AD" w14:textId="77777777"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Autoritatea contractantă a formulat această cerință pentru a-și forma convingerea că operatorul economic care va asigura implementarea contractului deține personalul tehnice de specialitate necesar derulării tuturor activităților.</w:t>
      </w:r>
    </w:p>
    <w:p w14:paraId="12AD218C" w14:textId="77777777"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Cerința minimă a avut în vedere selectarea acelor ofertanți care dispun de personal instruit și cu experineță profesională în prestarea activităților specifice obligatorii și necesare pentru gestionarea unui contract de o asemenea amploare.</w:t>
      </w:r>
    </w:p>
    <w:p w14:paraId="16ECC364" w14:textId="298A24E4"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S-a solicitat experiența în poziția ocupată, întrucât se urmărește alegerea unor persoane experimentate, care să reușească să ducă la îndeplinire activitățile contractuui și care să aibă capacitatea de a înțelege o varietate largă de aspecte legate de activitățile desfășurate și conexiunile între ele.</w:t>
      </w:r>
    </w:p>
    <w:p w14:paraId="14108A67" w14:textId="77777777"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S-a urmărit evitarea cumulării responsabilităților pentru personalul cheie, întrucât acest lucru ar afecta derularea în condiții optime a contractului, mai ales că fiecare persoana nominalizată trebuie să facă dovada deținerii de cunoștințe practice (experiență specifică) aferentă poziției pe care o deține în contract.</w:t>
      </w:r>
    </w:p>
    <w:p w14:paraId="113A555F" w14:textId="24646302"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 xml:space="preserve">În ceea ce privește profilul </w:t>
      </w:r>
      <w:r w:rsidR="00055122" w:rsidRPr="00CF585D">
        <w:rPr>
          <w:rFonts w:ascii="Times New Roman" w:hAnsi="Times New Roman" w:cs="Times New Roman"/>
          <w:bCs/>
          <w:sz w:val="24"/>
          <w:szCs w:val="24"/>
        </w:rPr>
        <w:t>Managerului de contract</w:t>
      </w:r>
      <w:r w:rsidRPr="00CF585D">
        <w:rPr>
          <w:rFonts w:ascii="Times New Roman" w:hAnsi="Times New Roman" w:cs="Times New Roman"/>
          <w:bCs/>
          <w:sz w:val="24"/>
          <w:szCs w:val="24"/>
        </w:rPr>
        <w:t xml:space="preserve"> precizăm următoarele:</w:t>
      </w:r>
    </w:p>
    <w:p w14:paraId="05E9D75C" w14:textId="6C82175C"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 xml:space="preserve">Rolul acestui expert este unul fundamental, întrucât acesta va fi responsabil de coordonarea întregului personal, respectiv activități administrativ, tehnice, comerciale și instituționale. Managerul va avea ca </w:t>
      </w:r>
      <w:r w:rsidRPr="00CF585D">
        <w:rPr>
          <w:rFonts w:ascii="Times New Roman" w:hAnsi="Times New Roman" w:cs="Times New Roman"/>
          <w:bCs/>
          <w:sz w:val="24"/>
          <w:szCs w:val="24"/>
        </w:rPr>
        <w:lastRenderedPageBreak/>
        <w:t>sarcină principală asigurarea bunei coordonări a echipelor astfel încât managementul resurselor alocate să fie maxim.</w:t>
      </w:r>
    </w:p>
    <w:p w14:paraId="76F7A096" w14:textId="6A2B2BCA"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 xml:space="preserve">Se urmărește ca Managerul să dețină abilități de coordonare a activităților de </w:t>
      </w:r>
      <w:r w:rsidR="00055122" w:rsidRPr="00CF585D">
        <w:rPr>
          <w:rFonts w:ascii="Times New Roman" w:hAnsi="Times New Roman" w:cs="Times New Roman"/>
          <w:bCs/>
          <w:sz w:val="24"/>
          <w:szCs w:val="24"/>
        </w:rPr>
        <w:t>colectare/transport/contractare</w:t>
      </w:r>
      <w:r w:rsidRPr="00CF585D">
        <w:rPr>
          <w:rFonts w:ascii="Times New Roman" w:hAnsi="Times New Roman" w:cs="Times New Roman"/>
          <w:bCs/>
          <w:sz w:val="24"/>
          <w:szCs w:val="24"/>
        </w:rPr>
        <w:t xml:space="preserve">, să dețină un nivel ridicat de înțelegere al </w:t>
      </w:r>
      <w:r w:rsidR="00055122" w:rsidRPr="00CF585D">
        <w:rPr>
          <w:rFonts w:ascii="Times New Roman" w:hAnsi="Times New Roman" w:cs="Times New Roman"/>
          <w:bCs/>
          <w:sz w:val="24"/>
          <w:szCs w:val="24"/>
        </w:rPr>
        <w:t>tuturor</w:t>
      </w:r>
      <w:r w:rsidRPr="00CF585D">
        <w:rPr>
          <w:rFonts w:ascii="Times New Roman" w:hAnsi="Times New Roman" w:cs="Times New Roman"/>
          <w:bCs/>
          <w:sz w:val="24"/>
          <w:szCs w:val="24"/>
        </w:rPr>
        <w:t xml:space="preserve"> problemelor de natură administrativă, tehnică, comercială și </w:t>
      </w:r>
      <w:r w:rsidR="00055122" w:rsidRPr="00CF585D">
        <w:rPr>
          <w:rFonts w:ascii="Times New Roman" w:hAnsi="Times New Roman" w:cs="Times New Roman"/>
          <w:bCs/>
          <w:sz w:val="24"/>
          <w:szCs w:val="24"/>
        </w:rPr>
        <w:t>instituționale</w:t>
      </w:r>
      <w:r w:rsidRPr="00CF585D">
        <w:rPr>
          <w:rFonts w:ascii="Times New Roman" w:hAnsi="Times New Roman" w:cs="Times New Roman"/>
          <w:bCs/>
          <w:sz w:val="24"/>
          <w:szCs w:val="24"/>
        </w:rPr>
        <w:t xml:space="preserve"> (de comunicare cu toate autoritățile competente din domeniu). Astfel, acesta trebuie să aibă capacitatea de a înțelege și gestiona problemele de natură tehnică care impun luarea deciziilor de natură administrativă (legate în primul rând de derularea contractului de delegare și atingerea indicatorilor de performanță impuși prin acest contract), dar și de cele legate de monitorizarea </w:t>
      </w:r>
      <w:r w:rsidR="00055122" w:rsidRPr="00CF585D">
        <w:rPr>
          <w:rFonts w:ascii="Times New Roman" w:hAnsi="Times New Roman" w:cs="Times New Roman"/>
          <w:bCs/>
          <w:sz w:val="24"/>
          <w:szCs w:val="24"/>
        </w:rPr>
        <w:t xml:space="preserve">si raportare </w:t>
      </w:r>
      <w:r w:rsidR="00A93DED" w:rsidRPr="00CF585D">
        <w:rPr>
          <w:rFonts w:ascii="Times New Roman" w:hAnsi="Times New Roman" w:cs="Times New Roman"/>
          <w:bCs/>
          <w:sz w:val="24"/>
          <w:szCs w:val="24"/>
        </w:rPr>
        <w:t>activității</w:t>
      </w:r>
      <w:r w:rsidRPr="00CF585D">
        <w:rPr>
          <w:rFonts w:ascii="Times New Roman" w:hAnsi="Times New Roman" w:cs="Times New Roman"/>
          <w:bCs/>
          <w:sz w:val="24"/>
          <w:szCs w:val="24"/>
        </w:rPr>
        <w:t xml:space="preserve"> și întocmirea rapoartelor obligatorii pentru autoritățile </w:t>
      </w:r>
      <w:r w:rsidR="00A93DED" w:rsidRPr="00CF585D">
        <w:rPr>
          <w:rFonts w:ascii="Times New Roman" w:hAnsi="Times New Roman" w:cs="Times New Roman"/>
          <w:bCs/>
          <w:sz w:val="24"/>
          <w:szCs w:val="24"/>
        </w:rPr>
        <w:t>implicate</w:t>
      </w:r>
      <w:r w:rsidRPr="00CF585D">
        <w:rPr>
          <w:rFonts w:ascii="Times New Roman" w:hAnsi="Times New Roman" w:cs="Times New Roman"/>
          <w:bCs/>
          <w:sz w:val="24"/>
          <w:szCs w:val="24"/>
        </w:rPr>
        <w:t xml:space="preserve">; </w:t>
      </w:r>
    </w:p>
    <w:p w14:paraId="339818DE" w14:textId="2AE460DF" w:rsidR="00A93DED" w:rsidRPr="00CF585D" w:rsidRDefault="00A93DED"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 xml:space="preserve">Managerul va coordona și activitățile comerciale care se desfășoară in totata Zona </w:t>
      </w:r>
      <w:r w:rsidR="008A33A1" w:rsidRPr="00CF585D">
        <w:rPr>
          <w:rFonts w:ascii="Times New Roman" w:hAnsi="Times New Roman" w:cs="Times New Roman"/>
          <w:bCs/>
          <w:sz w:val="24"/>
          <w:szCs w:val="24"/>
        </w:rPr>
        <w:t>5</w:t>
      </w:r>
      <w:r w:rsidRPr="00CF585D">
        <w:rPr>
          <w:rFonts w:ascii="Times New Roman" w:hAnsi="Times New Roman" w:cs="Times New Roman"/>
          <w:bCs/>
          <w:sz w:val="24"/>
          <w:szCs w:val="24"/>
        </w:rPr>
        <w:t xml:space="preserve"> de colectare, relațiile contractuale cu operatorii economici (operatori de tratare/depozitare, generatori de deșeuri, reciclatori de deșeuri, prestatori de servicii auxiliare etc.).</w:t>
      </w:r>
    </w:p>
    <w:p w14:paraId="253749B5" w14:textId="236A6CC1" w:rsidR="00A93DED" w:rsidRPr="00CF585D" w:rsidRDefault="00A93DED"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Având în vedere gradul de specificitate al activităților ce se vor desfășura in cadrul contractului, precum și caracterul continuu al acestora, apreciem că responsabilitățile acestui expert pot fi îndeplinite doar de către o persoană ce deține experiența specifică în administrarea activităților de colectare si transport, în gestionarea deșeurilor sau activităților de salubrizare.</w:t>
      </w:r>
    </w:p>
    <w:p w14:paraId="7A9548CD" w14:textId="77777777" w:rsidR="00A93DED" w:rsidRPr="00CF585D" w:rsidRDefault="00A93DED" w:rsidP="001847FD">
      <w:pPr>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Temeiul legal</w:t>
      </w:r>
    </w:p>
    <w:p w14:paraId="4C16EAB7"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Conform prevederilor art. 28 alin (1) din Normele metodologice de aplicare a prevederilor referitoare la atribuirea contractelor de concesiune de lucrări şi concesiune de servicii din Legea nr. 100/2016 privind concesiunile de lucrări şi concesiunile de servicii aprobate prin H.G. nr. 867/2016, criteriile de calificare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este declarată câştigătoare.</w:t>
      </w:r>
    </w:p>
    <w:p w14:paraId="1B679B88" w14:textId="44DAFE95" w:rsidR="00A93DED" w:rsidRPr="00CF585D" w:rsidRDefault="00A93DED"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Prevederi referitoare la modul de formulare a criteriilor de calificare se găsesc și la nivelul Normelor metodologice de aplicare a prevederilor referitoare la atribuirea contractelor de concesiune de lucrări şi concesiune de servicii din Legea nr. 100/2016 privind concesiunile de lucrări şi concesiunile de servicii aprobate prin H.G. nr. 867/2016. Astfel, potrivit prevederilor art. 35 alin (1) și alin (2) lit. h) operatorul economic face dovada îndeplinirii criteriilor privind capacitatea tehnică şi profesională prin prezentarea, după caz, a unora sau mai multora dintre următoarele informaţii şi documente: calificările educaţionale şi profesionale ale operatorului economic care prestează/operează rezultatul servicii/lor ori execută/operează rezultatul lucrări/lor sau ale personalului de conducere al operatorului economic.</w:t>
      </w:r>
    </w:p>
    <w:p w14:paraId="6BCF553E" w14:textId="61C1ED8F" w:rsidR="00A93DED" w:rsidRPr="00CF585D" w:rsidRDefault="00A93DED" w:rsidP="001847FD">
      <w:pPr>
        <w:spacing w:after="0" w:line="240" w:lineRule="auto"/>
        <w:rPr>
          <w:rFonts w:ascii="Times New Roman" w:hAnsi="Times New Roman" w:cs="Times New Roman"/>
          <w:b/>
          <w:sz w:val="24"/>
          <w:szCs w:val="24"/>
        </w:rPr>
      </w:pPr>
      <w:r w:rsidRPr="00CF585D">
        <w:rPr>
          <w:rFonts w:ascii="Times New Roman" w:hAnsi="Times New Roman" w:cs="Times New Roman"/>
          <w:b/>
          <w:sz w:val="24"/>
          <w:szCs w:val="24"/>
        </w:rPr>
        <w:t xml:space="preserve">Cerința </w:t>
      </w:r>
      <w:r w:rsidR="00C557B2" w:rsidRPr="00CF585D">
        <w:rPr>
          <w:rFonts w:ascii="Times New Roman" w:hAnsi="Times New Roman" w:cs="Times New Roman"/>
          <w:b/>
          <w:sz w:val="24"/>
          <w:szCs w:val="24"/>
        </w:rPr>
        <w:t>3</w:t>
      </w:r>
      <w:r w:rsidRPr="00CF585D">
        <w:rPr>
          <w:rFonts w:ascii="Times New Roman" w:hAnsi="Times New Roman" w:cs="Times New Roman"/>
          <w:b/>
          <w:sz w:val="24"/>
          <w:szCs w:val="24"/>
        </w:rPr>
        <w:t xml:space="preserve"> - Par</w:t>
      </w:r>
      <w:r w:rsidR="00E37762" w:rsidRPr="00CF585D">
        <w:rPr>
          <w:rFonts w:ascii="Times New Roman" w:hAnsi="Times New Roman" w:cs="Times New Roman"/>
          <w:b/>
          <w:sz w:val="24"/>
          <w:szCs w:val="24"/>
        </w:rPr>
        <w:t>t</w:t>
      </w:r>
      <w:r w:rsidRPr="00CF585D">
        <w:rPr>
          <w:rFonts w:ascii="Times New Roman" w:hAnsi="Times New Roman" w:cs="Times New Roman"/>
          <w:b/>
          <w:sz w:val="24"/>
          <w:szCs w:val="24"/>
        </w:rPr>
        <w:t>ea/părţile din contractul de concesiune pe care operatorul economic intenţionează să o/le subcontracteze.</w:t>
      </w:r>
    </w:p>
    <w:p w14:paraId="0C061F24" w14:textId="77777777" w:rsidR="00A93DED" w:rsidRPr="00CF585D" w:rsidRDefault="00A93DED" w:rsidP="001847FD">
      <w:pPr>
        <w:spacing w:after="0" w:line="240" w:lineRule="auto"/>
        <w:rPr>
          <w:rFonts w:ascii="Times New Roman" w:hAnsi="Times New Roman" w:cs="Times New Roman"/>
          <w:b/>
          <w:bCs/>
          <w:sz w:val="24"/>
          <w:szCs w:val="24"/>
        </w:rPr>
      </w:pPr>
      <w:r w:rsidRPr="00CF585D">
        <w:rPr>
          <w:rFonts w:ascii="Times New Roman" w:hAnsi="Times New Roman" w:cs="Times New Roman"/>
          <w:b/>
          <w:bCs/>
          <w:sz w:val="24"/>
          <w:szCs w:val="24"/>
        </w:rPr>
        <w:t>Documente de confirmare</w:t>
      </w:r>
    </w:p>
    <w:p w14:paraId="38889627" w14:textId="6CE59C5F" w:rsidR="00A93DED" w:rsidRPr="00CF585D" w:rsidRDefault="00A93DED"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Operatorii economici vor depune Declaraţie privind lista subcontractanţilor şi partea/părţile din contract care sunt îndeplinite de aceştia completată de catre ofertantul individual / liderul asocierii si Acordul de subcontractare.</w:t>
      </w:r>
    </w:p>
    <w:p w14:paraId="6AF52E0E" w14:textId="77777777" w:rsidR="00A93DED" w:rsidRPr="00CF585D" w:rsidRDefault="00A93DED" w:rsidP="001847FD">
      <w:pPr>
        <w:spacing w:after="0" w:line="240" w:lineRule="auto"/>
        <w:rPr>
          <w:rFonts w:ascii="Times New Roman" w:hAnsi="Times New Roman" w:cs="Times New Roman"/>
          <w:b/>
          <w:bCs/>
          <w:sz w:val="24"/>
          <w:szCs w:val="24"/>
        </w:rPr>
      </w:pPr>
      <w:r w:rsidRPr="00CF585D">
        <w:rPr>
          <w:rFonts w:ascii="Times New Roman" w:hAnsi="Times New Roman" w:cs="Times New Roman"/>
          <w:b/>
          <w:bCs/>
          <w:sz w:val="24"/>
          <w:szCs w:val="24"/>
        </w:rPr>
        <w:t>Justificarea criteriului de calificare  </w:t>
      </w:r>
    </w:p>
    <w:p w14:paraId="09D819E7" w14:textId="19174F78" w:rsidR="00A93DED" w:rsidRPr="00CF585D" w:rsidRDefault="00A93DED"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Prin depunerea acestor documente, autoritatea contractantă va fi în măsură să verifice existenţa unei situaţii de excludere prevăzute la art. 79, 80 şi 81 din Legea nr. 100/2016 în legătură cu subcontractanţii propuşi.</w:t>
      </w:r>
    </w:p>
    <w:p w14:paraId="23F30BA2" w14:textId="77777777" w:rsidR="00A93DED" w:rsidRPr="00CF585D" w:rsidRDefault="00A93DED" w:rsidP="001847FD">
      <w:pPr>
        <w:pStyle w:val="Heading2"/>
        <w:numPr>
          <w:ilvl w:val="0"/>
          <w:numId w:val="18"/>
        </w:numPr>
        <w:rPr>
          <w:b/>
          <w:szCs w:val="24"/>
          <w:lang w:val="ro-RO"/>
        </w:rPr>
      </w:pPr>
      <w:r w:rsidRPr="00CF585D">
        <w:rPr>
          <w:b/>
          <w:szCs w:val="24"/>
          <w:lang w:val="ro-RO"/>
        </w:rPr>
        <w:t xml:space="preserve">Stabilirea criteriului de atribuire și factorilor de evaluare utilizați </w:t>
      </w:r>
    </w:p>
    <w:p w14:paraId="3E121E0B" w14:textId="77777777" w:rsidR="00A93DED" w:rsidRPr="00CF585D" w:rsidRDefault="00A93DED" w:rsidP="001847FD">
      <w:pPr>
        <w:pStyle w:val="Heading2"/>
        <w:numPr>
          <w:ilvl w:val="1"/>
          <w:numId w:val="18"/>
        </w:numPr>
        <w:rPr>
          <w:b/>
          <w:szCs w:val="24"/>
          <w:lang w:val="ro-RO"/>
        </w:rPr>
      </w:pPr>
      <w:r w:rsidRPr="00CF585D">
        <w:rPr>
          <w:b/>
          <w:szCs w:val="24"/>
          <w:lang w:val="ro-RO"/>
        </w:rPr>
        <w:t>Stabilirea criteriului de atribuire</w:t>
      </w:r>
    </w:p>
    <w:p w14:paraId="58175DD1"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Potrivit prevederiolor art. 86 alin (1) din Legea nr. 100/2016 privind concesiunile de lucrări şi concesiunile de servicii, contractele de concesiune se atribuie pe baza criteriului ofertei celei mai avantajoase din punct de vedere economic, stabilită în baza unor criterii obiective care garantează evaluarea ofertelor în condiţii de concurenţă reală.</w:t>
      </w:r>
    </w:p>
    <w:p w14:paraId="13770241"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Criteriile obiective trebuie să aibă legătură directă cu obiectul concesiunii de lucrări sau al concesiunii de servicii, nu conferă autorităţii/entităţii contractante o libertate de alegere nelimitată şi se pot referi la oricare dintre următoarele:</w:t>
      </w:r>
    </w:p>
    <w:p w14:paraId="579E3D98"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 gradul de preluare a unor riscuri de către concesionar;</w:t>
      </w:r>
    </w:p>
    <w:p w14:paraId="6CADE315"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b) nivelul plăţilor actualizate efectuate de către autoritatea/entitatea contractantă;</w:t>
      </w:r>
    </w:p>
    <w:p w14:paraId="65ED87ED"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lastRenderedPageBreak/>
        <w:t>c) nivelul tarifelor de utilizare;</w:t>
      </w:r>
    </w:p>
    <w:p w14:paraId="64846D21"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 modalitatea de execuţie a lucrărilor/prestare a serviciilor bazată pe indicatori de performanţă de ordin calitativ, tehnic, funcţional, financiar etc.;</w:t>
      </w:r>
    </w:p>
    <w:p w14:paraId="475B899E"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e) modul de asigurare a protecţiei mediului;</w:t>
      </w:r>
    </w:p>
    <w:p w14:paraId="1DBB4B31"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f) modul de rezolvare a unor probleme sociale;</w:t>
      </w:r>
    </w:p>
    <w:p w14:paraId="354053A5"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g) nivelul redevenţei;</w:t>
      </w:r>
    </w:p>
    <w:p w14:paraId="7FD5A74C"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h) durata concesiunii;</w:t>
      </w:r>
    </w:p>
    <w:p w14:paraId="427FFDF4" w14:textId="509503B5"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i) inovarea.</w:t>
      </w:r>
    </w:p>
    <w:p w14:paraId="7FBC1D54" w14:textId="77777777" w:rsidR="00F24FBD" w:rsidRPr="00CF585D" w:rsidRDefault="00F24FBD" w:rsidP="001847FD">
      <w:pPr>
        <w:widowControl w:val="0"/>
        <w:spacing w:after="0" w:line="240" w:lineRule="auto"/>
        <w:jc w:val="both"/>
        <w:rPr>
          <w:rFonts w:ascii="Times New Roman" w:hAnsi="Times New Roman" w:cs="Times New Roman"/>
          <w:sz w:val="24"/>
          <w:szCs w:val="24"/>
        </w:rPr>
      </w:pPr>
    </w:p>
    <w:p w14:paraId="153BD647" w14:textId="79D69ABD" w:rsidR="00A93DED" w:rsidRPr="00CF585D" w:rsidRDefault="00A93DED" w:rsidP="001847FD">
      <w:pPr>
        <w:pStyle w:val="Heading2"/>
        <w:numPr>
          <w:ilvl w:val="1"/>
          <w:numId w:val="18"/>
        </w:numPr>
        <w:rPr>
          <w:b/>
          <w:szCs w:val="24"/>
          <w:lang w:val="ro-RO"/>
        </w:rPr>
      </w:pPr>
      <w:r w:rsidRPr="00CF585D">
        <w:rPr>
          <w:b/>
          <w:szCs w:val="24"/>
        </w:rPr>
        <w:t xml:space="preserve">Stabilirea factorilor de evaluare și a ponderii alocate acestora </w:t>
      </w:r>
    </w:p>
    <w:p w14:paraId="189D95A6" w14:textId="0B5AC53D" w:rsidR="00A93DED" w:rsidRPr="00CF585D" w:rsidRDefault="00A93DED" w:rsidP="001847FD">
      <w:pPr>
        <w:pStyle w:val="ListParagraph"/>
        <w:ind w:left="0"/>
        <w:jc w:val="both"/>
        <w:rPr>
          <w:bCs/>
        </w:rPr>
      </w:pPr>
      <w:r w:rsidRPr="00CF585D">
        <w:rPr>
          <w:bCs/>
        </w:rPr>
        <w:t xml:space="preserve">Ținând cont de prevederile </w:t>
      </w:r>
      <w:r w:rsidR="00AC6846" w:rsidRPr="00CF585D">
        <w:rPr>
          <w:bCs/>
        </w:rPr>
        <w:t xml:space="preserve">art. 86 alin. (1), (2) si alin. (3) </w:t>
      </w:r>
      <w:r w:rsidRPr="00CF585D">
        <w:rPr>
          <w:bCs/>
        </w:rPr>
        <w:t>Legii nr. 100/2016</w:t>
      </w:r>
      <w:r w:rsidR="003320BB" w:rsidRPr="00CF585D">
        <w:rPr>
          <w:bCs/>
        </w:rPr>
        <w:t xml:space="preserve"> si art. 44 din HG 867/ 2016</w:t>
      </w:r>
      <w:r w:rsidRPr="00CF585D">
        <w:rPr>
          <w:bCs/>
        </w:rPr>
        <w:t>, criteriul de atribuire avut în vedere de autoritatea contractantă este nivelul tarifelor de utilizare, respectiv tarifele aferente activităților desfășurate în cadrul contractului</w:t>
      </w:r>
      <w:r w:rsidR="00DC100D" w:rsidRPr="00CF585D">
        <w:rPr>
          <w:bCs/>
        </w:rPr>
        <w:t>, si modul de asigurare a protectiei mediului</w:t>
      </w:r>
      <w:r w:rsidRPr="00CF585D">
        <w:rPr>
          <w:bCs/>
        </w:rPr>
        <w:t>:</w:t>
      </w:r>
    </w:p>
    <w:p w14:paraId="3AB285CE" w14:textId="17AC0006" w:rsidR="00AC6846" w:rsidRPr="00CF585D" w:rsidRDefault="00AC6846" w:rsidP="001847FD">
      <w:pPr>
        <w:pStyle w:val="ListParagraph"/>
        <w:ind w:left="0"/>
        <w:jc w:val="both"/>
        <w:rPr>
          <w:bCs/>
        </w:rPr>
      </w:pPr>
      <w:r w:rsidRPr="00CF585D">
        <w:rPr>
          <w:bCs/>
        </w:rPr>
        <w:t xml:space="preserve"> </w:t>
      </w:r>
    </w:p>
    <w:tbl>
      <w:tblPr>
        <w:tblW w:w="5000" w:type="pct"/>
        <w:tblLook w:val="04A0" w:firstRow="1" w:lastRow="0" w:firstColumn="1" w:lastColumn="0" w:noHBand="0" w:noVBand="1"/>
      </w:tblPr>
      <w:tblGrid>
        <w:gridCol w:w="1879"/>
        <w:gridCol w:w="4949"/>
        <w:gridCol w:w="3074"/>
      </w:tblGrid>
      <w:tr w:rsidR="00AC6846" w:rsidRPr="00CF585D" w14:paraId="568D5CF1" w14:textId="77777777" w:rsidTr="00A72767">
        <w:trPr>
          <w:trHeight w:val="690"/>
        </w:trPr>
        <w:tc>
          <w:tcPr>
            <w:tcW w:w="949" w:type="pct"/>
            <w:tcBorders>
              <w:top w:val="single" w:sz="8" w:space="0" w:color="auto"/>
              <w:left w:val="single" w:sz="8" w:space="0" w:color="auto"/>
              <w:bottom w:val="single" w:sz="8" w:space="0" w:color="auto"/>
              <w:right w:val="single" w:sz="8" w:space="0" w:color="auto"/>
            </w:tcBorders>
            <w:vAlign w:val="center"/>
            <w:hideMark/>
          </w:tcPr>
          <w:p w14:paraId="7D1E390E"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Denumire factor evaluare</w:t>
            </w:r>
          </w:p>
        </w:tc>
        <w:tc>
          <w:tcPr>
            <w:tcW w:w="2499" w:type="pct"/>
            <w:tcBorders>
              <w:top w:val="single" w:sz="8" w:space="0" w:color="auto"/>
              <w:left w:val="nil"/>
              <w:bottom w:val="single" w:sz="8" w:space="0" w:color="auto"/>
              <w:right w:val="single" w:sz="8" w:space="0" w:color="auto"/>
            </w:tcBorders>
            <w:vAlign w:val="center"/>
            <w:hideMark/>
          </w:tcPr>
          <w:p w14:paraId="0B7FD257"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Descriere</w:t>
            </w:r>
          </w:p>
        </w:tc>
        <w:tc>
          <w:tcPr>
            <w:tcW w:w="1551" w:type="pct"/>
            <w:tcBorders>
              <w:top w:val="single" w:sz="8" w:space="0" w:color="auto"/>
              <w:left w:val="nil"/>
              <w:bottom w:val="single" w:sz="8" w:space="0" w:color="auto"/>
              <w:right w:val="single" w:sz="8" w:space="0" w:color="auto"/>
            </w:tcBorders>
            <w:vAlign w:val="center"/>
            <w:hideMark/>
          </w:tcPr>
          <w:p w14:paraId="41B4F7A5"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Pondere</w:t>
            </w:r>
          </w:p>
        </w:tc>
      </w:tr>
      <w:tr w:rsidR="00AC6846" w:rsidRPr="00CF585D" w14:paraId="062318B9" w14:textId="77777777" w:rsidTr="00A72767">
        <w:trPr>
          <w:trHeight w:val="675"/>
        </w:trPr>
        <w:tc>
          <w:tcPr>
            <w:tcW w:w="949" w:type="pct"/>
            <w:tcBorders>
              <w:top w:val="nil"/>
              <w:left w:val="single" w:sz="8" w:space="0" w:color="auto"/>
              <w:bottom w:val="nil"/>
              <w:right w:val="single" w:sz="8" w:space="0" w:color="auto"/>
            </w:tcBorders>
            <w:vAlign w:val="center"/>
            <w:hideMark/>
          </w:tcPr>
          <w:p w14:paraId="083367E4"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Nivel de asigurare a protecției mediului</w:t>
            </w:r>
          </w:p>
        </w:tc>
        <w:tc>
          <w:tcPr>
            <w:tcW w:w="2499" w:type="pct"/>
            <w:vMerge w:val="restart"/>
            <w:tcBorders>
              <w:top w:val="nil"/>
              <w:left w:val="single" w:sz="8" w:space="0" w:color="auto"/>
              <w:bottom w:val="single" w:sz="8" w:space="0" w:color="000000"/>
              <w:right w:val="single" w:sz="8" w:space="0" w:color="auto"/>
            </w:tcBorders>
            <w:vAlign w:val="center"/>
            <w:hideMark/>
          </w:tcPr>
          <w:p w14:paraId="37253D3E"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Componenta tehnica</w:t>
            </w:r>
          </w:p>
        </w:tc>
        <w:tc>
          <w:tcPr>
            <w:tcW w:w="1551" w:type="pct"/>
            <w:tcBorders>
              <w:top w:val="nil"/>
              <w:left w:val="nil"/>
              <w:bottom w:val="nil"/>
              <w:right w:val="single" w:sz="8" w:space="0" w:color="auto"/>
            </w:tcBorders>
            <w:vAlign w:val="center"/>
            <w:hideMark/>
          </w:tcPr>
          <w:p w14:paraId="2AAB3BD5" w14:textId="77777777" w:rsidR="00AC6846" w:rsidRPr="00CF585D" w:rsidRDefault="00AC6846" w:rsidP="001847FD">
            <w:pPr>
              <w:spacing w:after="0" w:line="240" w:lineRule="auto"/>
              <w:jc w:val="right"/>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10%</w:t>
            </w:r>
          </w:p>
        </w:tc>
      </w:tr>
      <w:tr w:rsidR="00AC6846" w:rsidRPr="00CF585D" w14:paraId="2F7FB7FF" w14:textId="77777777" w:rsidTr="00A72767">
        <w:trPr>
          <w:trHeight w:val="315"/>
        </w:trPr>
        <w:tc>
          <w:tcPr>
            <w:tcW w:w="949" w:type="pct"/>
            <w:tcBorders>
              <w:top w:val="nil"/>
              <w:left w:val="single" w:sz="8" w:space="0" w:color="auto"/>
              <w:bottom w:val="single" w:sz="8" w:space="0" w:color="auto"/>
              <w:right w:val="single" w:sz="8" w:space="0" w:color="auto"/>
            </w:tcBorders>
            <w:vAlign w:val="center"/>
            <w:hideMark/>
          </w:tcPr>
          <w:p w14:paraId="0B78297B"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p>
        </w:tc>
        <w:tc>
          <w:tcPr>
            <w:tcW w:w="2499" w:type="pct"/>
            <w:vMerge/>
            <w:tcBorders>
              <w:top w:val="nil"/>
              <w:left w:val="single" w:sz="8" w:space="0" w:color="auto"/>
              <w:bottom w:val="single" w:sz="8" w:space="0" w:color="000000"/>
              <w:right w:val="single" w:sz="8" w:space="0" w:color="auto"/>
            </w:tcBorders>
            <w:vAlign w:val="center"/>
            <w:hideMark/>
          </w:tcPr>
          <w:p w14:paraId="1BDC16F9"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p>
        </w:tc>
        <w:tc>
          <w:tcPr>
            <w:tcW w:w="1551" w:type="pct"/>
            <w:tcBorders>
              <w:top w:val="nil"/>
              <w:left w:val="nil"/>
              <w:bottom w:val="single" w:sz="8" w:space="0" w:color="auto"/>
              <w:right w:val="single" w:sz="8" w:space="0" w:color="auto"/>
            </w:tcBorders>
            <w:vAlign w:val="center"/>
            <w:hideMark/>
          </w:tcPr>
          <w:p w14:paraId="656A0647"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Punctaj maxim factor: 10</w:t>
            </w:r>
          </w:p>
        </w:tc>
      </w:tr>
      <w:tr w:rsidR="00AC6846" w:rsidRPr="00CF585D" w14:paraId="00886BD8" w14:textId="77777777" w:rsidTr="00A72767">
        <w:trPr>
          <w:trHeight w:val="1230"/>
        </w:trPr>
        <w:tc>
          <w:tcPr>
            <w:tcW w:w="5000" w:type="pct"/>
            <w:gridSpan w:val="3"/>
            <w:tcBorders>
              <w:top w:val="single" w:sz="8" w:space="0" w:color="auto"/>
              <w:left w:val="single" w:sz="8" w:space="0" w:color="auto"/>
              <w:bottom w:val="nil"/>
              <w:right w:val="single" w:sz="8" w:space="0" w:color="000000"/>
            </w:tcBorders>
            <w:vAlign w:val="center"/>
            <w:hideMark/>
          </w:tcPr>
          <w:p w14:paraId="51C2822F" w14:textId="77777777" w:rsidR="00AC6846" w:rsidRPr="00CF585D" w:rsidRDefault="00AC6846" w:rsidP="001847FD">
            <w:pPr>
              <w:spacing w:after="0" w:line="240" w:lineRule="auto"/>
              <w:jc w:val="both"/>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Algoritm de calcul: </w:t>
            </w:r>
          </w:p>
          <w:p w14:paraId="2E092908" w14:textId="77777777" w:rsidR="00AC6846" w:rsidRPr="00CF585D" w:rsidRDefault="00AC6846" w:rsidP="001847FD">
            <w:pPr>
              <w:spacing w:after="0" w:line="240" w:lineRule="auto"/>
              <w:jc w:val="both"/>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Pth(n) = 10 x [(capacitatea totala de transport exprimata in mc a autogunoierelor care respecta standardul Euro 6 sau mai ridicat, inclusiv hibrid sau electric)/ (capacitatea totala de transport exprimata in mc a autogunoierelor ofertate de participant)] </w:t>
            </w:r>
          </w:p>
          <w:p w14:paraId="3077D739" w14:textId="77777777" w:rsidR="00AC6846" w:rsidRPr="00CF585D" w:rsidRDefault="00AC6846" w:rsidP="001847FD">
            <w:pPr>
              <w:spacing w:after="0" w:line="240" w:lineRule="auto"/>
              <w:jc w:val="both"/>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 xml:space="preserve">In cazul in care autogunoierele respecta standardul Euro 5 (standard minim solicitat conform caietului de sarcini) acestea vor fi declarate conforme, dar nu vor primi punctaj. </w:t>
            </w:r>
          </w:p>
        </w:tc>
      </w:tr>
      <w:tr w:rsidR="00AC6846" w:rsidRPr="00CF585D" w14:paraId="2248448E" w14:textId="77777777" w:rsidTr="00A72767">
        <w:trPr>
          <w:trHeight w:val="990"/>
        </w:trPr>
        <w:tc>
          <w:tcPr>
            <w:tcW w:w="5000" w:type="pct"/>
            <w:gridSpan w:val="3"/>
            <w:tcBorders>
              <w:top w:val="nil"/>
              <w:left w:val="single" w:sz="8" w:space="0" w:color="auto"/>
              <w:bottom w:val="nil"/>
              <w:right w:val="single" w:sz="8" w:space="0" w:color="000000"/>
            </w:tcBorders>
            <w:vAlign w:val="center"/>
            <w:hideMark/>
          </w:tcPr>
          <w:p w14:paraId="0C9DF18C" w14:textId="77777777" w:rsidR="00AC6846" w:rsidRPr="00CF585D" w:rsidRDefault="00AC6846" w:rsidP="001847FD">
            <w:pPr>
              <w:spacing w:after="0" w:line="240" w:lineRule="auto"/>
              <w:jc w:val="both"/>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Capacitatea de transport exprimată în „mc”se va determina de către operatori având în vedere cantitățile estimate, numărul de curse (frecvența indicată în caietul de sarcini) și modul propriu în care urmărește asigurarea prestării serviciului, cu respectarea prevederilor Ordinului ANRSC 111/2007. La stabilirea cuantumului factorului se va lua în calcul capacitatea autogunoierelor care vor fi propuse pentru prestarea servciului și a normei de poluare a motoarelor aferente fiecărei autogunoiere.</w:t>
            </w:r>
          </w:p>
        </w:tc>
      </w:tr>
      <w:tr w:rsidR="00AC6846" w:rsidRPr="00CF585D" w14:paraId="0511BE1A" w14:textId="77777777" w:rsidTr="00A72767">
        <w:trPr>
          <w:trHeight w:val="99"/>
        </w:trPr>
        <w:tc>
          <w:tcPr>
            <w:tcW w:w="5000" w:type="pct"/>
            <w:gridSpan w:val="3"/>
            <w:tcBorders>
              <w:top w:val="nil"/>
              <w:left w:val="single" w:sz="8" w:space="0" w:color="auto"/>
              <w:bottom w:val="single" w:sz="8" w:space="0" w:color="auto"/>
              <w:right w:val="single" w:sz="8" w:space="0" w:color="000000"/>
            </w:tcBorders>
            <w:vAlign w:val="center"/>
            <w:hideMark/>
          </w:tcPr>
          <w:p w14:paraId="497ABF82" w14:textId="77777777" w:rsidR="00AC6846" w:rsidRPr="00CF585D" w:rsidRDefault="00AC6846" w:rsidP="001847FD">
            <w:pPr>
              <w:spacing w:after="0" w:line="240" w:lineRule="auto"/>
              <w:rPr>
                <w:rFonts w:ascii="Times New Roman" w:eastAsia="Times New Roman" w:hAnsi="Times New Roman" w:cs="Times New Roman"/>
                <w:color w:val="000000"/>
                <w:sz w:val="24"/>
                <w:szCs w:val="24"/>
                <w:highlight w:val="yellow"/>
              </w:rPr>
            </w:pPr>
          </w:p>
        </w:tc>
      </w:tr>
      <w:tr w:rsidR="00AC6846" w:rsidRPr="00CF585D" w14:paraId="5B67FCAE" w14:textId="77777777" w:rsidTr="00A72767">
        <w:trPr>
          <w:trHeight w:val="300"/>
        </w:trPr>
        <w:tc>
          <w:tcPr>
            <w:tcW w:w="949" w:type="pct"/>
            <w:vMerge w:val="restart"/>
            <w:tcBorders>
              <w:top w:val="nil"/>
              <w:left w:val="single" w:sz="8" w:space="0" w:color="auto"/>
              <w:bottom w:val="single" w:sz="8" w:space="0" w:color="000000"/>
              <w:right w:val="single" w:sz="8" w:space="0" w:color="auto"/>
            </w:tcBorders>
            <w:vAlign w:val="center"/>
            <w:hideMark/>
          </w:tcPr>
          <w:p w14:paraId="14B69B67"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Valoarea tarifulul</w:t>
            </w:r>
          </w:p>
        </w:tc>
        <w:tc>
          <w:tcPr>
            <w:tcW w:w="2499" w:type="pct"/>
            <w:vMerge w:val="restart"/>
            <w:tcBorders>
              <w:top w:val="nil"/>
              <w:left w:val="single" w:sz="8" w:space="0" w:color="auto"/>
              <w:bottom w:val="single" w:sz="8" w:space="0" w:color="000000"/>
              <w:right w:val="single" w:sz="8" w:space="0" w:color="auto"/>
            </w:tcBorders>
            <w:vAlign w:val="center"/>
            <w:hideMark/>
          </w:tcPr>
          <w:p w14:paraId="3C747B7C"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Componenta financiara</w:t>
            </w:r>
          </w:p>
        </w:tc>
        <w:tc>
          <w:tcPr>
            <w:tcW w:w="1551" w:type="pct"/>
            <w:tcBorders>
              <w:top w:val="nil"/>
              <w:left w:val="nil"/>
              <w:bottom w:val="nil"/>
              <w:right w:val="single" w:sz="8" w:space="0" w:color="auto"/>
            </w:tcBorders>
            <w:vAlign w:val="center"/>
            <w:hideMark/>
          </w:tcPr>
          <w:p w14:paraId="5BB21F4F" w14:textId="77777777" w:rsidR="00AC6846" w:rsidRPr="00CF585D" w:rsidRDefault="00AC6846" w:rsidP="001847FD">
            <w:pPr>
              <w:spacing w:after="0" w:line="240" w:lineRule="auto"/>
              <w:jc w:val="right"/>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90%</w:t>
            </w:r>
          </w:p>
        </w:tc>
      </w:tr>
      <w:tr w:rsidR="00AC6846" w:rsidRPr="00CF585D" w14:paraId="62154B61" w14:textId="77777777" w:rsidTr="00A72767">
        <w:trPr>
          <w:trHeight w:val="315"/>
        </w:trPr>
        <w:tc>
          <w:tcPr>
            <w:tcW w:w="949" w:type="pct"/>
            <w:vMerge/>
            <w:tcBorders>
              <w:top w:val="nil"/>
              <w:left w:val="single" w:sz="8" w:space="0" w:color="auto"/>
              <w:bottom w:val="single" w:sz="8" w:space="0" w:color="000000"/>
              <w:right w:val="single" w:sz="8" w:space="0" w:color="auto"/>
            </w:tcBorders>
            <w:vAlign w:val="center"/>
            <w:hideMark/>
          </w:tcPr>
          <w:p w14:paraId="3F557707"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p>
        </w:tc>
        <w:tc>
          <w:tcPr>
            <w:tcW w:w="2499" w:type="pct"/>
            <w:vMerge/>
            <w:tcBorders>
              <w:top w:val="nil"/>
              <w:left w:val="single" w:sz="8" w:space="0" w:color="auto"/>
              <w:bottom w:val="single" w:sz="8" w:space="0" w:color="000000"/>
              <w:right w:val="single" w:sz="8" w:space="0" w:color="auto"/>
            </w:tcBorders>
            <w:vAlign w:val="center"/>
            <w:hideMark/>
          </w:tcPr>
          <w:p w14:paraId="4CC41CE3"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p>
        </w:tc>
        <w:tc>
          <w:tcPr>
            <w:tcW w:w="1551" w:type="pct"/>
            <w:tcBorders>
              <w:top w:val="nil"/>
              <w:left w:val="nil"/>
              <w:bottom w:val="single" w:sz="8" w:space="0" w:color="auto"/>
              <w:right w:val="single" w:sz="8" w:space="0" w:color="auto"/>
            </w:tcBorders>
            <w:vAlign w:val="center"/>
            <w:hideMark/>
          </w:tcPr>
          <w:p w14:paraId="1A950609"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Punctaj maxim factor: 90</w:t>
            </w:r>
          </w:p>
        </w:tc>
      </w:tr>
      <w:tr w:rsidR="00AC6846" w:rsidRPr="00CF585D" w14:paraId="1D26E18D" w14:textId="77777777" w:rsidTr="00A72767">
        <w:trPr>
          <w:trHeight w:val="1546"/>
        </w:trPr>
        <w:tc>
          <w:tcPr>
            <w:tcW w:w="949" w:type="pct"/>
            <w:tcBorders>
              <w:top w:val="nil"/>
              <w:left w:val="single" w:sz="8" w:space="0" w:color="auto"/>
              <w:bottom w:val="single" w:sz="8" w:space="0" w:color="auto"/>
              <w:right w:val="single" w:sz="8" w:space="0" w:color="auto"/>
            </w:tcBorders>
            <w:vAlign w:val="center"/>
            <w:hideMark/>
          </w:tcPr>
          <w:p w14:paraId="65F9A659"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a)</w:t>
            </w:r>
          </w:p>
        </w:tc>
        <w:tc>
          <w:tcPr>
            <w:tcW w:w="2499" w:type="pct"/>
            <w:tcBorders>
              <w:top w:val="nil"/>
              <w:left w:val="nil"/>
              <w:bottom w:val="single" w:sz="8" w:space="0" w:color="auto"/>
              <w:right w:val="single" w:sz="8" w:space="0" w:color="auto"/>
            </w:tcBorders>
            <w:vAlign w:val="center"/>
            <w:hideMark/>
          </w:tcPr>
          <w:p w14:paraId="356F8391" w14:textId="77777777" w:rsidR="00AC6846" w:rsidRPr="00CF585D" w:rsidRDefault="00AC6846" w:rsidP="001847FD">
            <w:pPr>
              <w:spacing w:after="0" w:line="240" w:lineRule="auto"/>
              <w:jc w:val="both"/>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 xml:space="preserve">T1 = </w:t>
            </w:r>
            <w:r w:rsidRPr="00CF585D">
              <w:rPr>
                <w:rFonts w:ascii="Times New Roman" w:eastAsia="Times New Roman" w:hAnsi="Times New Roman" w:cs="Times New Roman"/>
                <w:color w:val="333333"/>
                <w:sz w:val="24"/>
                <w:szCs w:val="24"/>
              </w:rPr>
              <w:t>tarif pentru colectarea separată şi transportul separat al deşeurilor de hârtie, metal, plastic şi sticlă din deşeurile municipale - Tcs reciclabile</w:t>
            </w:r>
            <w:r w:rsidRPr="00CF585D">
              <w:rPr>
                <w:rFonts w:ascii="Times New Roman" w:eastAsia="Times New Roman" w:hAnsi="Times New Roman" w:cs="Times New Roman"/>
                <w:color w:val="000000"/>
                <w:sz w:val="24"/>
                <w:szCs w:val="24"/>
              </w:rPr>
              <w:t>: exprimat in lei/tonă,</w:t>
            </w:r>
            <w:r w:rsidRPr="00CF585D">
              <w:rPr>
                <w:rFonts w:ascii="Times New Roman" w:eastAsia="Times New Roman" w:hAnsi="Times New Roman" w:cs="Times New Roman"/>
                <w:color w:val="333333"/>
                <w:sz w:val="24"/>
                <w:szCs w:val="24"/>
              </w:rPr>
              <w:t xml:space="preserve"> lei/persoană/lună şi lei/mc</w:t>
            </w:r>
            <w:r w:rsidRPr="00CF585D">
              <w:rPr>
                <w:rFonts w:ascii="Times New Roman" w:eastAsia="Times New Roman" w:hAnsi="Times New Roman" w:cs="Times New Roman"/>
                <w:color w:val="000000"/>
                <w:sz w:val="24"/>
                <w:szCs w:val="24"/>
              </w:rPr>
              <w:t>, în UAT urile din Zona 5</w:t>
            </w:r>
          </w:p>
        </w:tc>
        <w:tc>
          <w:tcPr>
            <w:tcW w:w="1551" w:type="pct"/>
            <w:tcBorders>
              <w:top w:val="nil"/>
              <w:left w:val="nil"/>
              <w:bottom w:val="single" w:sz="8" w:space="0" w:color="auto"/>
              <w:right w:val="single" w:sz="8" w:space="0" w:color="auto"/>
            </w:tcBorders>
            <w:vAlign w:val="center"/>
            <w:hideMark/>
          </w:tcPr>
          <w:p w14:paraId="12172659" w14:textId="77777777" w:rsidR="00AC6846" w:rsidRPr="00CF585D" w:rsidRDefault="00AC6846" w:rsidP="001847FD">
            <w:pPr>
              <w:spacing w:after="0" w:line="240" w:lineRule="auto"/>
              <w:jc w:val="right"/>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35</w:t>
            </w:r>
          </w:p>
        </w:tc>
      </w:tr>
      <w:tr w:rsidR="00AC6846" w:rsidRPr="00CF585D" w14:paraId="34EF059C" w14:textId="77777777" w:rsidTr="00A72767">
        <w:trPr>
          <w:trHeight w:val="1591"/>
        </w:trPr>
        <w:tc>
          <w:tcPr>
            <w:tcW w:w="949" w:type="pct"/>
            <w:tcBorders>
              <w:top w:val="nil"/>
              <w:left w:val="single" w:sz="8" w:space="0" w:color="auto"/>
              <w:bottom w:val="single" w:sz="8" w:space="0" w:color="auto"/>
              <w:right w:val="single" w:sz="8" w:space="0" w:color="auto"/>
            </w:tcBorders>
            <w:vAlign w:val="center"/>
            <w:hideMark/>
          </w:tcPr>
          <w:p w14:paraId="77A7A10E"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 xml:space="preserve">b) </w:t>
            </w:r>
          </w:p>
        </w:tc>
        <w:tc>
          <w:tcPr>
            <w:tcW w:w="2499" w:type="pct"/>
            <w:tcBorders>
              <w:top w:val="nil"/>
              <w:left w:val="nil"/>
              <w:bottom w:val="single" w:sz="8" w:space="0" w:color="auto"/>
              <w:right w:val="single" w:sz="8" w:space="0" w:color="auto"/>
            </w:tcBorders>
            <w:vAlign w:val="center"/>
            <w:hideMark/>
          </w:tcPr>
          <w:p w14:paraId="74DA972F" w14:textId="77777777" w:rsidR="00AC6846" w:rsidRPr="00CF585D" w:rsidRDefault="00AC6846" w:rsidP="001847FD">
            <w:pPr>
              <w:spacing w:after="0" w:line="240" w:lineRule="auto"/>
              <w:jc w:val="both"/>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 xml:space="preserve">T2 = </w:t>
            </w:r>
            <w:r w:rsidRPr="00CF585D">
              <w:rPr>
                <w:rFonts w:ascii="Times New Roman" w:eastAsia="Times New Roman" w:hAnsi="Times New Roman" w:cs="Times New Roman"/>
                <w:color w:val="333333"/>
                <w:sz w:val="24"/>
                <w:szCs w:val="24"/>
              </w:rPr>
              <w:t xml:space="preserve">tarif pentru colectarea separată şi transportul separat al deşeurilor reziduale, inclusiv a reziduurilor menajere şi similare şi al altor deşeuri colectate separat decât cele de hârtie, metal, plastic şi sticlă - Tcs reziduale exprimat in </w:t>
            </w:r>
            <w:r w:rsidRPr="00CF585D">
              <w:rPr>
                <w:rFonts w:ascii="Times New Roman" w:eastAsia="Times New Roman" w:hAnsi="Times New Roman" w:cs="Times New Roman"/>
                <w:color w:val="000000"/>
                <w:sz w:val="24"/>
                <w:szCs w:val="24"/>
              </w:rPr>
              <w:t xml:space="preserve">lei/tonă, </w:t>
            </w:r>
            <w:r w:rsidRPr="00CF585D">
              <w:rPr>
                <w:rFonts w:ascii="Times New Roman" w:eastAsia="Times New Roman" w:hAnsi="Times New Roman" w:cs="Times New Roman"/>
                <w:color w:val="333333"/>
                <w:sz w:val="24"/>
                <w:szCs w:val="24"/>
              </w:rPr>
              <w:t>lei/persoană/lună şi lei/mc</w:t>
            </w:r>
          </w:p>
        </w:tc>
        <w:tc>
          <w:tcPr>
            <w:tcW w:w="1551" w:type="pct"/>
            <w:tcBorders>
              <w:top w:val="nil"/>
              <w:left w:val="nil"/>
              <w:bottom w:val="single" w:sz="8" w:space="0" w:color="auto"/>
              <w:right w:val="single" w:sz="8" w:space="0" w:color="auto"/>
            </w:tcBorders>
            <w:vAlign w:val="center"/>
            <w:hideMark/>
          </w:tcPr>
          <w:p w14:paraId="00E6E515" w14:textId="77777777" w:rsidR="00AC6846" w:rsidRPr="00CF585D" w:rsidRDefault="00AC6846" w:rsidP="001847FD">
            <w:pPr>
              <w:spacing w:after="0" w:line="240" w:lineRule="auto"/>
              <w:jc w:val="right"/>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34</w:t>
            </w:r>
          </w:p>
        </w:tc>
      </w:tr>
      <w:tr w:rsidR="00AC6846" w:rsidRPr="00CF585D" w14:paraId="6EF3DFC0" w14:textId="77777777" w:rsidTr="00A72767">
        <w:trPr>
          <w:trHeight w:val="1339"/>
        </w:trPr>
        <w:tc>
          <w:tcPr>
            <w:tcW w:w="949" w:type="pct"/>
            <w:tcBorders>
              <w:top w:val="nil"/>
              <w:left w:val="single" w:sz="8" w:space="0" w:color="auto"/>
              <w:bottom w:val="single" w:sz="8" w:space="0" w:color="auto"/>
              <w:right w:val="single" w:sz="8" w:space="0" w:color="auto"/>
            </w:tcBorders>
            <w:vAlign w:val="center"/>
            <w:hideMark/>
          </w:tcPr>
          <w:p w14:paraId="50B7073E"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lastRenderedPageBreak/>
              <w:t xml:space="preserve">c) </w:t>
            </w:r>
          </w:p>
        </w:tc>
        <w:tc>
          <w:tcPr>
            <w:tcW w:w="2499" w:type="pct"/>
            <w:tcBorders>
              <w:top w:val="nil"/>
              <w:left w:val="nil"/>
              <w:bottom w:val="single" w:sz="8" w:space="0" w:color="auto"/>
              <w:right w:val="single" w:sz="8" w:space="0" w:color="auto"/>
            </w:tcBorders>
            <w:vAlign w:val="center"/>
            <w:hideMark/>
          </w:tcPr>
          <w:p w14:paraId="189DA523" w14:textId="77777777" w:rsidR="00AC6846" w:rsidRPr="00CF585D" w:rsidRDefault="00AC6846" w:rsidP="001847FD">
            <w:pPr>
              <w:spacing w:after="0" w:line="240" w:lineRule="auto"/>
              <w:jc w:val="both"/>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 xml:space="preserve">T3 = </w:t>
            </w:r>
            <w:r w:rsidRPr="00CF585D">
              <w:rPr>
                <w:rFonts w:ascii="Times New Roman" w:eastAsia="Times New Roman" w:hAnsi="Times New Roman" w:cs="Times New Roman"/>
                <w:color w:val="333333"/>
                <w:sz w:val="24"/>
                <w:szCs w:val="24"/>
              </w:rPr>
              <w:t>tarif pentru colectarea separată şi transportul separat al biodeşeurilor din deşeurile municipale - Tcs biodeşeuri</w:t>
            </w:r>
            <w:r w:rsidRPr="00CF585D">
              <w:rPr>
                <w:rFonts w:ascii="Times New Roman" w:eastAsia="Times New Roman" w:hAnsi="Times New Roman" w:cs="Times New Roman"/>
                <w:color w:val="000000"/>
                <w:sz w:val="24"/>
                <w:szCs w:val="24"/>
              </w:rPr>
              <w:t xml:space="preserve">, prevazute la art.33 din OUG 92/2021 privind regimul deseurilor exprimat in lei/tona, </w:t>
            </w:r>
            <w:r w:rsidRPr="00CF585D">
              <w:rPr>
                <w:rFonts w:ascii="Times New Roman" w:eastAsia="Times New Roman" w:hAnsi="Times New Roman" w:cs="Times New Roman"/>
                <w:color w:val="333333"/>
                <w:sz w:val="24"/>
                <w:szCs w:val="24"/>
              </w:rPr>
              <w:t>lei/persoană/lună şi lei/mc</w:t>
            </w:r>
            <w:r w:rsidRPr="00CF585D">
              <w:rPr>
                <w:rFonts w:ascii="Times New Roman" w:eastAsia="Times New Roman" w:hAnsi="Times New Roman" w:cs="Times New Roman"/>
                <w:color w:val="000000"/>
                <w:sz w:val="24"/>
                <w:szCs w:val="24"/>
              </w:rPr>
              <w:t>.</w:t>
            </w:r>
          </w:p>
        </w:tc>
        <w:tc>
          <w:tcPr>
            <w:tcW w:w="1551" w:type="pct"/>
            <w:tcBorders>
              <w:top w:val="nil"/>
              <w:left w:val="nil"/>
              <w:bottom w:val="single" w:sz="8" w:space="0" w:color="auto"/>
              <w:right w:val="single" w:sz="8" w:space="0" w:color="auto"/>
            </w:tcBorders>
            <w:vAlign w:val="center"/>
            <w:hideMark/>
          </w:tcPr>
          <w:p w14:paraId="72D4F625" w14:textId="77777777" w:rsidR="00AC6846" w:rsidRPr="00CF585D" w:rsidRDefault="00AC6846" w:rsidP="001847FD">
            <w:pPr>
              <w:spacing w:after="0" w:line="240" w:lineRule="auto"/>
              <w:jc w:val="right"/>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15</w:t>
            </w:r>
          </w:p>
        </w:tc>
      </w:tr>
      <w:tr w:rsidR="00AC6846" w:rsidRPr="00CF585D" w14:paraId="5E3B1ECA" w14:textId="77777777" w:rsidTr="00A72767">
        <w:trPr>
          <w:trHeight w:val="915"/>
        </w:trPr>
        <w:tc>
          <w:tcPr>
            <w:tcW w:w="949" w:type="pct"/>
            <w:tcBorders>
              <w:top w:val="nil"/>
              <w:left w:val="single" w:sz="8" w:space="0" w:color="auto"/>
              <w:bottom w:val="single" w:sz="8" w:space="0" w:color="auto"/>
              <w:right w:val="single" w:sz="8" w:space="0" w:color="auto"/>
            </w:tcBorders>
            <w:vAlign w:val="center"/>
            <w:hideMark/>
          </w:tcPr>
          <w:p w14:paraId="1CDBC1C3"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d)</w:t>
            </w:r>
          </w:p>
        </w:tc>
        <w:tc>
          <w:tcPr>
            <w:tcW w:w="2499" w:type="pct"/>
            <w:tcBorders>
              <w:top w:val="nil"/>
              <w:left w:val="nil"/>
              <w:bottom w:val="single" w:sz="8" w:space="0" w:color="auto"/>
              <w:right w:val="single" w:sz="8" w:space="0" w:color="auto"/>
            </w:tcBorders>
            <w:vAlign w:val="center"/>
            <w:hideMark/>
          </w:tcPr>
          <w:p w14:paraId="35A516CE" w14:textId="77777777" w:rsidR="00AC6846" w:rsidRPr="00CF585D" w:rsidRDefault="00AC6846" w:rsidP="001847FD">
            <w:pPr>
              <w:spacing w:after="0" w:line="240" w:lineRule="auto"/>
              <w:jc w:val="both"/>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T5 = Tarif pentru Colectarea și transportul deșeurilor din construcții și desființări: exprimat in lei/tonă, în  Zona 5</w:t>
            </w:r>
          </w:p>
        </w:tc>
        <w:tc>
          <w:tcPr>
            <w:tcW w:w="1551" w:type="pct"/>
            <w:tcBorders>
              <w:top w:val="nil"/>
              <w:left w:val="nil"/>
              <w:bottom w:val="single" w:sz="8" w:space="0" w:color="auto"/>
              <w:right w:val="single" w:sz="8" w:space="0" w:color="auto"/>
            </w:tcBorders>
            <w:vAlign w:val="center"/>
            <w:hideMark/>
          </w:tcPr>
          <w:p w14:paraId="1968A2D2" w14:textId="77777777" w:rsidR="00AC6846" w:rsidRPr="00CF585D" w:rsidRDefault="00AC6846" w:rsidP="001847FD">
            <w:pPr>
              <w:spacing w:after="0" w:line="240" w:lineRule="auto"/>
              <w:jc w:val="right"/>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3</w:t>
            </w:r>
          </w:p>
        </w:tc>
      </w:tr>
      <w:tr w:rsidR="00AC6846" w:rsidRPr="00CF585D" w14:paraId="6E2EDCF5" w14:textId="77777777" w:rsidTr="00A72767">
        <w:trPr>
          <w:trHeight w:val="915"/>
        </w:trPr>
        <w:tc>
          <w:tcPr>
            <w:tcW w:w="949" w:type="pct"/>
            <w:tcBorders>
              <w:top w:val="nil"/>
              <w:left w:val="single" w:sz="8" w:space="0" w:color="auto"/>
              <w:bottom w:val="single" w:sz="8" w:space="0" w:color="auto"/>
              <w:right w:val="single" w:sz="8" w:space="0" w:color="auto"/>
            </w:tcBorders>
            <w:vAlign w:val="center"/>
            <w:hideMark/>
          </w:tcPr>
          <w:p w14:paraId="1D1916AF"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e)</w:t>
            </w:r>
          </w:p>
        </w:tc>
        <w:tc>
          <w:tcPr>
            <w:tcW w:w="2499" w:type="pct"/>
            <w:tcBorders>
              <w:top w:val="nil"/>
              <w:left w:val="nil"/>
              <w:bottom w:val="single" w:sz="8" w:space="0" w:color="auto"/>
              <w:right w:val="single" w:sz="8" w:space="0" w:color="auto"/>
            </w:tcBorders>
            <w:vAlign w:val="center"/>
            <w:hideMark/>
          </w:tcPr>
          <w:p w14:paraId="6687EF3E" w14:textId="77777777" w:rsidR="00AC6846" w:rsidRPr="00CF585D" w:rsidRDefault="00AC6846" w:rsidP="001847FD">
            <w:pPr>
              <w:spacing w:after="0" w:line="240" w:lineRule="auto"/>
              <w:jc w:val="both"/>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T6 = tariful pentru colectarea și transportul deșeurilor abandonate pe domeniul public: exprimat in lei/tonă, în Zona 5</w:t>
            </w:r>
          </w:p>
        </w:tc>
        <w:tc>
          <w:tcPr>
            <w:tcW w:w="1551" w:type="pct"/>
            <w:tcBorders>
              <w:top w:val="nil"/>
              <w:left w:val="nil"/>
              <w:bottom w:val="single" w:sz="8" w:space="0" w:color="auto"/>
              <w:right w:val="single" w:sz="8" w:space="0" w:color="auto"/>
            </w:tcBorders>
            <w:vAlign w:val="center"/>
            <w:hideMark/>
          </w:tcPr>
          <w:p w14:paraId="07F21C28" w14:textId="77777777" w:rsidR="00AC6846" w:rsidRPr="00CF585D" w:rsidRDefault="00AC6846" w:rsidP="001847FD">
            <w:pPr>
              <w:spacing w:after="0" w:line="240" w:lineRule="auto"/>
              <w:jc w:val="right"/>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3</w:t>
            </w:r>
          </w:p>
        </w:tc>
      </w:tr>
      <w:tr w:rsidR="00AC6846" w:rsidRPr="00CF585D" w14:paraId="182C8BFA" w14:textId="77777777" w:rsidTr="00A72767">
        <w:trPr>
          <w:trHeight w:val="450"/>
        </w:trPr>
        <w:tc>
          <w:tcPr>
            <w:tcW w:w="5000" w:type="pct"/>
            <w:gridSpan w:val="3"/>
            <w:tcBorders>
              <w:top w:val="single" w:sz="8" w:space="0" w:color="auto"/>
              <w:left w:val="single" w:sz="8" w:space="0" w:color="auto"/>
              <w:bottom w:val="nil"/>
              <w:right w:val="single" w:sz="8" w:space="0" w:color="000000"/>
            </w:tcBorders>
            <w:vAlign w:val="center"/>
            <w:hideMark/>
          </w:tcPr>
          <w:p w14:paraId="16DF8636"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Detalii privind aplicarea algoritmului de calcul</w:t>
            </w:r>
          </w:p>
        </w:tc>
      </w:tr>
      <w:tr w:rsidR="00AC6846" w:rsidRPr="00CF585D" w14:paraId="045E952B" w14:textId="77777777" w:rsidTr="00A72767">
        <w:trPr>
          <w:trHeight w:val="300"/>
        </w:trPr>
        <w:tc>
          <w:tcPr>
            <w:tcW w:w="5000" w:type="pct"/>
            <w:gridSpan w:val="3"/>
            <w:tcBorders>
              <w:top w:val="nil"/>
              <w:left w:val="single" w:sz="8" w:space="0" w:color="auto"/>
              <w:bottom w:val="nil"/>
              <w:right w:val="single" w:sz="8" w:space="0" w:color="000000"/>
            </w:tcBorders>
            <w:vAlign w:val="center"/>
            <w:hideMark/>
          </w:tcPr>
          <w:p w14:paraId="0002BECE"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T1 = valoarea tarif pentru colectarea separată şi transportul separat al deşeurilor de hârtie, metal, plastic şi sticlă din deşeurile municipale din zona 5 – 35 p</w:t>
            </w:r>
          </w:p>
        </w:tc>
      </w:tr>
      <w:tr w:rsidR="00AC6846" w:rsidRPr="00CF585D" w14:paraId="36AFE21D" w14:textId="77777777" w:rsidTr="00A72767">
        <w:trPr>
          <w:trHeight w:val="870"/>
        </w:trPr>
        <w:tc>
          <w:tcPr>
            <w:tcW w:w="5000" w:type="pct"/>
            <w:gridSpan w:val="3"/>
            <w:tcBorders>
              <w:top w:val="nil"/>
              <w:left w:val="single" w:sz="8" w:space="0" w:color="auto"/>
              <w:bottom w:val="nil"/>
              <w:right w:val="single" w:sz="8" w:space="0" w:color="000000"/>
            </w:tcBorders>
            <w:vAlign w:val="center"/>
            <w:hideMark/>
          </w:tcPr>
          <w:p w14:paraId="3B8D4C2B"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T2= tarif pentru colectarea separată şi transportul separat al deşeurilor reziduale, inclusiv a reziduurilor menajere şi similare şi al altor deşeuri colectate separat decât cele de hârtie, metal, plastic şi sticlă - Tcs reziduale exprimat in lei/tonă, lei/persoană/lună şi lei/mc - 34 p</w:t>
            </w:r>
          </w:p>
        </w:tc>
      </w:tr>
      <w:tr w:rsidR="00AC6846" w:rsidRPr="00CF585D" w14:paraId="63FB4497" w14:textId="77777777" w:rsidTr="00A72767">
        <w:trPr>
          <w:trHeight w:val="900"/>
        </w:trPr>
        <w:tc>
          <w:tcPr>
            <w:tcW w:w="5000" w:type="pct"/>
            <w:gridSpan w:val="3"/>
            <w:tcBorders>
              <w:top w:val="nil"/>
              <w:left w:val="single" w:sz="8" w:space="0" w:color="auto"/>
              <w:bottom w:val="nil"/>
              <w:right w:val="single" w:sz="8" w:space="0" w:color="000000"/>
            </w:tcBorders>
            <w:vAlign w:val="center"/>
            <w:hideMark/>
          </w:tcPr>
          <w:p w14:paraId="148240C3"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T3= tarif pentru colectarea separată şi transportul separat al biodeşeurilor din deşeurile municipale - Tcs biodeşeuri, prevazute la art. 33 din OUG 92/2021 privind regimul deseurilor exprimat in lei/tona, lei/persoană/lună şi lei/mc. - 15 p</w:t>
            </w:r>
          </w:p>
        </w:tc>
      </w:tr>
      <w:tr w:rsidR="00AC6846" w:rsidRPr="00CF585D" w14:paraId="7C4F2A0B" w14:textId="77777777" w:rsidTr="00A72767">
        <w:trPr>
          <w:trHeight w:val="300"/>
        </w:trPr>
        <w:tc>
          <w:tcPr>
            <w:tcW w:w="5000" w:type="pct"/>
            <w:gridSpan w:val="3"/>
            <w:tcBorders>
              <w:top w:val="nil"/>
              <w:left w:val="single" w:sz="8" w:space="0" w:color="auto"/>
              <w:bottom w:val="nil"/>
              <w:right w:val="single" w:sz="8" w:space="0" w:color="000000"/>
            </w:tcBorders>
            <w:vAlign w:val="center"/>
            <w:hideMark/>
          </w:tcPr>
          <w:p w14:paraId="39834732"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T5= Tarif pentru Colectarea și transportul deșeurilor din construcții și desființări: exprimat in lei/tonă, în    Zona 5. - 3 p</w:t>
            </w:r>
          </w:p>
        </w:tc>
      </w:tr>
      <w:tr w:rsidR="00AC6846" w:rsidRPr="00CF585D" w14:paraId="7D68A761" w14:textId="77777777" w:rsidTr="00A72767">
        <w:trPr>
          <w:trHeight w:val="420"/>
        </w:trPr>
        <w:tc>
          <w:tcPr>
            <w:tcW w:w="5000" w:type="pct"/>
            <w:gridSpan w:val="3"/>
            <w:tcBorders>
              <w:top w:val="nil"/>
              <w:left w:val="single" w:sz="8" w:space="0" w:color="auto"/>
              <w:bottom w:val="nil"/>
              <w:right w:val="single" w:sz="8" w:space="0" w:color="000000"/>
            </w:tcBorders>
            <w:vAlign w:val="center"/>
            <w:hideMark/>
          </w:tcPr>
          <w:p w14:paraId="040CE2E2"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T 6= tariful pentru colectarea și transportul deșeurilor abandonate pe domeniul public : exprimat in lei/tonă, în   Zona 5 - 3 p</w:t>
            </w:r>
          </w:p>
        </w:tc>
      </w:tr>
      <w:tr w:rsidR="00AC6846" w:rsidRPr="00CF585D" w14:paraId="5BB45E59" w14:textId="77777777" w:rsidTr="00A72767">
        <w:trPr>
          <w:trHeight w:val="450"/>
        </w:trPr>
        <w:tc>
          <w:tcPr>
            <w:tcW w:w="5000" w:type="pct"/>
            <w:gridSpan w:val="3"/>
            <w:tcBorders>
              <w:top w:val="nil"/>
              <w:left w:val="single" w:sz="8" w:space="0" w:color="auto"/>
              <w:bottom w:val="nil"/>
              <w:right w:val="single" w:sz="8" w:space="0" w:color="000000"/>
            </w:tcBorders>
            <w:vAlign w:val="center"/>
            <w:hideMark/>
          </w:tcPr>
          <w:p w14:paraId="32EA25AE"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 xml:space="preserve">Algoritm de calcul: </w:t>
            </w:r>
          </w:p>
        </w:tc>
      </w:tr>
      <w:tr w:rsidR="00AC6846" w:rsidRPr="00CF585D" w14:paraId="2B0FAFCA" w14:textId="77777777" w:rsidTr="00A72767">
        <w:trPr>
          <w:trHeight w:val="675"/>
        </w:trPr>
        <w:tc>
          <w:tcPr>
            <w:tcW w:w="5000" w:type="pct"/>
            <w:gridSpan w:val="3"/>
            <w:tcBorders>
              <w:top w:val="nil"/>
              <w:left w:val="single" w:sz="8" w:space="0" w:color="auto"/>
              <w:bottom w:val="nil"/>
              <w:right w:val="single" w:sz="8" w:space="0" w:color="000000"/>
            </w:tcBorders>
            <w:vAlign w:val="center"/>
            <w:hideMark/>
          </w:tcPr>
          <w:p w14:paraId="319469E1"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a) T1 = tarif pentru colectarea separată şi transportul separat al deşeurilor de hârtie, metal, plastic şi sticlă din deşeurile municipale - Tcs reciclabile: exprimat in lei/tonă, lei/persoană/lună şi lei/mc, în UAT urile din   Zona  </w:t>
            </w:r>
          </w:p>
          <w:p w14:paraId="25AEA5A5"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Pentru cel mai mic tarif dintre tarifele ofertate se acorda punctaj maxim - 35 de puncte, </w:t>
            </w:r>
          </w:p>
          <w:p w14:paraId="38157AAA"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Pentru orice alt tarif ofertat, punctajul se acorda folosind următoarea formula:</w:t>
            </w:r>
          </w:p>
        </w:tc>
      </w:tr>
      <w:tr w:rsidR="00AC6846" w:rsidRPr="00CF585D" w14:paraId="51EEC822" w14:textId="77777777" w:rsidTr="00A72767">
        <w:trPr>
          <w:trHeight w:val="450"/>
        </w:trPr>
        <w:tc>
          <w:tcPr>
            <w:tcW w:w="5000" w:type="pct"/>
            <w:gridSpan w:val="3"/>
            <w:tcBorders>
              <w:top w:val="nil"/>
              <w:left w:val="single" w:sz="8" w:space="0" w:color="auto"/>
              <w:bottom w:val="nil"/>
              <w:right w:val="single" w:sz="8" w:space="0" w:color="000000"/>
            </w:tcBorders>
            <w:vAlign w:val="center"/>
            <w:hideMark/>
          </w:tcPr>
          <w:p w14:paraId="13D79EAB"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de-DE"/>
              </w:rPr>
            </w:pPr>
            <w:r w:rsidRPr="00CF585D">
              <w:rPr>
                <w:rFonts w:ascii="Times New Roman" w:eastAsia="Times New Roman" w:hAnsi="Times New Roman" w:cs="Times New Roman"/>
                <w:color w:val="000000"/>
                <w:sz w:val="24"/>
                <w:szCs w:val="24"/>
              </w:rPr>
              <w:t>T r1 = (tarif minim / tarif n) x punctaj maxim alocat.</w:t>
            </w:r>
          </w:p>
        </w:tc>
      </w:tr>
      <w:tr w:rsidR="00AC6846" w:rsidRPr="00CF585D" w14:paraId="6E699957" w14:textId="77777777" w:rsidTr="00A72767">
        <w:trPr>
          <w:trHeight w:val="675"/>
        </w:trPr>
        <w:tc>
          <w:tcPr>
            <w:tcW w:w="5000" w:type="pct"/>
            <w:gridSpan w:val="3"/>
            <w:tcBorders>
              <w:top w:val="nil"/>
              <w:left w:val="single" w:sz="8" w:space="0" w:color="auto"/>
              <w:bottom w:val="nil"/>
              <w:right w:val="single" w:sz="8" w:space="0" w:color="000000"/>
            </w:tcBorders>
            <w:vAlign w:val="center"/>
            <w:hideMark/>
          </w:tcPr>
          <w:p w14:paraId="50809B2A"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b) T2= tarif pentru colectarea separată şi transportul separat al deşeurilor reziduale, inclusiv a reziduurilor menajere şi similare şi al altor deşeuri colectate separat decât cele de hârtie, metal, plastic şi sticlă - Tcs reziduale exprimat in lei/tonă, lei/persoană/lună şi lei/mc </w:t>
            </w:r>
          </w:p>
          <w:p w14:paraId="70CD79CA"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Pentru cel mai mic tarif dintre tarifele ofertate se acorda punctaj maxim - 34 de puncte, </w:t>
            </w:r>
          </w:p>
          <w:p w14:paraId="15C62AEE"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Pentru orice alt tarif ofertat, punctajul se acorda folosind următoarea formula: </w:t>
            </w:r>
          </w:p>
        </w:tc>
      </w:tr>
      <w:tr w:rsidR="00AC6846" w:rsidRPr="00CF585D" w14:paraId="1DB2EA16" w14:textId="77777777" w:rsidTr="00A72767">
        <w:trPr>
          <w:trHeight w:val="450"/>
        </w:trPr>
        <w:tc>
          <w:tcPr>
            <w:tcW w:w="5000" w:type="pct"/>
            <w:gridSpan w:val="3"/>
            <w:tcBorders>
              <w:top w:val="nil"/>
              <w:left w:val="single" w:sz="8" w:space="0" w:color="auto"/>
              <w:bottom w:val="nil"/>
              <w:right w:val="single" w:sz="8" w:space="0" w:color="000000"/>
            </w:tcBorders>
            <w:vAlign w:val="center"/>
            <w:hideMark/>
          </w:tcPr>
          <w:p w14:paraId="642C973D"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de-DE"/>
              </w:rPr>
            </w:pPr>
            <w:r w:rsidRPr="00CF585D">
              <w:rPr>
                <w:rFonts w:ascii="Times New Roman" w:eastAsia="Times New Roman" w:hAnsi="Times New Roman" w:cs="Times New Roman"/>
                <w:color w:val="000000"/>
                <w:sz w:val="24"/>
                <w:szCs w:val="24"/>
              </w:rPr>
              <w:t>T r2 = (tarif minim / tarif n) x punctaj maxim alocat.</w:t>
            </w:r>
          </w:p>
        </w:tc>
      </w:tr>
      <w:tr w:rsidR="00AC6846" w:rsidRPr="00CF585D" w14:paraId="5BE927B3" w14:textId="77777777" w:rsidTr="00A72767">
        <w:trPr>
          <w:trHeight w:val="555"/>
        </w:trPr>
        <w:tc>
          <w:tcPr>
            <w:tcW w:w="5000" w:type="pct"/>
            <w:gridSpan w:val="3"/>
            <w:tcBorders>
              <w:top w:val="nil"/>
              <w:left w:val="single" w:sz="8" w:space="0" w:color="auto"/>
              <w:bottom w:val="nil"/>
              <w:right w:val="single" w:sz="8" w:space="0" w:color="000000"/>
            </w:tcBorders>
            <w:vAlign w:val="center"/>
            <w:hideMark/>
          </w:tcPr>
          <w:p w14:paraId="73CB092F"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c) T3= tarif pentru colectarea separată şi transportul separat al biodeşeurilor din deşeurile municipale - Tcs biodeşeuri, prevazute la art.33 din OUG 92/2021 privind regimul deseurilor exprimat in lei/tona, lei/persoană/lună şi lei/mc. </w:t>
            </w:r>
          </w:p>
          <w:p w14:paraId="4F2C3CF2"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Pentru cel mai mic tarif dintre tarifele ofertate se acorda punctaj maxim - 15 de puncte, </w:t>
            </w:r>
          </w:p>
          <w:p w14:paraId="6F2AE6E7"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Pentru orice alt tarif ofertat, punctajul se acorda folosind următoarea formula:</w:t>
            </w:r>
          </w:p>
        </w:tc>
      </w:tr>
      <w:tr w:rsidR="00AC6846" w:rsidRPr="00CF585D" w14:paraId="4161ACAA" w14:textId="77777777" w:rsidTr="00A72767">
        <w:trPr>
          <w:trHeight w:val="555"/>
        </w:trPr>
        <w:tc>
          <w:tcPr>
            <w:tcW w:w="5000" w:type="pct"/>
            <w:gridSpan w:val="3"/>
            <w:tcBorders>
              <w:top w:val="nil"/>
              <w:left w:val="single" w:sz="8" w:space="0" w:color="auto"/>
              <w:bottom w:val="nil"/>
              <w:right w:val="single" w:sz="8" w:space="0" w:color="000000"/>
            </w:tcBorders>
            <w:vAlign w:val="center"/>
            <w:hideMark/>
          </w:tcPr>
          <w:p w14:paraId="1AA4DA91"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de-DE"/>
              </w:rPr>
            </w:pPr>
            <w:r w:rsidRPr="00CF585D">
              <w:rPr>
                <w:rFonts w:ascii="Times New Roman" w:eastAsia="Times New Roman" w:hAnsi="Times New Roman" w:cs="Times New Roman"/>
                <w:color w:val="000000"/>
                <w:sz w:val="24"/>
                <w:szCs w:val="24"/>
              </w:rPr>
              <w:t>T r3 = (tarif minim / tarif n) x punctaj maxim alocat.</w:t>
            </w:r>
          </w:p>
        </w:tc>
      </w:tr>
      <w:tr w:rsidR="00AC6846" w:rsidRPr="00CF585D" w14:paraId="5BC43E3C" w14:textId="77777777" w:rsidTr="00A72767">
        <w:trPr>
          <w:trHeight w:val="615"/>
        </w:trPr>
        <w:tc>
          <w:tcPr>
            <w:tcW w:w="5000" w:type="pct"/>
            <w:gridSpan w:val="3"/>
            <w:tcBorders>
              <w:top w:val="nil"/>
              <w:left w:val="single" w:sz="8" w:space="0" w:color="auto"/>
              <w:bottom w:val="nil"/>
              <w:right w:val="single" w:sz="8" w:space="0" w:color="000000"/>
            </w:tcBorders>
            <w:vAlign w:val="center"/>
            <w:hideMark/>
          </w:tcPr>
          <w:p w14:paraId="5B29D43E"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d) T5= Tarif pentru Colectarea și transportul deșeurilor din construcții și desființări: exprimat in lei/tonă, în Zona. </w:t>
            </w:r>
          </w:p>
          <w:p w14:paraId="6EC02A3C"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Pentru cel mai mic tarif dintre tarifele ofertate se acorda punctaj maxim de - 3  puncte, </w:t>
            </w:r>
          </w:p>
          <w:p w14:paraId="5D212639"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Pentru orice alt tarif ofertat, punctajul se acorda folosind următoarea formula:</w:t>
            </w:r>
          </w:p>
        </w:tc>
      </w:tr>
      <w:tr w:rsidR="00AC6846" w:rsidRPr="00CF585D" w14:paraId="618E1FBD" w14:textId="77777777" w:rsidTr="00A72767">
        <w:trPr>
          <w:trHeight w:val="450"/>
        </w:trPr>
        <w:tc>
          <w:tcPr>
            <w:tcW w:w="5000" w:type="pct"/>
            <w:gridSpan w:val="3"/>
            <w:tcBorders>
              <w:top w:val="nil"/>
              <w:left w:val="single" w:sz="8" w:space="0" w:color="auto"/>
              <w:bottom w:val="nil"/>
              <w:right w:val="single" w:sz="8" w:space="0" w:color="000000"/>
            </w:tcBorders>
            <w:vAlign w:val="center"/>
            <w:hideMark/>
          </w:tcPr>
          <w:p w14:paraId="1294625C"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de-DE"/>
              </w:rPr>
            </w:pPr>
            <w:r w:rsidRPr="00CF585D">
              <w:rPr>
                <w:rFonts w:ascii="Times New Roman" w:eastAsia="Times New Roman" w:hAnsi="Times New Roman" w:cs="Times New Roman"/>
                <w:color w:val="000000"/>
                <w:sz w:val="24"/>
                <w:szCs w:val="24"/>
              </w:rPr>
              <w:lastRenderedPageBreak/>
              <w:t>T r5 = (tarif minim / tarif n) x punctaj maxim alocat.</w:t>
            </w:r>
          </w:p>
        </w:tc>
      </w:tr>
      <w:tr w:rsidR="00AC6846" w:rsidRPr="00CF585D" w14:paraId="6C965604" w14:textId="77777777" w:rsidTr="00A72767">
        <w:trPr>
          <w:trHeight w:val="810"/>
        </w:trPr>
        <w:tc>
          <w:tcPr>
            <w:tcW w:w="5000" w:type="pct"/>
            <w:gridSpan w:val="3"/>
            <w:tcBorders>
              <w:top w:val="nil"/>
              <w:left w:val="single" w:sz="8" w:space="0" w:color="auto"/>
              <w:bottom w:val="nil"/>
              <w:right w:val="single" w:sz="8" w:space="0" w:color="000000"/>
            </w:tcBorders>
            <w:vAlign w:val="center"/>
            <w:hideMark/>
          </w:tcPr>
          <w:p w14:paraId="246477F8"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e) T 6= tariful pentru colectarea și transportul deșeurilor abandonate pe domeniul public : exprimat in lei/tonă, în   Zona  Pentru cel mai mic tarif dintre tarifele ofertate se acorda punctaj maxim de - 3 puncte, </w:t>
            </w:r>
          </w:p>
          <w:p w14:paraId="3D5B248F"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Pentru orice alt tarif ofertat, punctajul se acorda folosind următoarea formula:</w:t>
            </w:r>
          </w:p>
        </w:tc>
      </w:tr>
      <w:tr w:rsidR="00AC6846" w:rsidRPr="00CF585D" w14:paraId="5C2EE6F8" w14:textId="77777777" w:rsidTr="00A72767">
        <w:trPr>
          <w:trHeight w:val="450"/>
        </w:trPr>
        <w:tc>
          <w:tcPr>
            <w:tcW w:w="5000" w:type="pct"/>
            <w:gridSpan w:val="3"/>
            <w:tcBorders>
              <w:top w:val="nil"/>
              <w:left w:val="single" w:sz="8" w:space="0" w:color="auto"/>
              <w:bottom w:val="nil"/>
              <w:right w:val="single" w:sz="8" w:space="0" w:color="000000"/>
            </w:tcBorders>
            <w:vAlign w:val="center"/>
            <w:hideMark/>
          </w:tcPr>
          <w:p w14:paraId="5E6ED003"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de-DE"/>
              </w:rPr>
            </w:pPr>
            <w:r w:rsidRPr="00CF585D">
              <w:rPr>
                <w:rFonts w:ascii="Times New Roman" w:eastAsia="Times New Roman" w:hAnsi="Times New Roman" w:cs="Times New Roman"/>
                <w:color w:val="000000"/>
                <w:sz w:val="24"/>
                <w:szCs w:val="24"/>
              </w:rPr>
              <w:t>T r6 = (tarif minim / tarif n) x punctaj maxim alocat.</w:t>
            </w:r>
          </w:p>
        </w:tc>
      </w:tr>
      <w:tr w:rsidR="00AC6846" w:rsidRPr="00CF585D" w14:paraId="1A6B2A73" w14:textId="77777777" w:rsidTr="00A72767">
        <w:trPr>
          <w:trHeight w:val="465"/>
        </w:trPr>
        <w:tc>
          <w:tcPr>
            <w:tcW w:w="949" w:type="pct"/>
            <w:tcBorders>
              <w:top w:val="nil"/>
              <w:left w:val="single" w:sz="8" w:space="0" w:color="auto"/>
              <w:bottom w:val="single" w:sz="8" w:space="0" w:color="auto"/>
              <w:right w:val="single" w:sz="8" w:space="0" w:color="auto"/>
            </w:tcBorders>
            <w:vAlign w:val="center"/>
            <w:hideMark/>
          </w:tcPr>
          <w:p w14:paraId="0E5F96CE"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 xml:space="preserve">Punctaj maxim total: </w:t>
            </w:r>
          </w:p>
        </w:tc>
        <w:tc>
          <w:tcPr>
            <w:tcW w:w="2499" w:type="pct"/>
            <w:tcBorders>
              <w:top w:val="nil"/>
              <w:left w:val="nil"/>
              <w:bottom w:val="single" w:sz="8" w:space="0" w:color="auto"/>
              <w:right w:val="single" w:sz="8" w:space="0" w:color="auto"/>
            </w:tcBorders>
            <w:vAlign w:val="center"/>
            <w:hideMark/>
          </w:tcPr>
          <w:p w14:paraId="04292718" w14:textId="77777777" w:rsidR="00AC6846" w:rsidRPr="00CF585D" w:rsidRDefault="00AC6846" w:rsidP="001847FD">
            <w:pPr>
              <w:spacing w:after="0" w:line="240" w:lineRule="auto"/>
              <w:jc w:val="right"/>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100</w:t>
            </w:r>
          </w:p>
        </w:tc>
        <w:tc>
          <w:tcPr>
            <w:tcW w:w="1551" w:type="pct"/>
            <w:tcBorders>
              <w:top w:val="nil"/>
              <w:left w:val="nil"/>
              <w:bottom w:val="single" w:sz="8" w:space="0" w:color="auto"/>
              <w:right w:val="single" w:sz="8" w:space="0" w:color="auto"/>
            </w:tcBorders>
            <w:vAlign w:val="center"/>
            <w:hideMark/>
          </w:tcPr>
          <w:p w14:paraId="39CD776C"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 </w:t>
            </w:r>
          </w:p>
        </w:tc>
      </w:tr>
    </w:tbl>
    <w:p w14:paraId="2C6C2D70" w14:textId="77777777" w:rsidR="00AC6846" w:rsidRPr="00CF585D" w:rsidRDefault="00AC6846" w:rsidP="001847FD">
      <w:pPr>
        <w:pStyle w:val="ListParagraph"/>
        <w:ind w:left="0"/>
        <w:jc w:val="both"/>
        <w:rPr>
          <w:bCs/>
        </w:rPr>
      </w:pPr>
    </w:p>
    <w:p w14:paraId="080763CC" w14:textId="77777777" w:rsidR="005D421F" w:rsidRPr="00CF585D" w:rsidRDefault="005D421F" w:rsidP="001847FD">
      <w:pPr>
        <w:pStyle w:val="ListParagraph"/>
        <w:ind w:left="0"/>
        <w:jc w:val="both"/>
        <w:rPr>
          <w:bCs/>
          <w:iCs/>
        </w:rPr>
      </w:pPr>
    </w:p>
    <w:p w14:paraId="2692EC48" w14:textId="4994CF23" w:rsidR="00767705" w:rsidRPr="00CF585D" w:rsidRDefault="00767705" w:rsidP="001847FD">
      <w:pPr>
        <w:pStyle w:val="Capit"/>
        <w:ind w:left="142"/>
        <w:outlineLvl w:val="0"/>
        <w:rPr>
          <w:rFonts w:ascii="Times New Roman" w:hAnsi="Times New Roman" w:cs="Times New Roman"/>
          <w:sz w:val="24"/>
          <w:szCs w:val="24"/>
        </w:rPr>
      </w:pPr>
      <w:r w:rsidRPr="00CF585D">
        <w:rPr>
          <w:rFonts w:ascii="Times New Roman" w:hAnsi="Times New Roman" w:cs="Times New Roman"/>
          <w:sz w:val="24"/>
          <w:szCs w:val="24"/>
        </w:rPr>
        <w:t xml:space="preserve">Elemente legate de obţinerea de beneficii pentru entitatea contractantă şi/sau îndeplinirea obiectivelor comunicate la nivelul sectorului administraţiei publice în care activează entitatea contractantă  </w:t>
      </w:r>
    </w:p>
    <w:p w14:paraId="6D7F47DE" w14:textId="77777777" w:rsidR="00767705" w:rsidRPr="00CF585D" w:rsidRDefault="00767705" w:rsidP="001847FD">
      <w:pPr>
        <w:tabs>
          <w:tab w:val="left" w:pos="567"/>
        </w:tabs>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Entitatea contractantă urmărește obținerea următoarelor beneficii:</w:t>
      </w:r>
    </w:p>
    <w:p w14:paraId="56393AB2" w14:textId="77777777" w:rsidR="0029626E" w:rsidRPr="00CF585D" w:rsidRDefault="0029626E" w:rsidP="001847FD">
      <w:pPr>
        <w:pStyle w:val="ListParagraph"/>
        <w:jc w:val="both"/>
        <w:rPr>
          <w:rFonts w:eastAsiaTheme="minorHAnsi"/>
          <w:lang w:eastAsia="en-US"/>
        </w:rPr>
      </w:pPr>
      <w:r w:rsidRPr="00CF585D">
        <w:rPr>
          <w:rFonts w:eastAsiaTheme="minorHAnsi"/>
          <w:lang w:eastAsia="en-US"/>
        </w:rPr>
        <w:t>- îmbunătățirea calităţii mediului şi implicit a sănătăţii populaţiei;</w:t>
      </w:r>
    </w:p>
    <w:p w14:paraId="6C8D9FB2" w14:textId="77777777" w:rsidR="0029626E" w:rsidRPr="00CF585D" w:rsidRDefault="0029626E" w:rsidP="001847FD">
      <w:pPr>
        <w:pStyle w:val="ListParagraph"/>
        <w:jc w:val="both"/>
        <w:rPr>
          <w:rFonts w:eastAsiaTheme="minorHAnsi"/>
          <w:lang w:eastAsia="en-US"/>
        </w:rPr>
      </w:pPr>
      <w:r w:rsidRPr="00CF585D">
        <w:rPr>
          <w:rFonts w:eastAsiaTheme="minorHAnsi"/>
          <w:lang w:eastAsia="en-US"/>
        </w:rPr>
        <w:t>- susținerea dezvoltării economico-sociale a localităților;</w:t>
      </w:r>
    </w:p>
    <w:p w14:paraId="10345220" w14:textId="77777777" w:rsidR="0029626E" w:rsidRPr="00CF585D" w:rsidRDefault="0029626E" w:rsidP="001847FD">
      <w:pPr>
        <w:pStyle w:val="ListParagraph"/>
        <w:jc w:val="both"/>
        <w:rPr>
          <w:rFonts w:eastAsiaTheme="minorHAnsi"/>
          <w:lang w:eastAsia="en-US"/>
        </w:rPr>
      </w:pPr>
      <w:r w:rsidRPr="00CF585D">
        <w:rPr>
          <w:rFonts w:eastAsiaTheme="minorHAnsi"/>
          <w:lang w:eastAsia="en-US"/>
        </w:rPr>
        <w:t>- promovarea calității și eficienței Serviciului de salubritate;</w:t>
      </w:r>
    </w:p>
    <w:p w14:paraId="423F3CD0" w14:textId="77777777" w:rsidR="0029626E" w:rsidRPr="00CF585D" w:rsidRDefault="0029626E" w:rsidP="001847FD">
      <w:pPr>
        <w:pStyle w:val="ListParagraph"/>
        <w:jc w:val="both"/>
        <w:rPr>
          <w:rFonts w:eastAsiaTheme="minorHAnsi"/>
          <w:lang w:eastAsia="en-US"/>
        </w:rPr>
      </w:pPr>
      <w:r w:rsidRPr="00CF585D">
        <w:rPr>
          <w:rFonts w:eastAsiaTheme="minorHAnsi"/>
          <w:lang w:eastAsia="en-US"/>
        </w:rPr>
        <w:t>- dezvoltarea durabilă a Serviciului de salubritate;</w:t>
      </w:r>
    </w:p>
    <w:p w14:paraId="0F0CD154" w14:textId="77777777" w:rsidR="0029626E" w:rsidRPr="00CF585D" w:rsidRDefault="0029626E" w:rsidP="001847FD">
      <w:pPr>
        <w:pStyle w:val="ListParagraph"/>
        <w:jc w:val="both"/>
        <w:rPr>
          <w:rFonts w:eastAsiaTheme="minorHAnsi"/>
          <w:lang w:eastAsia="en-US"/>
        </w:rPr>
      </w:pPr>
      <w:r w:rsidRPr="00CF585D">
        <w:rPr>
          <w:rFonts w:eastAsiaTheme="minorHAnsi"/>
          <w:lang w:eastAsia="en-US"/>
        </w:rPr>
        <w:t>- gestionarea Serviciului de salubritate pe criterii de transparență, competitivitate și eficientă;</w:t>
      </w:r>
    </w:p>
    <w:p w14:paraId="79C74E37" w14:textId="77777777" w:rsidR="0029626E" w:rsidRPr="00CF585D" w:rsidRDefault="0029626E" w:rsidP="001847FD">
      <w:pPr>
        <w:pStyle w:val="ListParagraph"/>
        <w:jc w:val="both"/>
        <w:rPr>
          <w:rFonts w:eastAsiaTheme="minorHAnsi"/>
          <w:lang w:eastAsia="en-US"/>
        </w:rPr>
      </w:pPr>
      <w:r w:rsidRPr="00CF585D">
        <w:rPr>
          <w:rFonts w:eastAsiaTheme="minorHAnsi"/>
          <w:lang w:eastAsia="en-US"/>
        </w:rPr>
        <w:t>- protecția și conservarea mediului înconjurător și a sănătății populației;</w:t>
      </w:r>
    </w:p>
    <w:p w14:paraId="32613760" w14:textId="6E1097DA" w:rsidR="00C87712" w:rsidRPr="00CF585D" w:rsidRDefault="0029626E" w:rsidP="001847FD">
      <w:pPr>
        <w:pStyle w:val="ListParagraph"/>
        <w:ind w:left="0"/>
        <w:jc w:val="both"/>
        <w:rPr>
          <w:bCs/>
          <w:iCs/>
        </w:rPr>
      </w:pPr>
      <w:r w:rsidRPr="00CF585D">
        <w:rPr>
          <w:rFonts w:eastAsiaTheme="minorHAnsi"/>
          <w:lang w:eastAsia="en-US"/>
        </w:rPr>
        <w:t>- respectarea cerințelor din legislația privind protecția mediului referitoare la salubrizarea localităților.</w:t>
      </w:r>
    </w:p>
    <w:p w14:paraId="40EADF5A" w14:textId="77777777" w:rsidR="00952E2A" w:rsidRDefault="00952E2A" w:rsidP="001847FD">
      <w:pPr>
        <w:pStyle w:val="ListParagraph"/>
        <w:ind w:left="0"/>
        <w:jc w:val="both"/>
        <w:rPr>
          <w:bCs/>
          <w:iCs/>
        </w:rPr>
      </w:pPr>
    </w:p>
    <w:p w14:paraId="52D6846D" w14:textId="0AA31F18" w:rsidR="007B632D" w:rsidRPr="00CF585D" w:rsidRDefault="007B632D" w:rsidP="001847FD">
      <w:pPr>
        <w:pStyle w:val="ListParagraph"/>
        <w:ind w:left="0"/>
        <w:jc w:val="both"/>
        <w:rPr>
          <w:bCs/>
          <w:iCs/>
        </w:rPr>
      </w:pPr>
    </w:p>
    <w:sectPr w:rsidR="007B632D" w:rsidRPr="00CF585D" w:rsidSect="00BA6AD1">
      <w:footerReference w:type="default" r:id="rId9"/>
      <w:pgSz w:w="11907" w:h="16840" w:code="9"/>
      <w:pgMar w:top="880" w:right="851" w:bottom="108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5AE30" w14:textId="77777777" w:rsidR="00426205" w:rsidRDefault="00426205" w:rsidP="00B92582">
      <w:pPr>
        <w:spacing w:after="0" w:line="240" w:lineRule="auto"/>
      </w:pPr>
      <w:r>
        <w:separator/>
      </w:r>
    </w:p>
  </w:endnote>
  <w:endnote w:type="continuationSeparator" w:id="0">
    <w:p w14:paraId="2A371CD0" w14:textId="77777777" w:rsidR="00426205" w:rsidRDefault="00426205" w:rsidP="00B92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328648"/>
      <w:docPartObj>
        <w:docPartGallery w:val="Page Numbers (Bottom of Page)"/>
        <w:docPartUnique/>
      </w:docPartObj>
    </w:sdtPr>
    <w:sdtEndPr>
      <w:rPr>
        <w:noProof/>
      </w:rPr>
    </w:sdtEndPr>
    <w:sdtContent>
      <w:p w14:paraId="7FFF0FE7" w14:textId="0CEAEFA2" w:rsidR="00C75D68" w:rsidRDefault="00C75D68">
        <w:pPr>
          <w:pStyle w:val="Footer"/>
          <w:jc w:val="center"/>
        </w:pPr>
        <w:r>
          <w:fldChar w:fldCharType="begin"/>
        </w:r>
        <w:r>
          <w:instrText xml:space="preserve"> PAGE   \* MERGEFORMAT </w:instrText>
        </w:r>
        <w:r>
          <w:fldChar w:fldCharType="separate"/>
        </w:r>
        <w:r w:rsidR="007B5506">
          <w:rPr>
            <w:noProof/>
          </w:rPr>
          <w:t>21</w:t>
        </w:r>
        <w:r>
          <w:rPr>
            <w:noProof/>
          </w:rPr>
          <w:fldChar w:fldCharType="end"/>
        </w:r>
      </w:p>
    </w:sdtContent>
  </w:sdt>
  <w:p w14:paraId="5A4CCB97" w14:textId="45FFC395" w:rsidR="00C95495" w:rsidRDefault="00C95495" w:rsidP="00455E6E">
    <w:pPr>
      <w:pStyle w:val="Footer"/>
      <w:tabs>
        <w:tab w:val="left" w:pos="439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2749D" w14:textId="77777777" w:rsidR="00426205" w:rsidRDefault="00426205" w:rsidP="00B92582">
      <w:pPr>
        <w:spacing w:after="0" w:line="240" w:lineRule="auto"/>
      </w:pPr>
      <w:bookmarkStart w:id="0" w:name="_Hlk95218440"/>
      <w:bookmarkEnd w:id="0"/>
      <w:r>
        <w:separator/>
      </w:r>
    </w:p>
  </w:footnote>
  <w:footnote w:type="continuationSeparator" w:id="0">
    <w:p w14:paraId="6468F073" w14:textId="77777777" w:rsidR="00426205" w:rsidRDefault="00426205" w:rsidP="00B925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3478F"/>
    <w:multiLevelType w:val="hybridMultilevel"/>
    <w:tmpl w:val="CB0C027A"/>
    <w:lvl w:ilvl="0" w:tplc="5B044538">
      <w:start w:val="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54914"/>
    <w:multiLevelType w:val="hybridMultilevel"/>
    <w:tmpl w:val="FCA63102"/>
    <w:lvl w:ilvl="0" w:tplc="4528699C">
      <w:numFmt w:val="bullet"/>
      <w:lvlText w:val="-"/>
      <w:lvlJc w:val="left"/>
      <w:pPr>
        <w:ind w:left="6456" w:hanging="360"/>
      </w:pPr>
      <w:rPr>
        <w:rFonts w:ascii="Cambria" w:eastAsia="Times New Roman" w:hAnsi="Cambria" w:cs="Times New Roman" w:hint="default"/>
      </w:rPr>
    </w:lvl>
    <w:lvl w:ilvl="1" w:tplc="04180003" w:tentative="1">
      <w:start w:val="1"/>
      <w:numFmt w:val="bullet"/>
      <w:lvlText w:val="o"/>
      <w:lvlJc w:val="left"/>
      <w:pPr>
        <w:ind w:left="1309" w:hanging="360"/>
      </w:pPr>
      <w:rPr>
        <w:rFonts w:ascii="Courier New" w:hAnsi="Courier New" w:cs="Courier New" w:hint="default"/>
      </w:rPr>
    </w:lvl>
    <w:lvl w:ilvl="2" w:tplc="04180005" w:tentative="1">
      <w:start w:val="1"/>
      <w:numFmt w:val="bullet"/>
      <w:lvlText w:val=""/>
      <w:lvlJc w:val="left"/>
      <w:pPr>
        <w:ind w:left="2029" w:hanging="360"/>
      </w:pPr>
      <w:rPr>
        <w:rFonts w:ascii="Wingdings" w:hAnsi="Wingdings" w:hint="default"/>
      </w:rPr>
    </w:lvl>
    <w:lvl w:ilvl="3" w:tplc="04180001" w:tentative="1">
      <w:start w:val="1"/>
      <w:numFmt w:val="bullet"/>
      <w:lvlText w:val=""/>
      <w:lvlJc w:val="left"/>
      <w:pPr>
        <w:ind w:left="2749" w:hanging="360"/>
      </w:pPr>
      <w:rPr>
        <w:rFonts w:ascii="Symbol" w:hAnsi="Symbol" w:hint="default"/>
      </w:rPr>
    </w:lvl>
    <w:lvl w:ilvl="4" w:tplc="04180003" w:tentative="1">
      <w:start w:val="1"/>
      <w:numFmt w:val="bullet"/>
      <w:lvlText w:val="o"/>
      <w:lvlJc w:val="left"/>
      <w:pPr>
        <w:ind w:left="3469" w:hanging="360"/>
      </w:pPr>
      <w:rPr>
        <w:rFonts w:ascii="Courier New" w:hAnsi="Courier New" w:cs="Courier New" w:hint="default"/>
      </w:rPr>
    </w:lvl>
    <w:lvl w:ilvl="5" w:tplc="04180005" w:tentative="1">
      <w:start w:val="1"/>
      <w:numFmt w:val="bullet"/>
      <w:lvlText w:val=""/>
      <w:lvlJc w:val="left"/>
      <w:pPr>
        <w:ind w:left="4189" w:hanging="360"/>
      </w:pPr>
      <w:rPr>
        <w:rFonts w:ascii="Wingdings" w:hAnsi="Wingdings" w:hint="default"/>
      </w:rPr>
    </w:lvl>
    <w:lvl w:ilvl="6" w:tplc="04180001" w:tentative="1">
      <w:start w:val="1"/>
      <w:numFmt w:val="bullet"/>
      <w:lvlText w:val=""/>
      <w:lvlJc w:val="left"/>
      <w:pPr>
        <w:ind w:left="4909" w:hanging="360"/>
      </w:pPr>
      <w:rPr>
        <w:rFonts w:ascii="Symbol" w:hAnsi="Symbol" w:hint="default"/>
      </w:rPr>
    </w:lvl>
    <w:lvl w:ilvl="7" w:tplc="04180003" w:tentative="1">
      <w:start w:val="1"/>
      <w:numFmt w:val="bullet"/>
      <w:lvlText w:val="o"/>
      <w:lvlJc w:val="left"/>
      <w:pPr>
        <w:ind w:left="5629" w:hanging="360"/>
      </w:pPr>
      <w:rPr>
        <w:rFonts w:ascii="Courier New" w:hAnsi="Courier New" w:cs="Courier New" w:hint="default"/>
      </w:rPr>
    </w:lvl>
    <w:lvl w:ilvl="8" w:tplc="04180005" w:tentative="1">
      <w:start w:val="1"/>
      <w:numFmt w:val="bullet"/>
      <w:lvlText w:val=""/>
      <w:lvlJc w:val="left"/>
      <w:pPr>
        <w:ind w:left="6349" w:hanging="360"/>
      </w:pPr>
      <w:rPr>
        <w:rFonts w:ascii="Wingdings" w:hAnsi="Wingdings" w:hint="default"/>
      </w:rPr>
    </w:lvl>
  </w:abstractNum>
  <w:abstractNum w:abstractNumId="2" w15:restartNumberingAfterBreak="0">
    <w:nsid w:val="08B53205"/>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B32D16"/>
    <w:multiLevelType w:val="hybridMultilevel"/>
    <w:tmpl w:val="1C184852"/>
    <w:lvl w:ilvl="0" w:tplc="4BF68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B6C61"/>
    <w:multiLevelType w:val="hybridMultilevel"/>
    <w:tmpl w:val="54A49ED6"/>
    <w:lvl w:ilvl="0" w:tplc="81A401FA">
      <w:numFmt w:val="bullet"/>
      <w:lvlText w:val="̶"/>
      <w:lvlJc w:val="left"/>
      <w:pPr>
        <w:ind w:left="720" w:hanging="360"/>
      </w:pPr>
      <w:rPr>
        <w:rFonts w:ascii="Cambria" w:eastAsia="Calibri"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39D1B70"/>
    <w:multiLevelType w:val="hybridMultilevel"/>
    <w:tmpl w:val="7C369F4E"/>
    <w:lvl w:ilvl="0" w:tplc="060EA0CA">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A71BAC"/>
    <w:multiLevelType w:val="hybridMultilevel"/>
    <w:tmpl w:val="878EF7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E3507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A16DB9"/>
    <w:multiLevelType w:val="hybridMultilevel"/>
    <w:tmpl w:val="16BA5D86"/>
    <w:lvl w:ilvl="0" w:tplc="0418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619D4"/>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90635A"/>
    <w:multiLevelType w:val="hybridMultilevel"/>
    <w:tmpl w:val="8624AF70"/>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A331D1F"/>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2F6D38"/>
    <w:multiLevelType w:val="hybridMultilevel"/>
    <w:tmpl w:val="9E9EA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513DB9"/>
    <w:multiLevelType w:val="hybridMultilevel"/>
    <w:tmpl w:val="4B64BA2E"/>
    <w:lvl w:ilvl="0" w:tplc="0418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DFC5743"/>
    <w:multiLevelType w:val="hybridMultilevel"/>
    <w:tmpl w:val="39C0C3A2"/>
    <w:lvl w:ilvl="0" w:tplc="CF20B9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6E3EF3"/>
    <w:multiLevelType w:val="hybridMultilevel"/>
    <w:tmpl w:val="762E67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5373864"/>
    <w:multiLevelType w:val="multilevel"/>
    <w:tmpl w:val="BFA22416"/>
    <w:lvl w:ilvl="0">
      <w:start w:val="1"/>
      <w:numFmt w:val="decimal"/>
      <w:pStyle w:val="Capit"/>
      <w:lvlText w:val="Capitolul %1  -"/>
      <w:lvlJc w:val="left"/>
      <w:pPr>
        <w:ind w:left="7485" w:hanging="113"/>
      </w:pPr>
      <w:rPr>
        <w:rFonts w:hint="default"/>
        <w:b/>
        <w:u w:val="single"/>
      </w:rPr>
    </w:lvl>
    <w:lvl w:ilvl="1">
      <w:start w:val="1"/>
      <w:numFmt w:val="decimal"/>
      <w:pStyle w:val="Bullet2"/>
      <w:lvlText w:val="%2)"/>
      <w:lvlJc w:val="left"/>
      <w:pPr>
        <w:ind w:left="3054" w:hanging="360"/>
      </w:pPr>
      <w:rPr>
        <w:rFonts w:hint="default"/>
      </w:rPr>
    </w:lvl>
    <w:lvl w:ilvl="2">
      <w:start w:val="1"/>
      <w:numFmt w:val="decimal"/>
      <w:lvlText w:val="%2.%3)"/>
      <w:lvlJc w:val="left"/>
      <w:pPr>
        <w:ind w:left="1080" w:hanging="360"/>
      </w:pPr>
      <w:rPr>
        <w:rFonts w:hint="default"/>
        <w:b/>
        <w:sz w:val="22"/>
      </w:rPr>
    </w:lvl>
    <w:lvl w:ilvl="3">
      <w:start w:val="1"/>
      <w:numFmt w:val="lowerLetter"/>
      <w:lvlText w:val="%4)"/>
      <w:lvlJc w:val="left"/>
      <w:pPr>
        <w:ind w:left="1440" w:hanging="360"/>
      </w:pPr>
      <w:rPr>
        <w:rFonts w:hint="default"/>
        <w:b/>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6190F7D"/>
    <w:multiLevelType w:val="hybridMultilevel"/>
    <w:tmpl w:val="A4CA8AFC"/>
    <w:lvl w:ilvl="0" w:tplc="DEF853B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CCC23C0"/>
    <w:multiLevelType w:val="hybridMultilevel"/>
    <w:tmpl w:val="41B2C978"/>
    <w:lvl w:ilvl="0" w:tplc="0418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4A69ED"/>
    <w:multiLevelType w:val="hybridMultilevel"/>
    <w:tmpl w:val="C692643A"/>
    <w:lvl w:ilvl="0" w:tplc="81A401FA">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756871"/>
    <w:multiLevelType w:val="hybridMultilevel"/>
    <w:tmpl w:val="057848A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7E63D0"/>
    <w:multiLevelType w:val="hybridMultilevel"/>
    <w:tmpl w:val="FE64E4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355E36"/>
    <w:multiLevelType w:val="hybridMultilevel"/>
    <w:tmpl w:val="E524581A"/>
    <w:lvl w:ilvl="0" w:tplc="BA2A554A">
      <w:start w:val="1"/>
      <w:numFmt w:val="decimal"/>
      <w:lvlText w:val="(%1)"/>
      <w:lvlJc w:val="left"/>
      <w:pPr>
        <w:ind w:left="735" w:hanging="375"/>
      </w:pPr>
      <w:rPr>
        <w:rFonts w:hint="default"/>
        <w:b/>
        <w:color w:val="auto"/>
      </w:rPr>
    </w:lvl>
    <w:lvl w:ilvl="1" w:tplc="3B3CCAB4">
      <w:start w:val="1"/>
      <w:numFmt w:val="lowerLetter"/>
      <w:lvlText w:val="%2)"/>
      <w:lvlJc w:val="left"/>
      <w:pPr>
        <w:ind w:left="786"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D5532A"/>
    <w:multiLevelType w:val="hybridMultilevel"/>
    <w:tmpl w:val="661A6780"/>
    <w:lvl w:ilvl="0" w:tplc="BA2A554A">
      <w:start w:val="1"/>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5736525"/>
    <w:multiLevelType w:val="hybridMultilevel"/>
    <w:tmpl w:val="360E4788"/>
    <w:lvl w:ilvl="0" w:tplc="4528699C">
      <w:numFmt w:val="bullet"/>
      <w:lvlText w:val="-"/>
      <w:lvlJc w:val="left"/>
      <w:pPr>
        <w:ind w:left="720" w:hanging="360"/>
      </w:pPr>
      <w:rPr>
        <w:rFonts w:ascii="Cambria" w:eastAsia="Times New Roman"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5455A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274E3D"/>
    <w:multiLevelType w:val="hybridMultilevel"/>
    <w:tmpl w:val="E31AF1A2"/>
    <w:lvl w:ilvl="0" w:tplc="0418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1D3DCE"/>
    <w:multiLevelType w:val="hybridMultilevel"/>
    <w:tmpl w:val="BE9C06FA"/>
    <w:lvl w:ilvl="0" w:tplc="42761B68">
      <w:start w:val="1"/>
      <w:numFmt w:val="bullet"/>
      <w:lvlText w:val="-"/>
      <w:lvlJc w:val="left"/>
      <w:pPr>
        <w:ind w:left="360" w:hanging="360"/>
      </w:pPr>
      <w:rPr>
        <w:rFonts w:ascii="Cambria" w:eastAsia="Times New Roman"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72FE4605"/>
    <w:multiLevelType w:val="hybridMultilevel"/>
    <w:tmpl w:val="37DEAFA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7F413715"/>
    <w:multiLevelType w:val="multilevel"/>
    <w:tmpl w:val="5158F25C"/>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1069"/>
        </w:tabs>
        <w:ind w:left="0" w:firstLine="709"/>
      </w:pPr>
      <w:rPr>
        <w:rFonts w:ascii="Times New Roman" w:hAnsi="Times New Roman" w:cs="Times New Roman" w:hint="default"/>
        <w:b w:val="0"/>
        <w:i w:val="0"/>
        <w:color w:val="000000"/>
        <w:sz w:val="24"/>
        <w:szCs w:val="24"/>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abstractNumId w:val="16"/>
  </w:num>
  <w:num w:numId="2">
    <w:abstractNumId w:val="10"/>
  </w:num>
  <w:num w:numId="3">
    <w:abstractNumId w:val="16"/>
  </w:num>
  <w:num w:numId="4">
    <w:abstractNumId w:val="5"/>
  </w:num>
  <w:num w:numId="5">
    <w:abstractNumId w:val="29"/>
  </w:num>
  <w:num w:numId="6">
    <w:abstractNumId w:val="27"/>
  </w:num>
  <w:num w:numId="7">
    <w:abstractNumId w:val="16"/>
  </w:num>
  <w:num w:numId="8">
    <w:abstractNumId w:val="2"/>
  </w:num>
  <w:num w:numId="9">
    <w:abstractNumId w:val="16"/>
  </w:num>
  <w:num w:numId="10">
    <w:abstractNumId w:val="11"/>
  </w:num>
  <w:num w:numId="11">
    <w:abstractNumId w:val="16"/>
  </w:num>
  <w:num w:numId="12">
    <w:abstractNumId w:val="16"/>
  </w:num>
  <w:num w:numId="13">
    <w:abstractNumId w:val="0"/>
  </w:num>
  <w:num w:numId="14">
    <w:abstractNumId w:val="4"/>
  </w:num>
  <w:num w:numId="15">
    <w:abstractNumId w:val="19"/>
  </w:num>
  <w:num w:numId="16">
    <w:abstractNumId w:val="9"/>
  </w:num>
  <w:num w:numId="17">
    <w:abstractNumId w:val="16"/>
  </w:num>
  <w:num w:numId="18">
    <w:abstractNumId w:val="7"/>
  </w:num>
  <w:num w:numId="19">
    <w:abstractNumId w:val="17"/>
  </w:num>
  <w:num w:numId="20">
    <w:abstractNumId w:val="24"/>
  </w:num>
  <w:num w:numId="21">
    <w:abstractNumId w:val="1"/>
  </w:num>
  <w:num w:numId="22">
    <w:abstractNumId w:val="25"/>
  </w:num>
  <w:num w:numId="23">
    <w:abstractNumId w:val="23"/>
  </w:num>
  <w:num w:numId="24">
    <w:abstractNumId w:val="15"/>
  </w:num>
  <w:num w:numId="25">
    <w:abstractNumId w:val="6"/>
  </w:num>
  <w:num w:numId="26">
    <w:abstractNumId w:val="28"/>
  </w:num>
  <w:num w:numId="27">
    <w:abstractNumId w:val="16"/>
  </w:num>
  <w:num w:numId="28">
    <w:abstractNumId w:val="12"/>
  </w:num>
  <w:num w:numId="29">
    <w:abstractNumId w:val="18"/>
  </w:num>
  <w:num w:numId="30">
    <w:abstractNumId w:val="8"/>
  </w:num>
  <w:num w:numId="31">
    <w:abstractNumId w:val="26"/>
  </w:num>
  <w:num w:numId="32">
    <w:abstractNumId w:val="20"/>
  </w:num>
  <w:num w:numId="33">
    <w:abstractNumId w:val="13"/>
  </w:num>
  <w:num w:numId="34">
    <w:abstractNumId w:val="14"/>
  </w:num>
  <w:num w:numId="35">
    <w:abstractNumId w:val="3"/>
  </w:num>
  <w:num w:numId="36">
    <w:abstractNumId w:val="21"/>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5F9"/>
    <w:rsid w:val="00012AD3"/>
    <w:rsid w:val="00013FB9"/>
    <w:rsid w:val="0003109B"/>
    <w:rsid w:val="00031EC8"/>
    <w:rsid w:val="000345A5"/>
    <w:rsid w:val="0003552D"/>
    <w:rsid w:val="00055122"/>
    <w:rsid w:val="00061DA6"/>
    <w:rsid w:val="0006421B"/>
    <w:rsid w:val="00070737"/>
    <w:rsid w:val="00072CAC"/>
    <w:rsid w:val="00090C65"/>
    <w:rsid w:val="0009729A"/>
    <w:rsid w:val="000A4677"/>
    <w:rsid w:val="000D0630"/>
    <w:rsid w:val="000E36B3"/>
    <w:rsid w:val="000E72D8"/>
    <w:rsid w:val="000F0443"/>
    <w:rsid w:val="000F12AC"/>
    <w:rsid w:val="000F203C"/>
    <w:rsid w:val="000F45C8"/>
    <w:rsid w:val="000F5D18"/>
    <w:rsid w:val="001054EE"/>
    <w:rsid w:val="001076C2"/>
    <w:rsid w:val="00120E1E"/>
    <w:rsid w:val="00121E5D"/>
    <w:rsid w:val="00123A82"/>
    <w:rsid w:val="00131128"/>
    <w:rsid w:val="0014477C"/>
    <w:rsid w:val="00152969"/>
    <w:rsid w:val="001831C0"/>
    <w:rsid w:val="001847FD"/>
    <w:rsid w:val="00195F9B"/>
    <w:rsid w:val="001B4A17"/>
    <w:rsid w:val="001B7952"/>
    <w:rsid w:val="001C529A"/>
    <w:rsid w:val="001D32B1"/>
    <w:rsid w:val="001D3A5E"/>
    <w:rsid w:val="001F0263"/>
    <w:rsid w:val="001F09F6"/>
    <w:rsid w:val="00200C54"/>
    <w:rsid w:val="002043BC"/>
    <w:rsid w:val="00204CA6"/>
    <w:rsid w:val="002106C5"/>
    <w:rsid w:val="0021224F"/>
    <w:rsid w:val="00223D76"/>
    <w:rsid w:val="002446ED"/>
    <w:rsid w:val="00244B03"/>
    <w:rsid w:val="002622F6"/>
    <w:rsid w:val="0027394D"/>
    <w:rsid w:val="00283E52"/>
    <w:rsid w:val="00284578"/>
    <w:rsid w:val="00286A95"/>
    <w:rsid w:val="00295814"/>
    <w:rsid w:val="00295DDF"/>
    <w:rsid w:val="0029626E"/>
    <w:rsid w:val="002977B5"/>
    <w:rsid w:val="002B77C8"/>
    <w:rsid w:val="002C66FF"/>
    <w:rsid w:val="002D39FA"/>
    <w:rsid w:val="002D471A"/>
    <w:rsid w:val="002E055F"/>
    <w:rsid w:val="002F2618"/>
    <w:rsid w:val="002F5FD6"/>
    <w:rsid w:val="00326F79"/>
    <w:rsid w:val="003320BB"/>
    <w:rsid w:val="00337FB2"/>
    <w:rsid w:val="003469AA"/>
    <w:rsid w:val="003747FD"/>
    <w:rsid w:val="00394719"/>
    <w:rsid w:val="003954E6"/>
    <w:rsid w:val="003A3A57"/>
    <w:rsid w:val="003B1265"/>
    <w:rsid w:val="003B3E36"/>
    <w:rsid w:val="003B52F7"/>
    <w:rsid w:val="003B692B"/>
    <w:rsid w:val="003B7A0B"/>
    <w:rsid w:val="003C080F"/>
    <w:rsid w:val="003C4F40"/>
    <w:rsid w:val="003D3B25"/>
    <w:rsid w:val="003E0438"/>
    <w:rsid w:val="003E3B53"/>
    <w:rsid w:val="003F2B4F"/>
    <w:rsid w:val="004121F6"/>
    <w:rsid w:val="00413FCB"/>
    <w:rsid w:val="0041411D"/>
    <w:rsid w:val="00417280"/>
    <w:rsid w:val="00424E6C"/>
    <w:rsid w:val="00426205"/>
    <w:rsid w:val="00426A24"/>
    <w:rsid w:val="00435E35"/>
    <w:rsid w:val="00441994"/>
    <w:rsid w:val="00455E6E"/>
    <w:rsid w:val="00456C79"/>
    <w:rsid w:val="00457ADE"/>
    <w:rsid w:val="0047241C"/>
    <w:rsid w:val="00481861"/>
    <w:rsid w:val="00483861"/>
    <w:rsid w:val="004A3377"/>
    <w:rsid w:val="004B5297"/>
    <w:rsid w:val="004B7FE1"/>
    <w:rsid w:val="004C27A2"/>
    <w:rsid w:val="004C727D"/>
    <w:rsid w:val="004D30EF"/>
    <w:rsid w:val="004D4089"/>
    <w:rsid w:val="004E3B7D"/>
    <w:rsid w:val="004F30C5"/>
    <w:rsid w:val="00502A7A"/>
    <w:rsid w:val="005051C4"/>
    <w:rsid w:val="005060E8"/>
    <w:rsid w:val="00512AEB"/>
    <w:rsid w:val="00521085"/>
    <w:rsid w:val="00535BE1"/>
    <w:rsid w:val="00541713"/>
    <w:rsid w:val="00547735"/>
    <w:rsid w:val="00553C69"/>
    <w:rsid w:val="00571396"/>
    <w:rsid w:val="00572E7D"/>
    <w:rsid w:val="00573FE1"/>
    <w:rsid w:val="005805F9"/>
    <w:rsid w:val="00585BC6"/>
    <w:rsid w:val="00592C37"/>
    <w:rsid w:val="005A76FD"/>
    <w:rsid w:val="005A7A79"/>
    <w:rsid w:val="005A7F46"/>
    <w:rsid w:val="005B0945"/>
    <w:rsid w:val="005B5100"/>
    <w:rsid w:val="005B7C82"/>
    <w:rsid w:val="005C068D"/>
    <w:rsid w:val="005C16A5"/>
    <w:rsid w:val="005C3DDB"/>
    <w:rsid w:val="005C79E6"/>
    <w:rsid w:val="005C7F43"/>
    <w:rsid w:val="005D1D78"/>
    <w:rsid w:val="005D3595"/>
    <w:rsid w:val="005D421F"/>
    <w:rsid w:val="005D4628"/>
    <w:rsid w:val="005E55EF"/>
    <w:rsid w:val="005E5E40"/>
    <w:rsid w:val="005E61AA"/>
    <w:rsid w:val="005F6435"/>
    <w:rsid w:val="0061012F"/>
    <w:rsid w:val="006160E2"/>
    <w:rsid w:val="0062610D"/>
    <w:rsid w:val="00626734"/>
    <w:rsid w:val="00627F54"/>
    <w:rsid w:val="006342F9"/>
    <w:rsid w:val="00646A7C"/>
    <w:rsid w:val="0064755E"/>
    <w:rsid w:val="006602BC"/>
    <w:rsid w:val="00662315"/>
    <w:rsid w:val="0066330F"/>
    <w:rsid w:val="00671E34"/>
    <w:rsid w:val="00672C2F"/>
    <w:rsid w:val="0068412C"/>
    <w:rsid w:val="00684F34"/>
    <w:rsid w:val="006863C7"/>
    <w:rsid w:val="006D190C"/>
    <w:rsid w:val="006E2E7D"/>
    <w:rsid w:val="006E7ADA"/>
    <w:rsid w:val="006F416D"/>
    <w:rsid w:val="006F6265"/>
    <w:rsid w:val="007131E6"/>
    <w:rsid w:val="007266B7"/>
    <w:rsid w:val="007337BF"/>
    <w:rsid w:val="007346C3"/>
    <w:rsid w:val="00751851"/>
    <w:rsid w:val="00760C45"/>
    <w:rsid w:val="00767705"/>
    <w:rsid w:val="007A0065"/>
    <w:rsid w:val="007A7AEA"/>
    <w:rsid w:val="007B5444"/>
    <w:rsid w:val="007B5506"/>
    <w:rsid w:val="007B632D"/>
    <w:rsid w:val="007C30F0"/>
    <w:rsid w:val="007C550F"/>
    <w:rsid w:val="007D4F52"/>
    <w:rsid w:val="007E1808"/>
    <w:rsid w:val="007F5AD1"/>
    <w:rsid w:val="00800523"/>
    <w:rsid w:val="00812C86"/>
    <w:rsid w:val="00813467"/>
    <w:rsid w:val="0081368D"/>
    <w:rsid w:val="00817142"/>
    <w:rsid w:val="008350DD"/>
    <w:rsid w:val="00845AA8"/>
    <w:rsid w:val="0084740E"/>
    <w:rsid w:val="00872061"/>
    <w:rsid w:val="0087227B"/>
    <w:rsid w:val="00890033"/>
    <w:rsid w:val="008A310C"/>
    <w:rsid w:val="008A33A1"/>
    <w:rsid w:val="008B6CF8"/>
    <w:rsid w:val="008C6A5D"/>
    <w:rsid w:val="008D15AD"/>
    <w:rsid w:val="008E0619"/>
    <w:rsid w:val="008E479C"/>
    <w:rsid w:val="008E5846"/>
    <w:rsid w:val="008F5F01"/>
    <w:rsid w:val="00905BF2"/>
    <w:rsid w:val="00906746"/>
    <w:rsid w:val="009072BB"/>
    <w:rsid w:val="00916A65"/>
    <w:rsid w:val="00922068"/>
    <w:rsid w:val="00933263"/>
    <w:rsid w:val="009440B3"/>
    <w:rsid w:val="00952A5F"/>
    <w:rsid w:val="00952E2A"/>
    <w:rsid w:val="0097250F"/>
    <w:rsid w:val="00977CF7"/>
    <w:rsid w:val="0098053A"/>
    <w:rsid w:val="009842DA"/>
    <w:rsid w:val="00996F1D"/>
    <w:rsid w:val="009970B6"/>
    <w:rsid w:val="009A2477"/>
    <w:rsid w:val="009B1CBA"/>
    <w:rsid w:val="009C1390"/>
    <w:rsid w:val="009C292C"/>
    <w:rsid w:val="009D3656"/>
    <w:rsid w:val="009F3856"/>
    <w:rsid w:val="009F747E"/>
    <w:rsid w:val="00A03B03"/>
    <w:rsid w:val="00A05734"/>
    <w:rsid w:val="00A06303"/>
    <w:rsid w:val="00A10CFE"/>
    <w:rsid w:val="00A2473F"/>
    <w:rsid w:val="00A35B31"/>
    <w:rsid w:val="00A366FE"/>
    <w:rsid w:val="00A44005"/>
    <w:rsid w:val="00A47A78"/>
    <w:rsid w:val="00A54975"/>
    <w:rsid w:val="00A55C7B"/>
    <w:rsid w:val="00A57DE7"/>
    <w:rsid w:val="00A60EE1"/>
    <w:rsid w:val="00A62D67"/>
    <w:rsid w:val="00A63184"/>
    <w:rsid w:val="00A63742"/>
    <w:rsid w:val="00A72518"/>
    <w:rsid w:val="00A72530"/>
    <w:rsid w:val="00A758DE"/>
    <w:rsid w:val="00A76A53"/>
    <w:rsid w:val="00A9073E"/>
    <w:rsid w:val="00A93DED"/>
    <w:rsid w:val="00AA0FAD"/>
    <w:rsid w:val="00AC6846"/>
    <w:rsid w:val="00AD4C98"/>
    <w:rsid w:val="00B1162D"/>
    <w:rsid w:val="00B119FA"/>
    <w:rsid w:val="00B16169"/>
    <w:rsid w:val="00B20FC5"/>
    <w:rsid w:val="00B215F0"/>
    <w:rsid w:val="00B36C4B"/>
    <w:rsid w:val="00B41788"/>
    <w:rsid w:val="00B46721"/>
    <w:rsid w:val="00B8141E"/>
    <w:rsid w:val="00B8170D"/>
    <w:rsid w:val="00B83804"/>
    <w:rsid w:val="00B862D6"/>
    <w:rsid w:val="00B915FF"/>
    <w:rsid w:val="00B92582"/>
    <w:rsid w:val="00B97EA9"/>
    <w:rsid w:val="00BA6750"/>
    <w:rsid w:val="00BA6828"/>
    <w:rsid w:val="00BA6AD1"/>
    <w:rsid w:val="00BB457F"/>
    <w:rsid w:val="00BB4C52"/>
    <w:rsid w:val="00BB4CCD"/>
    <w:rsid w:val="00BC0A20"/>
    <w:rsid w:val="00BC6055"/>
    <w:rsid w:val="00BD1609"/>
    <w:rsid w:val="00BD33E3"/>
    <w:rsid w:val="00BD5EB2"/>
    <w:rsid w:val="00BE7839"/>
    <w:rsid w:val="00BF533B"/>
    <w:rsid w:val="00C030C9"/>
    <w:rsid w:val="00C1389F"/>
    <w:rsid w:val="00C22CCE"/>
    <w:rsid w:val="00C2737D"/>
    <w:rsid w:val="00C31094"/>
    <w:rsid w:val="00C426AD"/>
    <w:rsid w:val="00C43E58"/>
    <w:rsid w:val="00C53ACE"/>
    <w:rsid w:val="00C557B2"/>
    <w:rsid w:val="00C61EB9"/>
    <w:rsid w:val="00C742A3"/>
    <w:rsid w:val="00C75D68"/>
    <w:rsid w:val="00C82F5C"/>
    <w:rsid w:val="00C87712"/>
    <w:rsid w:val="00C92CCE"/>
    <w:rsid w:val="00C95495"/>
    <w:rsid w:val="00CA18B7"/>
    <w:rsid w:val="00CA7F9F"/>
    <w:rsid w:val="00CB105B"/>
    <w:rsid w:val="00CB4259"/>
    <w:rsid w:val="00CC3213"/>
    <w:rsid w:val="00CC6C30"/>
    <w:rsid w:val="00CF0005"/>
    <w:rsid w:val="00CF4A69"/>
    <w:rsid w:val="00CF585D"/>
    <w:rsid w:val="00CF5F01"/>
    <w:rsid w:val="00D02AF9"/>
    <w:rsid w:val="00D07A3C"/>
    <w:rsid w:val="00D10446"/>
    <w:rsid w:val="00D12C9C"/>
    <w:rsid w:val="00D15955"/>
    <w:rsid w:val="00D160C9"/>
    <w:rsid w:val="00D30B42"/>
    <w:rsid w:val="00D522C5"/>
    <w:rsid w:val="00D532F1"/>
    <w:rsid w:val="00D65CA2"/>
    <w:rsid w:val="00D70996"/>
    <w:rsid w:val="00D91CCF"/>
    <w:rsid w:val="00D92CDF"/>
    <w:rsid w:val="00DA1187"/>
    <w:rsid w:val="00DA3167"/>
    <w:rsid w:val="00DB352F"/>
    <w:rsid w:val="00DB4F9C"/>
    <w:rsid w:val="00DB67EF"/>
    <w:rsid w:val="00DB7227"/>
    <w:rsid w:val="00DC100D"/>
    <w:rsid w:val="00DC49FA"/>
    <w:rsid w:val="00DC4E77"/>
    <w:rsid w:val="00DE7679"/>
    <w:rsid w:val="00DF36AB"/>
    <w:rsid w:val="00DF4261"/>
    <w:rsid w:val="00DF7209"/>
    <w:rsid w:val="00E10842"/>
    <w:rsid w:val="00E1253C"/>
    <w:rsid w:val="00E147AA"/>
    <w:rsid w:val="00E335F3"/>
    <w:rsid w:val="00E353D8"/>
    <w:rsid w:val="00E36DDA"/>
    <w:rsid w:val="00E37762"/>
    <w:rsid w:val="00E50996"/>
    <w:rsid w:val="00E60151"/>
    <w:rsid w:val="00E60DD9"/>
    <w:rsid w:val="00E64D58"/>
    <w:rsid w:val="00E8349D"/>
    <w:rsid w:val="00E845C8"/>
    <w:rsid w:val="00E936B4"/>
    <w:rsid w:val="00EA3237"/>
    <w:rsid w:val="00EA381E"/>
    <w:rsid w:val="00EA5AD0"/>
    <w:rsid w:val="00ED1EB0"/>
    <w:rsid w:val="00EE3782"/>
    <w:rsid w:val="00F027D4"/>
    <w:rsid w:val="00F15FB1"/>
    <w:rsid w:val="00F176DC"/>
    <w:rsid w:val="00F22315"/>
    <w:rsid w:val="00F24FBD"/>
    <w:rsid w:val="00F32822"/>
    <w:rsid w:val="00F4068B"/>
    <w:rsid w:val="00F43997"/>
    <w:rsid w:val="00F43AE8"/>
    <w:rsid w:val="00F63B09"/>
    <w:rsid w:val="00F65D05"/>
    <w:rsid w:val="00F83D9A"/>
    <w:rsid w:val="00F83FCA"/>
    <w:rsid w:val="00F85AB0"/>
    <w:rsid w:val="00F96ADE"/>
    <w:rsid w:val="00FB7674"/>
    <w:rsid w:val="00FD4DC2"/>
    <w:rsid w:val="00FD60DC"/>
    <w:rsid w:val="00FD654B"/>
    <w:rsid w:val="00FE0F23"/>
    <w:rsid w:val="00FE2F1C"/>
    <w:rsid w:val="00FE5019"/>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FAB85"/>
  <w15:chartTrackingRefBased/>
  <w15:docId w15:val="{34C76DB3-9D52-40EF-BD36-34946A550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next w:val="Normal"/>
    <w:link w:val="Heading1Char"/>
    <w:uiPriority w:val="9"/>
    <w:qFormat/>
    <w:rsid w:val="005805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5805F9"/>
    <w:pPr>
      <w:keepNext/>
      <w:spacing w:after="0" w:line="240" w:lineRule="auto"/>
      <w:outlineLvl w:val="1"/>
    </w:pPr>
    <w:rPr>
      <w:rFonts w:ascii="Times New Roman" w:eastAsia="Times New Roman" w:hAnsi="Times New Roman" w:cs="Times New Roman"/>
      <w:sz w:val="24"/>
      <w:szCs w:val="20"/>
      <w:lang w:val="en-GB"/>
    </w:rPr>
  </w:style>
  <w:style w:type="paragraph" w:styleId="Heading3">
    <w:name w:val="heading 3"/>
    <w:basedOn w:val="Normal"/>
    <w:next w:val="Normal"/>
    <w:link w:val="Heading3Char"/>
    <w:uiPriority w:val="9"/>
    <w:semiHidden/>
    <w:unhideWhenUsed/>
    <w:qFormat/>
    <w:rsid w:val="006475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05F9"/>
    <w:rPr>
      <w:rFonts w:ascii="Times New Roman" w:eastAsia="Times New Roman" w:hAnsi="Times New Roman" w:cs="Times New Roman"/>
      <w:sz w:val="24"/>
      <w:szCs w:val="20"/>
      <w:lang w:val="en-GB"/>
    </w:rPr>
  </w:style>
  <w:style w:type="paragraph" w:customStyle="1" w:styleId="Bullet2">
    <w:name w:val="~Bullet2"/>
    <w:basedOn w:val="Normal"/>
    <w:rsid w:val="005805F9"/>
    <w:pPr>
      <w:numPr>
        <w:ilvl w:val="1"/>
        <w:numId w:val="1"/>
      </w:numPr>
      <w:tabs>
        <w:tab w:val="num" w:pos="2727"/>
      </w:tabs>
      <w:spacing w:line="260" w:lineRule="exact"/>
      <w:ind w:left="1800"/>
    </w:pPr>
    <w:rPr>
      <w:rFonts w:ascii="Arial" w:eastAsia="Times New Roman" w:hAnsi="Arial" w:cs="Arial"/>
      <w:sz w:val="20"/>
      <w:szCs w:val="21"/>
      <w:lang w:val="en-GB" w:eastAsia="en-GB"/>
    </w:rPr>
  </w:style>
  <w:style w:type="character" w:customStyle="1" w:styleId="Heading1Char">
    <w:name w:val="Heading 1 Char"/>
    <w:basedOn w:val="DefaultParagraphFont"/>
    <w:link w:val="Heading1"/>
    <w:uiPriority w:val="9"/>
    <w:rsid w:val="005805F9"/>
    <w:rPr>
      <w:rFonts w:asciiTheme="majorHAnsi" w:eastAsiaTheme="majorEastAsia" w:hAnsiTheme="majorHAnsi" w:cstheme="majorBidi"/>
      <w:color w:val="2F5496" w:themeColor="accent1" w:themeShade="BF"/>
      <w:sz w:val="32"/>
      <w:szCs w:val="32"/>
      <w:lang w:val="ro-RO"/>
    </w:rPr>
  </w:style>
  <w:style w:type="paragraph" w:styleId="NormalWeb">
    <w:name w:val="Normal (Web)"/>
    <w:basedOn w:val="Normal"/>
    <w:link w:val="NormalWebChar"/>
    <w:unhideWhenUsed/>
    <w:rsid w:val="005805F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link w:val="NormalWeb"/>
    <w:rsid w:val="005805F9"/>
    <w:rPr>
      <w:rFonts w:ascii="Times New Roman" w:eastAsia="Times New Roman" w:hAnsi="Times New Roman" w:cs="Times New Roman"/>
      <w:sz w:val="24"/>
      <w:szCs w:val="24"/>
    </w:rPr>
  </w:style>
  <w:style w:type="character" w:styleId="Hyperlink">
    <w:name w:val="Hyperlink"/>
    <w:uiPriority w:val="99"/>
    <w:rsid w:val="005805F9"/>
    <w:rPr>
      <w:rFonts w:cs="Times New Roman"/>
      <w:color w:val="0000FF"/>
      <w:u w:val="single"/>
    </w:rPr>
  </w:style>
  <w:style w:type="paragraph" w:customStyle="1" w:styleId="Capit">
    <w:name w:val="Capit"/>
    <w:basedOn w:val="Normal"/>
    <w:link w:val="CapitChar"/>
    <w:qFormat/>
    <w:rsid w:val="005805F9"/>
    <w:pPr>
      <w:widowControl w:val="0"/>
      <w:numPr>
        <w:numId w:val="1"/>
      </w:numPr>
      <w:shd w:val="clear" w:color="auto" w:fill="FFFFFF"/>
      <w:tabs>
        <w:tab w:val="left" w:pos="1560"/>
      </w:tabs>
      <w:spacing w:after="0" w:line="240" w:lineRule="auto"/>
    </w:pPr>
    <w:rPr>
      <w:rFonts w:ascii="Cambria" w:hAnsi="Cambria"/>
      <w:b/>
      <w:i/>
      <w:sz w:val="25"/>
      <w:szCs w:val="25"/>
      <w:u w:val="single"/>
    </w:rPr>
  </w:style>
  <w:style w:type="paragraph" w:styleId="ListParagraph">
    <w:name w:val="List Paragraph"/>
    <w:aliases w:val="Forth level,Normal bullet 2,List1,Listă colorată - Accentuare 11,Bullet,Citation List,Header bold,bullets,Akapit z listą BS,Outlines a.b.c.,List_Paragraph,Multilevel para_II,Akapit z lista BS,Lettre d'introduction,Arial,GIZ List Paragraph"/>
    <w:basedOn w:val="Normal"/>
    <w:link w:val="ListParagraphChar"/>
    <w:uiPriority w:val="34"/>
    <w:qFormat/>
    <w:rsid w:val="008E479C"/>
    <w:pPr>
      <w:spacing w:after="0" w:line="240" w:lineRule="auto"/>
      <w:ind w:left="708"/>
    </w:pPr>
    <w:rPr>
      <w:rFonts w:ascii="Times New Roman" w:eastAsia="Times New Roman" w:hAnsi="Times New Roman" w:cs="Times New Roman"/>
      <w:sz w:val="24"/>
      <w:szCs w:val="24"/>
      <w:lang w:eastAsia="ro-RO"/>
    </w:rPr>
  </w:style>
  <w:style w:type="character" w:customStyle="1" w:styleId="CapitChar">
    <w:name w:val="Capit Char"/>
    <w:basedOn w:val="DefaultParagraphFont"/>
    <w:link w:val="Capit"/>
    <w:rsid w:val="005805F9"/>
    <w:rPr>
      <w:rFonts w:ascii="Cambria" w:hAnsi="Cambria"/>
      <w:b/>
      <w:i/>
      <w:sz w:val="25"/>
      <w:szCs w:val="25"/>
      <w:u w:val="single"/>
      <w:shd w:val="clear" w:color="auto" w:fill="FFFFFF"/>
      <w:lang w:val="ro-RO"/>
    </w:rPr>
  </w:style>
  <w:style w:type="character" w:customStyle="1" w:styleId="ListParagraphChar">
    <w:name w:val="List Paragraph Char"/>
    <w:aliases w:val="Forth level Char,Normal bullet 2 Char,List1 Char,Listă colorată - Accentuare 11 Char,Bullet Char,Citation List Char,Header bold Char,bullets Char,Akapit z listą BS Char,Outlines a.b.c. Char,List_Paragraph Char,Multilevel para_II Char"/>
    <w:link w:val="ListParagraph"/>
    <w:uiPriority w:val="34"/>
    <w:qFormat/>
    <w:locked/>
    <w:rsid w:val="008E479C"/>
    <w:rPr>
      <w:rFonts w:ascii="Times New Roman" w:eastAsia="Times New Roman" w:hAnsi="Times New Roman" w:cs="Times New Roman"/>
      <w:sz w:val="24"/>
      <w:szCs w:val="24"/>
      <w:lang w:val="ro-RO" w:eastAsia="ro-RO"/>
    </w:rPr>
  </w:style>
  <w:style w:type="character" w:customStyle="1" w:styleId="Heading3Char">
    <w:name w:val="Heading 3 Char"/>
    <w:basedOn w:val="DefaultParagraphFont"/>
    <w:link w:val="Heading3"/>
    <w:uiPriority w:val="9"/>
    <w:semiHidden/>
    <w:rsid w:val="0064755E"/>
    <w:rPr>
      <w:rFonts w:asciiTheme="majorHAnsi" w:eastAsiaTheme="majorEastAsia" w:hAnsiTheme="majorHAnsi" w:cstheme="majorBidi"/>
      <w:color w:val="1F3763" w:themeColor="accent1" w:themeShade="7F"/>
      <w:sz w:val="24"/>
      <w:szCs w:val="24"/>
      <w:lang w:val="ro-RO"/>
    </w:rPr>
  </w:style>
  <w:style w:type="character" w:customStyle="1" w:styleId="noticetext">
    <w:name w:val="noticetext"/>
    <w:basedOn w:val="DefaultParagraphFont"/>
    <w:rsid w:val="00B92582"/>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
    <w:basedOn w:val="Normal"/>
    <w:link w:val="FootnoteTextChar"/>
    <w:unhideWhenUsed/>
    <w:qFormat/>
    <w:rsid w:val="00B92582"/>
    <w:pPr>
      <w:spacing w:after="200" w:line="276" w:lineRule="auto"/>
    </w:pPr>
    <w:rPr>
      <w:rFonts w:ascii="Calibri" w:eastAsia="Calibri" w:hAnsi="Calibri" w:cs="Times New Roman"/>
      <w:sz w:val="20"/>
      <w:szCs w:val="20"/>
      <w:lang w:val="x-none"/>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B92582"/>
    <w:rPr>
      <w:rFonts w:ascii="Calibri" w:eastAsia="Calibri" w:hAnsi="Calibri" w:cs="Times New Roman"/>
      <w:sz w:val="20"/>
      <w:szCs w:val="20"/>
      <w:lang w:val="x-none"/>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unhideWhenUsed/>
    <w:rsid w:val="00B92582"/>
    <w:rPr>
      <w:vertAlign w:val="superscript"/>
    </w:rPr>
  </w:style>
  <w:style w:type="table" w:styleId="TableGrid">
    <w:name w:val="Table Grid"/>
    <w:basedOn w:val="TableNormal"/>
    <w:uiPriority w:val="39"/>
    <w:rsid w:val="00767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2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068"/>
    <w:rPr>
      <w:lang w:val="ro-RO"/>
    </w:rPr>
  </w:style>
  <w:style w:type="paragraph" w:styleId="Footer">
    <w:name w:val="footer"/>
    <w:basedOn w:val="Normal"/>
    <w:link w:val="FooterChar"/>
    <w:uiPriority w:val="99"/>
    <w:unhideWhenUsed/>
    <w:rsid w:val="00922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068"/>
    <w:rPr>
      <w:lang w:val="ro-RO"/>
    </w:rPr>
  </w:style>
  <w:style w:type="character" w:customStyle="1" w:styleId="UnresolvedMention1">
    <w:name w:val="Unresolved Mention1"/>
    <w:basedOn w:val="DefaultParagraphFont"/>
    <w:uiPriority w:val="99"/>
    <w:semiHidden/>
    <w:unhideWhenUsed/>
    <w:rsid w:val="00455E6E"/>
    <w:rPr>
      <w:color w:val="605E5C"/>
      <w:shd w:val="clear" w:color="auto" w:fill="E1DFDD"/>
    </w:rPr>
  </w:style>
  <w:style w:type="character" w:customStyle="1" w:styleId="Bodytext2">
    <w:name w:val="Body text (2)_"/>
    <w:link w:val="Bodytext21"/>
    <w:uiPriority w:val="99"/>
    <w:locked/>
    <w:rsid w:val="00CF585D"/>
    <w:rPr>
      <w:rFonts w:ascii="Garamond" w:hAnsi="Garamond" w:cs="Garamond"/>
      <w:sz w:val="28"/>
      <w:szCs w:val="28"/>
      <w:shd w:val="clear" w:color="auto" w:fill="FFFFFF"/>
    </w:rPr>
  </w:style>
  <w:style w:type="paragraph" w:customStyle="1" w:styleId="Bodytext21">
    <w:name w:val="Body text (2)1"/>
    <w:basedOn w:val="Normal"/>
    <w:link w:val="Bodytext2"/>
    <w:uiPriority w:val="99"/>
    <w:rsid w:val="00CF585D"/>
    <w:pPr>
      <w:widowControl w:val="0"/>
      <w:shd w:val="clear" w:color="auto" w:fill="FFFFFF"/>
      <w:spacing w:after="540" w:line="360" w:lineRule="exact"/>
      <w:ind w:hanging="640"/>
    </w:pPr>
    <w:rPr>
      <w:rFonts w:ascii="Garamond" w:hAnsi="Garamond" w:cs="Garamond"/>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0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sigdarad@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C4CC0-9130-4E3E-B598-BA51AFECE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34</Pages>
  <Words>20654</Words>
  <Characters>117731</Characters>
  <Application>Microsoft Office Word</Application>
  <DocSecurity>0</DocSecurity>
  <Lines>981</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Popescu</dc:creator>
  <cp:keywords/>
  <dc:description/>
  <cp:lastModifiedBy>Asus</cp:lastModifiedBy>
  <cp:revision>16</cp:revision>
  <dcterms:created xsi:type="dcterms:W3CDTF">2025-09-12T11:08:00Z</dcterms:created>
  <dcterms:modified xsi:type="dcterms:W3CDTF">2025-09-17T06:37:00Z</dcterms:modified>
</cp:coreProperties>
</file>