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0843" w14:textId="77777777" w:rsidR="00C86E54" w:rsidRPr="00C86E54" w:rsidRDefault="00C86E54" w:rsidP="00C86E54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p w14:paraId="5E50BEFD" w14:textId="77777777" w:rsidR="00C86E54" w:rsidRPr="00C86E54" w:rsidRDefault="00C86E54" w:rsidP="00C86E54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5ABBE925" w14:textId="77777777" w:rsidR="00C86E54" w:rsidRPr="00C86E54" w:rsidRDefault="00C86E54" w:rsidP="00C86E54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JUDEŢUL MEHEDINŢI</w:t>
      </w:r>
    </w:p>
    <w:p w14:paraId="75EC063B" w14:textId="77777777" w:rsidR="00C86E54" w:rsidRPr="00C86E54" w:rsidRDefault="00C86E54" w:rsidP="00C86E54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CONSILIUL LOCAL AL MUNICIPIULUI DROBETA TURNU SEVERIN</w:t>
      </w:r>
    </w:p>
    <w:p w14:paraId="7AB804CF" w14:textId="77777777" w:rsidR="00C86E54" w:rsidRPr="00C86E54" w:rsidRDefault="00C86E54" w:rsidP="00C86E54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DIRECŢIA DE ASISTENŢĂ SOCIALĂ</w:t>
      </w:r>
    </w:p>
    <w:p w14:paraId="009D7150" w14:textId="5F56284B" w:rsidR="00C86E54" w:rsidRPr="00C86E54" w:rsidRDefault="00C86E54" w:rsidP="00C86E54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Str. </w:t>
      </w:r>
      <w:r w:rsidR="0070646F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Decebal</w:t>
      </w: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nr.</w:t>
      </w:r>
      <w:r w:rsidR="0070646F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40</w:t>
      </w: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,</w:t>
      </w:r>
      <w:r w:rsidR="0070646F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bl. A1,</w:t>
      </w: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tel.0252/329577, fax 0352/401029</w:t>
      </w:r>
    </w:p>
    <w:p w14:paraId="3310C422" w14:textId="77777777" w:rsidR="00C86E54" w:rsidRPr="00C86E54" w:rsidRDefault="00C86E54" w:rsidP="00C86E54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E-mail : dasdts@dasdts.ro, Web : </w:t>
      </w:r>
      <w:hyperlink r:id="rId6" w:history="1">
        <w:r w:rsidRPr="00C86E54">
          <w:rPr>
            <w:rFonts w:ascii="Times New Roman" w:eastAsia="Times New Roman" w:hAnsi="Times New Roman" w:cs="Times New Roman"/>
            <w:color w:val="0563C1"/>
            <w:kern w:val="0"/>
            <w:sz w:val="18"/>
            <w:szCs w:val="18"/>
            <w:u w:val="single"/>
            <w:lang w:eastAsia="ar-SA"/>
            <w14:ligatures w14:val="none"/>
          </w:rPr>
          <w:t>www.dasdts.ro</w:t>
        </w:r>
      </w:hyperlink>
    </w:p>
    <w:p w14:paraId="25411D6D" w14:textId="77777777" w:rsidR="00C86E54" w:rsidRPr="00C86E54" w:rsidRDefault="00C86E54" w:rsidP="00C86E54">
      <w:pPr>
        <w:pBdr>
          <w:bottom w:val="threeDEmboss" w:sz="24" w:space="1" w:color="auto"/>
        </w:pBdr>
        <w:tabs>
          <w:tab w:val="left" w:pos="4203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E12B21B" w14:textId="77777777" w:rsidR="00C86E54" w:rsidRPr="00C86E54" w:rsidRDefault="00C86E54" w:rsidP="00C86E5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p w14:paraId="3E478D4A" w14:textId="77777777" w:rsidR="00C86E54" w:rsidRPr="00C86E54" w:rsidRDefault="00C86E54" w:rsidP="00C86E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REFERAT</w:t>
      </w:r>
    </w:p>
    <w:p w14:paraId="5A041903" w14:textId="77777777" w:rsidR="00C86E54" w:rsidRPr="00C86E54" w:rsidRDefault="00C86E54" w:rsidP="00C86E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privind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aprobarea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Programului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Acțiuni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Comunitare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destinat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proofErr w:type="gram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prevenirii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 și</w:t>
      </w:r>
      <w:proofErr w:type="gram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combaterii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riscului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sărăcie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excluziune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pentru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anul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2026</w:t>
      </w:r>
    </w:p>
    <w:p w14:paraId="6A406CB7" w14:textId="77777777" w:rsidR="00C86E54" w:rsidRPr="00C86E54" w:rsidRDefault="00C86E54" w:rsidP="00C86E5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p w14:paraId="4497A683" w14:textId="77777777" w:rsidR="00C86E54" w:rsidRPr="00C86E54" w:rsidRDefault="00C86E54" w:rsidP="00C86E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      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Având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vedere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Raportul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specialitate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prezentat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Direcţia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Asistenţă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Drobeta-Turnu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Severin.</w:t>
      </w:r>
    </w:p>
    <w:p w14:paraId="08DBB700" w14:textId="77777777" w:rsidR="00C86E54" w:rsidRPr="00C86E54" w:rsidRDefault="00C86E54" w:rsidP="00C86E54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 27² din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nr.196/2016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minim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republicată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autoritățile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administrației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locale au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obligația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gram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elabora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programe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acțiune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destinate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prevenirii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combaterii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riscului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sărăcie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care se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aprobă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hotărâri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consiliilor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locale. </w:t>
      </w:r>
    </w:p>
    <w:p w14:paraId="70083272" w14:textId="77777777" w:rsidR="00C86E54" w:rsidRPr="00C86E54" w:rsidRDefault="00C86E54" w:rsidP="00C86E54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Autoritățile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administrației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locale au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obligația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a include, cu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prioritate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minim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programele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acțiune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comunitară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de </w:t>
      </w:r>
      <w:proofErr w:type="gram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analiza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anual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au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fost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aplicate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măsurile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pentru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prevenirea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combaterea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riscului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sărăcie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minim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programele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acțiune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comunitară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5842924" w14:textId="77777777" w:rsidR="00C86E54" w:rsidRPr="00C86E54" w:rsidRDefault="00C86E54" w:rsidP="00C86E54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Programele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acțiune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comunitară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transmit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direcțiilor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județene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asistență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protecția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copilului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elaborării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strategiilor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județene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dezvoltare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precum și a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comisiilor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județene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înființate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Hotărârii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Guvernului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nr.1217/2006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mecanismului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national pentru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promovarea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România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A2B08F2" w14:textId="77777777" w:rsidR="00C86E54" w:rsidRPr="00C86E54" w:rsidRDefault="00C86E54" w:rsidP="00C86E54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Datele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informațiile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rezultate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analiza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prevăzută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sus se transmit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Ministerului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și 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Solidarității</w:t>
      </w:r>
      <w:proofErr w:type="spellEnd"/>
      <w:proofErr w:type="gram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structurarea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transmiterea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datelor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informațiilor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minim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a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măsurilor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implementate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autoritățile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locale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scopul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prevenirii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combaterii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riscului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sărăcie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aprobă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metodologice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aplicare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nr.196/2016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minim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republicată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002EE9A" w14:textId="6D9EA844" w:rsidR="00C86E54" w:rsidRPr="00C86E54" w:rsidRDefault="00C86E54" w:rsidP="00C86E54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condiții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art.25 din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metodologice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aplicare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nr.196/2016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minim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republicată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aprobate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Hotărârea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Guvernului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nr.1154/2002,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prevăd</w:t>
      </w:r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</w:t>
      </w:r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venitului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minim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reprezintă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grup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persoane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aflate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situație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dificultate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programele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acțiune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comunitară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realizate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autoritățile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administrației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locale conform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prevederilor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art.35 din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asistenței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sociale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nr.292/2011, cu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     </w:t>
      </w:r>
    </w:p>
    <w:p w14:paraId="2B8856C0" w14:textId="50A4E1A1" w:rsidR="00C86E54" w:rsidRPr="00C86E54" w:rsidRDefault="00C86E54" w:rsidP="00C86E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       </w:t>
      </w:r>
      <w:proofErr w:type="spellStart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Având</w:t>
      </w:r>
      <w:proofErr w:type="spellEnd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în</w:t>
      </w:r>
      <w:proofErr w:type="spellEnd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vedere</w:t>
      </w:r>
      <w:proofErr w:type="spellEnd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cele</w:t>
      </w:r>
      <w:proofErr w:type="spellEnd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prezentate</w:t>
      </w:r>
      <w:proofErr w:type="spellEnd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,</w:t>
      </w: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="004E02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</w:t>
      </w: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upunem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spre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dezbatere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şi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aprobare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,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Consiliului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Local al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Municipiului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Drobeta-Turnu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Severin, </w:t>
      </w:r>
      <w:proofErr w:type="gram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Programul  de</w:t>
      </w:r>
      <w:proofErr w:type="gram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Acțiuni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Comunitare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destinat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proofErr w:type="gram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prevenirii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 și</w:t>
      </w:r>
      <w:proofErr w:type="gram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combaterii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riscului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de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sărăcie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și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excluziune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socială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pentru </w:t>
      </w:r>
      <w:proofErr w:type="spellStart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anul</w:t>
      </w:r>
      <w:proofErr w:type="spellEnd"/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2026.</w:t>
      </w:r>
    </w:p>
    <w:p w14:paraId="2874BE32" w14:textId="77777777" w:rsidR="00C86E54" w:rsidRPr="00C86E54" w:rsidRDefault="00C86E54" w:rsidP="00C86E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INIȚIATOR,</w:t>
      </w:r>
    </w:p>
    <w:p w14:paraId="21B151B8" w14:textId="77777777" w:rsidR="00C86E54" w:rsidRPr="00C86E54" w:rsidRDefault="00C86E54" w:rsidP="00C86E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PRIMAR</w:t>
      </w:r>
    </w:p>
    <w:p w14:paraId="7BC07C4D" w14:textId="30273B78" w:rsidR="00627458" w:rsidRPr="00C86E54" w:rsidRDefault="00C86E54" w:rsidP="00C86E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C86E5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MARIUS –VASILE SCRECIU</w:t>
      </w:r>
    </w:p>
    <w:sectPr w:rsidR="00627458" w:rsidRPr="00C8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12D8" w14:textId="77777777" w:rsidR="00274D4E" w:rsidRDefault="00274D4E" w:rsidP="00C86E54">
      <w:pPr>
        <w:spacing w:after="0" w:line="240" w:lineRule="auto"/>
      </w:pPr>
      <w:r>
        <w:separator/>
      </w:r>
    </w:p>
  </w:endnote>
  <w:endnote w:type="continuationSeparator" w:id="0">
    <w:p w14:paraId="71FAC41B" w14:textId="77777777" w:rsidR="00274D4E" w:rsidRDefault="00274D4E" w:rsidP="00C8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046E" w14:textId="77777777" w:rsidR="00274D4E" w:rsidRDefault="00274D4E" w:rsidP="00C86E54">
      <w:pPr>
        <w:spacing w:after="0" w:line="240" w:lineRule="auto"/>
      </w:pPr>
      <w:r>
        <w:separator/>
      </w:r>
    </w:p>
  </w:footnote>
  <w:footnote w:type="continuationSeparator" w:id="0">
    <w:p w14:paraId="2F91596C" w14:textId="77777777" w:rsidR="00274D4E" w:rsidRDefault="00274D4E" w:rsidP="00C86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3"/>
    <w:rsid w:val="000A2F44"/>
    <w:rsid w:val="00140ECD"/>
    <w:rsid w:val="00274D4E"/>
    <w:rsid w:val="004D59B3"/>
    <w:rsid w:val="004E0264"/>
    <w:rsid w:val="00627458"/>
    <w:rsid w:val="006D6193"/>
    <w:rsid w:val="0070646F"/>
    <w:rsid w:val="00B00971"/>
    <w:rsid w:val="00C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692F"/>
  <w15:chartTrackingRefBased/>
  <w15:docId w15:val="{4BB768A9-399A-4DA0-B8FC-C78ACF4B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6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D6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D6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D6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D6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D6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D6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D6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D6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6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D6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D619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D619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D619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D619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D619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D619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D6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D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D6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D6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D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D619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D619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D619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D6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D619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D619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8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86E54"/>
  </w:style>
  <w:style w:type="paragraph" w:styleId="Subsol">
    <w:name w:val="footer"/>
    <w:basedOn w:val="Normal"/>
    <w:link w:val="SubsolCaracter"/>
    <w:uiPriority w:val="99"/>
    <w:unhideWhenUsed/>
    <w:rsid w:val="00C8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8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sdt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compartiment juridic</dc:creator>
  <cp:keywords/>
  <dc:description/>
  <cp:lastModifiedBy>compartiment juridic</cp:lastModifiedBy>
  <cp:revision>4</cp:revision>
  <dcterms:created xsi:type="dcterms:W3CDTF">2025-12-08T07:43:00Z</dcterms:created>
  <dcterms:modified xsi:type="dcterms:W3CDTF">2025-12-08T07:58:00Z</dcterms:modified>
</cp:coreProperties>
</file>