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33815AE5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7B055F">
        <w:rPr>
          <w:b/>
          <w:sz w:val="28"/>
          <w:szCs w:val="28"/>
        </w:rPr>
        <w:t>225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7B055F">
        <w:rPr>
          <w:b/>
          <w:sz w:val="28"/>
          <w:szCs w:val="28"/>
        </w:rPr>
        <w:t>09</w:t>
      </w:r>
      <w:r w:rsidR="00E15510">
        <w:rPr>
          <w:b/>
          <w:sz w:val="28"/>
          <w:szCs w:val="28"/>
        </w:rPr>
        <w:t>.</w:t>
      </w:r>
      <w:r w:rsidR="007B055F">
        <w:rPr>
          <w:b/>
          <w:sz w:val="28"/>
          <w:szCs w:val="28"/>
        </w:rPr>
        <w:t>12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E66EF8" w:rsidRDefault="008849C6" w:rsidP="00E66E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EF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381CD7B" w14:textId="36CC04BD" w:rsidR="00E66EF8" w:rsidRDefault="00E66EF8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E66EF8">
        <w:rPr>
          <w:bCs w:val="0"/>
          <w:sz w:val="28"/>
          <w:szCs w:val="28"/>
        </w:rPr>
        <w:t>privind aprobarea Devizului general, actualizat în conformitate cu prevederile Legii nr. 141/2025 și</w:t>
      </w:r>
      <w:r w:rsidR="007B055F">
        <w:rPr>
          <w:bCs w:val="0"/>
          <w:sz w:val="28"/>
          <w:szCs w:val="28"/>
        </w:rPr>
        <w:t>, totodată,</w:t>
      </w:r>
      <w:r w:rsidRPr="00E66EF8">
        <w:rPr>
          <w:bCs w:val="0"/>
          <w:sz w:val="28"/>
          <w:szCs w:val="28"/>
        </w:rPr>
        <w:t xml:space="preserve"> cu prevederile Ordonanței de Urgență a Guvernului nr. 64/2022, pentru obiectivul de investiții </w:t>
      </w:r>
      <w:r w:rsidRPr="00E66EF8">
        <w:rPr>
          <w:bCs w:val="0"/>
          <w:i/>
          <w:iCs/>
          <w:sz w:val="28"/>
          <w:szCs w:val="28"/>
        </w:rPr>
        <w:t>”REABILITARE TERMICĂ PENTRU</w:t>
      </w:r>
    </w:p>
    <w:p w14:paraId="05200472" w14:textId="77777777" w:rsidR="00E66EF8" w:rsidRDefault="00E66EF8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E66EF8">
        <w:rPr>
          <w:bCs w:val="0"/>
          <w:i/>
          <w:iCs/>
          <w:sz w:val="28"/>
          <w:szCs w:val="28"/>
        </w:rPr>
        <w:t xml:space="preserve"> CREȘTEREA EFICIENȚEI ENERGETICE A CLĂDIRII </w:t>
      </w:r>
    </w:p>
    <w:p w14:paraId="2FCF7F7A" w14:textId="385748F4" w:rsidR="00695972" w:rsidRDefault="00E66EF8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E66EF8">
        <w:rPr>
          <w:bCs w:val="0"/>
          <w:i/>
          <w:iCs/>
          <w:sz w:val="28"/>
          <w:szCs w:val="28"/>
        </w:rPr>
        <w:t>PRIMĂRIEI MUNICIPIULUI BRAD”</w:t>
      </w:r>
    </w:p>
    <w:p w14:paraId="36AC484A" w14:textId="77777777" w:rsidR="00E66EF8" w:rsidRDefault="00E66EF8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p w14:paraId="3378C5F0" w14:textId="77777777" w:rsidR="007B055F" w:rsidRPr="00E66EF8" w:rsidRDefault="007B055F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p w14:paraId="6573E267" w14:textId="77777777" w:rsidR="00EF7C27" w:rsidRPr="00E44EE1" w:rsidRDefault="00EF7C27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E244A62" w14:textId="3B4E494D" w:rsidR="00FA3C79" w:rsidRPr="00FA3C79" w:rsidRDefault="004A04A7" w:rsidP="00FA3C79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A3C79">
        <w:rPr>
          <w:rFonts w:ascii="Times New Roman" w:hAnsi="Times New Roman" w:cs="Times New Roman"/>
          <w:color w:val="212121"/>
          <w:sz w:val="28"/>
          <w:szCs w:val="28"/>
        </w:rPr>
        <w:t xml:space="preserve">Prin Hotărârea </w:t>
      </w:r>
      <w:r w:rsidR="00D34FF8" w:rsidRPr="00FA3C79">
        <w:rPr>
          <w:rFonts w:ascii="Times New Roman" w:hAnsi="Times New Roman" w:cs="Times New Roman"/>
          <w:color w:val="000000"/>
          <w:sz w:val="28"/>
          <w:szCs w:val="28"/>
        </w:rPr>
        <w:t xml:space="preserve">Consiliului Local </w:t>
      </w:r>
      <w:r w:rsidR="00786086" w:rsidRPr="00FA3C79">
        <w:rPr>
          <w:rFonts w:ascii="Times New Roman" w:hAnsi="Times New Roman" w:cs="Times New Roman"/>
          <w:sz w:val="28"/>
          <w:szCs w:val="28"/>
          <w:lang w:eastAsia="ar-SA"/>
        </w:rPr>
        <w:t>nr. 9</w:t>
      </w:r>
      <w:r w:rsidR="00E66EF8" w:rsidRPr="00FA3C79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695972" w:rsidRPr="00FA3C79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786086" w:rsidRPr="00FA3C79">
        <w:rPr>
          <w:rFonts w:ascii="Times New Roman" w:hAnsi="Times New Roman" w:cs="Times New Roman"/>
          <w:sz w:val="28"/>
          <w:szCs w:val="28"/>
          <w:lang w:eastAsia="ar-SA"/>
        </w:rPr>
        <w:t>2024 au fost aprobate Documentația tehnico-economică și Devizul general, faza DTAC</w:t>
      </w:r>
      <w:r w:rsidR="00695972" w:rsidRPr="00FA3C79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86086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pentru obiectivul de investiții </w:t>
      </w:r>
      <w:r w:rsidR="00E66EF8" w:rsidRPr="00FA3C79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CLĂDIRII PRIMĂRIEI MUNICIPIULUI BRAD”.</w:t>
      </w:r>
      <w:r w:rsidR="008C39A7" w:rsidRPr="00FA3C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39A7" w:rsidRPr="00FA3C79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                                                                                     </w:t>
      </w:r>
      <w:r w:rsidR="008C39A7" w:rsidRPr="00FA3C7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>În urma finalizării procedurilor de achiziție publică</w:t>
      </w:r>
      <w:r w:rsidR="007B055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a fost semnat Contractul de</w:t>
      </w:r>
      <w:r w:rsidR="008C39A7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lucrări nr. </w:t>
      </w:r>
      <w:r w:rsidR="00E66EF8" w:rsidRPr="00FA3C79">
        <w:rPr>
          <w:rFonts w:ascii="Times New Roman" w:hAnsi="Times New Roman" w:cs="Times New Roman"/>
          <w:sz w:val="28"/>
          <w:szCs w:val="28"/>
          <w:lang w:eastAsia="ar-SA"/>
        </w:rPr>
        <w:t>21440</w:t>
      </w:r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din data de </w:t>
      </w:r>
      <w:r w:rsidR="00E66EF8" w:rsidRPr="00FA3C79">
        <w:rPr>
          <w:rFonts w:ascii="Times New Roman" w:hAnsi="Times New Roman" w:cs="Times New Roman"/>
          <w:sz w:val="28"/>
          <w:szCs w:val="28"/>
          <w:lang w:eastAsia="ar-SA"/>
        </w:rPr>
        <w:t>13</w:t>
      </w:r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.03.2025 </w:t>
      </w:r>
      <w:bookmarkStart w:id="0" w:name="_Hlk216250427"/>
      <w:r w:rsidR="004120C9" w:rsidRPr="00FA3C79">
        <w:rPr>
          <w:rFonts w:ascii="Times New Roman" w:hAnsi="Times New Roman" w:cs="Times New Roman"/>
          <w:sz w:val="28"/>
          <w:szCs w:val="28"/>
          <w:lang w:eastAsia="ar-SA"/>
        </w:rPr>
        <w:t>în valoare de</w:t>
      </w:r>
      <w:r w:rsidR="008C39A7" w:rsidRPr="00FA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A3C79" w:rsidRPr="00FA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4.441.876,06</w:t>
      </w:r>
      <w:r w:rsidR="008C39A7" w:rsidRPr="00FA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lei (fără T.V.A.)</w:t>
      </w:r>
      <w:r w:rsidR="00FA3C79" w:rsidRPr="00FA3C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bookmarkEnd w:id="0"/>
    <w:p w14:paraId="20CB5D8F" w14:textId="64332F73" w:rsidR="00E15510" w:rsidRPr="00FA3C79" w:rsidRDefault="004120C9" w:rsidP="00FA3C79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3C79">
        <w:rPr>
          <w:rFonts w:ascii="Times New Roman" w:hAnsi="Times New Roman" w:cs="Times New Roman"/>
          <w:color w:val="212121"/>
          <w:sz w:val="28"/>
          <w:szCs w:val="28"/>
        </w:rPr>
        <w:t>Astfel, p</w:t>
      </w:r>
      <w:r w:rsidR="00E15510" w:rsidRPr="00FA3C79">
        <w:rPr>
          <w:rFonts w:ascii="Times New Roman" w:hAnsi="Times New Roman" w:cs="Times New Roman"/>
          <w:color w:val="212121"/>
          <w:sz w:val="28"/>
          <w:szCs w:val="28"/>
        </w:rPr>
        <w:t xml:space="preserve">rin Hotărârea </w:t>
      </w:r>
      <w:r w:rsidR="00E15510" w:rsidRPr="00FA3C79">
        <w:rPr>
          <w:rFonts w:ascii="Times New Roman" w:hAnsi="Times New Roman" w:cs="Times New Roman"/>
          <w:color w:val="000000"/>
          <w:sz w:val="28"/>
          <w:szCs w:val="28"/>
        </w:rPr>
        <w:t xml:space="preserve">Consiliului Local </w:t>
      </w:r>
      <w:r w:rsidR="00E15510" w:rsidRPr="00FA3C79">
        <w:rPr>
          <w:rFonts w:ascii="Times New Roman" w:hAnsi="Times New Roman" w:cs="Times New Roman"/>
          <w:sz w:val="28"/>
          <w:szCs w:val="28"/>
          <w:lang w:eastAsia="ar-SA"/>
        </w:rPr>
        <w:t>nr. 9</w:t>
      </w:r>
      <w:r w:rsidR="008C39A7" w:rsidRPr="00FA3C79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E15510" w:rsidRPr="00FA3C79">
        <w:rPr>
          <w:rFonts w:ascii="Times New Roman" w:hAnsi="Times New Roman" w:cs="Times New Roman"/>
          <w:sz w:val="28"/>
          <w:szCs w:val="28"/>
          <w:lang w:eastAsia="ar-SA"/>
        </w:rPr>
        <w:t>/2025 a fost actualizat Devizul general</w:t>
      </w:r>
      <w:r w:rsidR="007B055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E15510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după finalizarea procedurilor de achiziție publică</w:t>
      </w:r>
      <w:r w:rsidR="007B055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E15510" w:rsidRPr="00FA3C7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A3C79" w:rsidRPr="00FA3C79">
        <w:rPr>
          <w:rFonts w:ascii="Times New Roman" w:hAnsi="Times New Roman" w:cs="Times New Roman"/>
          <w:sz w:val="28"/>
          <w:szCs w:val="28"/>
          <w:lang w:eastAsia="ar-SA"/>
        </w:rPr>
        <w:t>în</w:t>
      </w:r>
      <w:r w:rsidR="00FA3C79" w:rsidRPr="00FA3C7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A3C79" w:rsidRPr="00FA3C79">
        <w:rPr>
          <w:rFonts w:ascii="Times New Roman" w:hAnsi="Times New Roman" w:cs="Times New Roman"/>
          <w:sz w:val="28"/>
          <w:szCs w:val="28"/>
          <w:lang w:eastAsia="ar-SA"/>
        </w:rPr>
        <w:t>valoare de</w:t>
      </w:r>
      <w:r w:rsidR="00FA3C79" w:rsidRPr="00FA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5.960.382,49 lei (fără T.V.A.), respectiv 7.040.559,93 lei (cu T.V.A.).</w:t>
      </w:r>
    </w:p>
    <w:p w14:paraId="743C8274" w14:textId="5913DEE6" w:rsidR="008C39A7" w:rsidRPr="00FA3C79" w:rsidRDefault="008C39A7" w:rsidP="008C39A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eastAsia="en-US" w:bidi="ar-SA"/>
        </w:rPr>
      </w:pPr>
      <w:r w:rsidRPr="008C39A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conformitate cu prevederile art. II pct. 42 din Legea nr. 141/2025 </w:t>
      </w:r>
      <w:r w:rsidRPr="008C39A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privind unele  </w:t>
      </w:r>
      <w:r w:rsidRPr="008C39A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fiscal-bugetare,</w:t>
      </w:r>
      <w:r w:rsidRPr="008C39A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8C39A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ulterioare,</w:t>
      </w:r>
      <w:r w:rsidRPr="008C39A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8C39A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Pr="008C3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cota standard se aplică asupra bazei de impozitare pentru operațiunile impozabile care nu sunt scutite de taxă sau care nu sunt supuse cotei reduse, iar nivelul acesteia este 21%”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, </w:t>
      </w:r>
      <w:r w:rsidRPr="008C3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 w:bidi="ar-SA"/>
        </w:rPr>
        <w:t>dar și cu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</w:t>
      </w:r>
      <w:r w:rsidRPr="008C39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pt-BR" w:eastAsia="ar-SA" w:bidi="ar-SA"/>
        </w:rPr>
        <w:t xml:space="preserve">solicitarea executantului privind </w:t>
      </w:r>
      <w:r w:rsidRPr="008C39A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ajustarea prețului contractului în conformitate cu prevederile Ordonanței de Urgenta nr. 64/2022 privind ajustarea preţurilor şi a valorii devizelor generale în cadrul proiectelor finanţate din fonduri externe nerambursabile, se impune actualizarea valorii Devizului </w:t>
      </w:r>
      <w:r w:rsidR="008937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g</w:t>
      </w:r>
      <w:r w:rsidRPr="008C39A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eneral aferent 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acestui </w:t>
      </w:r>
      <w:r w:rsidRPr="00FA3C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obiectiv de investiții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</w:p>
    <w:p w14:paraId="41C77589" w14:textId="7A95CBEA" w:rsidR="00173DF5" w:rsidRPr="00173DF5" w:rsidRDefault="00893731" w:rsidP="00173DF5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8937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Valoarea ajustării este de 197.281,99 lei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(</w:t>
      </w:r>
      <w:r w:rsidRPr="008937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</w:t>
      </w:r>
      <w:r w:rsidRPr="008937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</w:t>
      </w:r>
      <w:r w:rsidRPr="008937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.)</w:t>
      </w:r>
      <w:r w:rsid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și</w:t>
      </w:r>
      <w:r w:rsidRPr="008937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se va utiliza din Rezerva de implementare deja constituită, conform Devizului </w:t>
      </w:r>
      <w:r w:rsid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g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eneral</w:t>
      </w:r>
      <w:r w:rsid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care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se va folosi numai pentru plata diferenţelor de preţ aferente ajustării preţului contractelor de achiziţie, respectiv constructii, instalatii electrice, instalatii sanitare, instalatii de incalzire si climatizare si amenajari exterioare fără a depăşi pragurile stabilite la art. 8 şi 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la art.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18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din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O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rdonanț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 de Urgență a Guvernului nr.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64/2022</w:t>
      </w:r>
      <w:r w:rsidR="007B05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</w:t>
      </w:r>
      <w:r w:rsidR="00173DF5" w:rsidRPr="00173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cu modificările și completările ulterioare.</w:t>
      </w:r>
    </w:p>
    <w:p w14:paraId="154749B3" w14:textId="23D3E686" w:rsidR="00173DF5" w:rsidRPr="00173DF5" w:rsidRDefault="00173DF5" w:rsidP="00173DF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Astfel, v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aloarea restului rămas de executat</w:t>
      </w:r>
      <w:r w:rsidR="007B05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,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la care s-a calculat ajustarea</w:t>
      </w:r>
      <w:r w:rsidR="007B05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,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este în cuantum de 2.742.606,50 lei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(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.)</w:t>
      </w:r>
      <w:r w:rsidRPr="00173D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.</w:t>
      </w:r>
    </w:p>
    <w:p w14:paraId="74B04D3E" w14:textId="5FBCCEDC" w:rsidR="00173DF5" w:rsidRPr="00173DF5" w:rsidRDefault="00173DF5" w:rsidP="007B055F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stabilirea valorii totale de finanțare a obiectivului de investiții</w:t>
      </w:r>
      <w:r w:rsidR="007B055F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 fost elaborat Devizul general, actualizat conform prevederilor Legii nr.</w:t>
      </w:r>
      <w:r w:rsidR="007B055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>141/2025</w:t>
      </w:r>
      <w:r w:rsidRPr="00173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F5">
        <w:rPr>
          <w:rFonts w:ascii="Times New Roman" w:hAnsi="Times New Roman" w:cs="Times New Roman"/>
          <w:bCs/>
          <w:sz w:val="28"/>
          <w:szCs w:val="28"/>
        </w:rPr>
        <w:t>și</w:t>
      </w:r>
      <w:r w:rsidR="007B055F">
        <w:rPr>
          <w:rFonts w:ascii="Times New Roman" w:hAnsi="Times New Roman" w:cs="Times New Roman"/>
          <w:bCs/>
          <w:sz w:val="28"/>
          <w:szCs w:val="28"/>
        </w:rPr>
        <w:t>, totodată,</w:t>
      </w:r>
      <w:r w:rsidRPr="00173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173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DF5">
        <w:rPr>
          <w:rFonts w:ascii="Times New Roman" w:hAnsi="Times New Roman" w:cs="Times New Roman"/>
          <w:bCs/>
          <w:sz w:val="28"/>
          <w:szCs w:val="28"/>
        </w:rPr>
        <w:lastRenderedPageBreak/>
        <w:t>prevederil</w:t>
      </w:r>
      <w:r>
        <w:rPr>
          <w:rFonts w:ascii="Times New Roman" w:hAnsi="Times New Roman" w:cs="Times New Roman"/>
          <w:bCs/>
          <w:sz w:val="28"/>
          <w:szCs w:val="28"/>
        </w:rPr>
        <w:t>or</w:t>
      </w:r>
      <w:r w:rsidRPr="00173DF5">
        <w:rPr>
          <w:rFonts w:ascii="Times New Roman" w:hAnsi="Times New Roman" w:cs="Times New Roman"/>
          <w:bCs/>
          <w:sz w:val="28"/>
          <w:szCs w:val="28"/>
        </w:rPr>
        <w:t xml:space="preserve"> Ordonanței de Urgență a Guvernului nr. 64/2022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deviz care cuprinde atât valorile cheltuielilor  decontate (cu T.V.A. la cota de 19%), cât și cele care urmează să se deconteze (cu T.V.A. la cota de 21%).</w:t>
      </w:r>
    </w:p>
    <w:p w14:paraId="43161343" w14:textId="2C0D5B40" w:rsidR="008C39A7" w:rsidRPr="00600857" w:rsidRDefault="00173DF5" w:rsidP="00600857">
      <w:pPr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173DF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Față de mențiunile anterioare, valoarea totală a </w:t>
      </w:r>
      <w:r w:rsidRPr="00600857">
        <w:rPr>
          <w:rFonts w:ascii="Times New Roman" w:hAnsi="Times New Roman" w:cs="Times New Roman"/>
          <w:kern w:val="0"/>
          <w:sz w:val="28"/>
          <w:szCs w:val="28"/>
        </w:rPr>
        <w:t>D</w:t>
      </w:r>
      <w:r w:rsidRPr="00173DF5">
        <w:rPr>
          <w:rFonts w:ascii="Times New Roman" w:hAnsi="Times New Roman" w:cs="Times New Roman"/>
          <w:kern w:val="0"/>
          <w:sz w:val="28"/>
          <w:szCs w:val="28"/>
        </w:rPr>
        <w:t>evizului general,</w:t>
      </w:r>
      <w:r w:rsidRPr="006008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73DF5">
        <w:rPr>
          <w:rFonts w:ascii="Times New Roman" w:hAnsi="Times New Roman" w:cs="Times New Roman"/>
          <w:kern w:val="0"/>
          <w:sz w:val="28"/>
          <w:szCs w:val="28"/>
        </w:rPr>
        <w:t>actualizat prin aplicarea Legii nr. 141/2025</w:t>
      </w:r>
      <w:r w:rsidRPr="00600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857">
        <w:rPr>
          <w:rFonts w:ascii="Times New Roman" w:hAnsi="Times New Roman" w:cs="Times New Roman"/>
          <w:bCs/>
          <w:sz w:val="28"/>
          <w:szCs w:val="28"/>
        </w:rPr>
        <w:t>și</w:t>
      </w:r>
      <w:r w:rsidR="007B055F">
        <w:rPr>
          <w:rFonts w:ascii="Times New Roman" w:hAnsi="Times New Roman" w:cs="Times New Roman"/>
          <w:bCs/>
          <w:sz w:val="28"/>
          <w:szCs w:val="28"/>
        </w:rPr>
        <w:t>, totodată,</w:t>
      </w:r>
      <w:r w:rsidRPr="00600857">
        <w:rPr>
          <w:rFonts w:ascii="Times New Roman" w:hAnsi="Times New Roman" w:cs="Times New Roman"/>
          <w:bCs/>
          <w:sz w:val="28"/>
          <w:szCs w:val="28"/>
        </w:rPr>
        <w:t xml:space="preserve"> a Ordonanței de Urgență a Guvernului nr. 64/2022</w:t>
      </w:r>
      <w:r w:rsidRPr="00173DF5">
        <w:rPr>
          <w:rFonts w:ascii="Times New Roman" w:hAnsi="Times New Roman" w:cs="Times New Roman"/>
          <w:bCs/>
          <w:kern w:val="0"/>
          <w:sz w:val="28"/>
          <w:szCs w:val="28"/>
        </w:rPr>
        <w:t>,</w:t>
      </w:r>
      <w:r w:rsidRPr="00173DF5">
        <w:rPr>
          <w:rFonts w:ascii="Times New Roman" w:hAnsi="Times New Roman" w:cs="Times New Roman"/>
          <w:kern w:val="0"/>
          <w:sz w:val="28"/>
          <w:szCs w:val="28"/>
        </w:rPr>
        <w:t xml:space="preserve"> devine </w:t>
      </w:r>
      <w:r w:rsidR="00600857" w:rsidRPr="0060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5.960.382,49 lei (fără T.V.A.), respectiv </w:t>
      </w:r>
      <w:r w:rsidR="00A81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7.174.110,53</w:t>
      </w:r>
      <w:r w:rsidR="00600857" w:rsidRPr="0060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lei (cu T.V.A.), </w:t>
      </w:r>
      <w:r w:rsidRPr="00173DF5">
        <w:rPr>
          <w:rFonts w:ascii="Times New Roman" w:hAnsi="Times New Roman" w:cs="Times New Roman"/>
          <w:kern w:val="0"/>
          <w:sz w:val="28"/>
          <w:szCs w:val="28"/>
        </w:rPr>
        <w:t xml:space="preserve">din care C+M = </w:t>
      </w:r>
      <w:r w:rsidR="00600857" w:rsidRPr="00600857">
        <w:rPr>
          <w:rFonts w:ascii="Times New Roman" w:hAnsi="Times New Roman" w:cs="Times New Roman"/>
          <w:sz w:val="28"/>
          <w:szCs w:val="28"/>
        </w:rPr>
        <w:t xml:space="preserve">3,824,412.14 </w:t>
      </w:r>
      <w:r w:rsidR="00600857" w:rsidRPr="00173DF5">
        <w:rPr>
          <w:rFonts w:ascii="Times New Roman" w:hAnsi="Times New Roman" w:cs="Times New Roman"/>
          <w:kern w:val="0"/>
          <w:sz w:val="28"/>
          <w:szCs w:val="28"/>
        </w:rPr>
        <w:t>lei (fără T.V.A.)</w:t>
      </w:r>
      <w:r w:rsidR="00600857" w:rsidRPr="00600857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600857" w:rsidRPr="00173DF5">
        <w:rPr>
          <w:rFonts w:ascii="Times New Roman" w:hAnsi="Times New Roman" w:cs="Times New Roman"/>
          <w:kern w:val="0"/>
          <w:sz w:val="28"/>
          <w:szCs w:val="28"/>
        </w:rPr>
        <w:t xml:space="preserve">respectiv </w:t>
      </w:r>
      <w:r w:rsidR="00600857" w:rsidRPr="00600857">
        <w:rPr>
          <w:rFonts w:ascii="Times New Roman" w:hAnsi="Times New Roman" w:cs="Times New Roman"/>
          <w:sz w:val="28"/>
          <w:szCs w:val="28"/>
        </w:rPr>
        <w:t>4,</w:t>
      </w:r>
      <w:r w:rsidR="00A819A7">
        <w:rPr>
          <w:rFonts w:ascii="Times New Roman" w:hAnsi="Times New Roman" w:cs="Times New Roman"/>
          <w:sz w:val="28"/>
          <w:szCs w:val="28"/>
        </w:rPr>
        <w:t>621.659,43</w:t>
      </w:r>
      <w:r w:rsidR="00600857" w:rsidRPr="00600857">
        <w:rPr>
          <w:rFonts w:ascii="Times New Roman" w:hAnsi="Times New Roman" w:cs="Times New Roman"/>
          <w:sz w:val="28"/>
          <w:szCs w:val="28"/>
        </w:rPr>
        <w:t xml:space="preserve"> </w:t>
      </w:r>
      <w:r w:rsidRPr="00173DF5">
        <w:rPr>
          <w:rFonts w:ascii="Times New Roman" w:hAnsi="Times New Roman" w:cs="Times New Roman"/>
          <w:kern w:val="0"/>
          <w:sz w:val="28"/>
          <w:szCs w:val="28"/>
        </w:rPr>
        <w:t>lei (cu T.V.A.)</w:t>
      </w:r>
      <w:r w:rsidR="00600857" w:rsidRPr="0060085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5746759" w14:textId="1D39A946" w:rsidR="000B1ABF" w:rsidRPr="003705C9" w:rsidRDefault="000B1ABF" w:rsidP="00600857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600857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600857">
        <w:rPr>
          <w:b w:val="0"/>
          <w:bCs w:val="0"/>
          <w:sz w:val="28"/>
          <w:szCs w:val="28"/>
        </w:rPr>
        <w:t xml:space="preserve">aprobarea </w:t>
      </w:r>
      <w:r w:rsidR="00600857" w:rsidRPr="00600857">
        <w:rPr>
          <w:b w:val="0"/>
          <w:bCs w:val="0"/>
          <w:sz w:val="28"/>
          <w:szCs w:val="28"/>
        </w:rPr>
        <w:t>Devizului general, actualizat în conformitate cu prevederile Legii nr. 141/2025 și</w:t>
      </w:r>
      <w:r w:rsidR="007B055F">
        <w:rPr>
          <w:b w:val="0"/>
          <w:bCs w:val="0"/>
          <w:sz w:val="28"/>
          <w:szCs w:val="28"/>
        </w:rPr>
        <w:t>, totodată,</w:t>
      </w:r>
      <w:r w:rsidR="00600857" w:rsidRPr="00600857">
        <w:rPr>
          <w:b w:val="0"/>
          <w:bCs w:val="0"/>
          <w:sz w:val="28"/>
          <w:szCs w:val="28"/>
        </w:rPr>
        <w:t xml:space="preserve"> cu prevederile Ordonanței de Urgență a Guvernului nr. 64/2022, pentru obiectivul de investiții </w:t>
      </w:r>
      <w:r w:rsidR="00600857" w:rsidRPr="00600857">
        <w:rPr>
          <w:b w:val="0"/>
          <w:bCs w:val="0"/>
          <w:i/>
          <w:iCs/>
          <w:sz w:val="28"/>
          <w:szCs w:val="28"/>
        </w:rPr>
        <w:t>”REABILITARE TERMICĂ PENTRU</w:t>
      </w:r>
      <w:r w:rsidR="00600857">
        <w:rPr>
          <w:b w:val="0"/>
          <w:bCs w:val="0"/>
          <w:i/>
          <w:iCs/>
          <w:sz w:val="28"/>
          <w:szCs w:val="28"/>
        </w:rPr>
        <w:t xml:space="preserve"> </w:t>
      </w:r>
      <w:r w:rsidR="00600857" w:rsidRPr="00600857">
        <w:rPr>
          <w:b w:val="0"/>
          <w:bCs w:val="0"/>
          <w:i/>
          <w:iCs/>
          <w:sz w:val="28"/>
          <w:szCs w:val="28"/>
        </w:rPr>
        <w:t>CREȘTEREA EFICIENȚEI ENERGETICE A CLĂDIRII PRIMĂRIEI MUNICIPIULUI BRAD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>”</w:t>
      </w:r>
      <w:r w:rsidR="00333ACF" w:rsidRPr="00B875D1">
        <w:rPr>
          <w:b w:val="0"/>
          <w:bCs w:val="0"/>
          <w:iCs/>
          <w:sz w:val="28"/>
          <w:szCs w:val="28"/>
        </w:rPr>
        <w:t xml:space="preserve"> </w:t>
      </w:r>
      <w:r w:rsidRPr="003705C9">
        <w:rPr>
          <w:b w:val="0"/>
          <w:bCs w:val="0"/>
          <w:iCs/>
          <w:sz w:val="28"/>
          <w:szCs w:val="28"/>
        </w:rPr>
        <w:t xml:space="preserve">și îl </w:t>
      </w:r>
      <w:r w:rsidRPr="003705C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3912BF93" w14:textId="682CD405" w:rsidR="003705C9" w:rsidRPr="00A259B6" w:rsidRDefault="00785BF9" w:rsidP="003705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3705C9">
        <w:rPr>
          <w:rFonts w:ascii="Times New Roman" w:hAnsi="Times New Roman" w:cs="Times New Roman"/>
          <w:sz w:val="28"/>
          <w:szCs w:val="28"/>
        </w:rPr>
        <w:t>: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215BBD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215BBD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lastRenderedPageBreak/>
        <w:t>ale art.129 alin. (2) lit. b), alin. (4) lit. d) din O.U.G. nr. 57/2019 privind Codul administrativ, cu modificările și completările ulterioare, precum și ale Leg</w:t>
      </w:r>
      <w:r w:rsidR="0060085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</w:t>
      </w:r>
      <w:r w:rsidR="0060085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cu modificările și completările ulterioare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7DAF449" w14:textId="1F4C4A8A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3"/>
  </w:num>
  <w:num w:numId="3" w16cid:durableId="701436418">
    <w:abstractNumId w:val="4"/>
  </w:num>
  <w:num w:numId="4" w16cid:durableId="449863754">
    <w:abstractNumId w:val="2"/>
  </w:num>
  <w:num w:numId="5" w16cid:durableId="998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3608B"/>
    <w:rsid w:val="00173DF5"/>
    <w:rsid w:val="00185090"/>
    <w:rsid w:val="001C00A7"/>
    <w:rsid w:val="001F3745"/>
    <w:rsid w:val="00215BBD"/>
    <w:rsid w:val="0025128F"/>
    <w:rsid w:val="0028529B"/>
    <w:rsid w:val="002961CA"/>
    <w:rsid w:val="002D34C9"/>
    <w:rsid w:val="002F2929"/>
    <w:rsid w:val="00323D4D"/>
    <w:rsid w:val="00333ACF"/>
    <w:rsid w:val="00341853"/>
    <w:rsid w:val="003627F3"/>
    <w:rsid w:val="003705C9"/>
    <w:rsid w:val="003A5270"/>
    <w:rsid w:val="003D2ADF"/>
    <w:rsid w:val="003D3BF8"/>
    <w:rsid w:val="004012BA"/>
    <w:rsid w:val="004120C9"/>
    <w:rsid w:val="00421B4F"/>
    <w:rsid w:val="004248A8"/>
    <w:rsid w:val="00470564"/>
    <w:rsid w:val="00495B8C"/>
    <w:rsid w:val="004A04A7"/>
    <w:rsid w:val="004A4BD8"/>
    <w:rsid w:val="004C4E51"/>
    <w:rsid w:val="00520441"/>
    <w:rsid w:val="005342C5"/>
    <w:rsid w:val="005A4239"/>
    <w:rsid w:val="005D50D1"/>
    <w:rsid w:val="005E161B"/>
    <w:rsid w:val="00600857"/>
    <w:rsid w:val="0061663D"/>
    <w:rsid w:val="006677FC"/>
    <w:rsid w:val="00693555"/>
    <w:rsid w:val="00693BF3"/>
    <w:rsid w:val="00694144"/>
    <w:rsid w:val="00695972"/>
    <w:rsid w:val="00697E1C"/>
    <w:rsid w:val="00740E35"/>
    <w:rsid w:val="00785BF9"/>
    <w:rsid w:val="00786086"/>
    <w:rsid w:val="007B055F"/>
    <w:rsid w:val="007D6CBF"/>
    <w:rsid w:val="007E554B"/>
    <w:rsid w:val="007E7EAF"/>
    <w:rsid w:val="007F1433"/>
    <w:rsid w:val="008549F0"/>
    <w:rsid w:val="0085670F"/>
    <w:rsid w:val="008849C6"/>
    <w:rsid w:val="00893731"/>
    <w:rsid w:val="008C39A7"/>
    <w:rsid w:val="008E2847"/>
    <w:rsid w:val="00942883"/>
    <w:rsid w:val="009E6CFA"/>
    <w:rsid w:val="009F1351"/>
    <w:rsid w:val="00A24BCB"/>
    <w:rsid w:val="00A478B2"/>
    <w:rsid w:val="00A64D1E"/>
    <w:rsid w:val="00A819A7"/>
    <w:rsid w:val="00A8786C"/>
    <w:rsid w:val="00A9185A"/>
    <w:rsid w:val="00AD69D6"/>
    <w:rsid w:val="00AE18A1"/>
    <w:rsid w:val="00AE6764"/>
    <w:rsid w:val="00B76955"/>
    <w:rsid w:val="00B875D1"/>
    <w:rsid w:val="00B91533"/>
    <w:rsid w:val="00BC7574"/>
    <w:rsid w:val="00C006C1"/>
    <w:rsid w:val="00C43179"/>
    <w:rsid w:val="00C47111"/>
    <w:rsid w:val="00C6015C"/>
    <w:rsid w:val="00C862AD"/>
    <w:rsid w:val="00C87F73"/>
    <w:rsid w:val="00C90285"/>
    <w:rsid w:val="00C916E2"/>
    <w:rsid w:val="00D32AB0"/>
    <w:rsid w:val="00D34FF8"/>
    <w:rsid w:val="00D370B7"/>
    <w:rsid w:val="00D46544"/>
    <w:rsid w:val="00D510FF"/>
    <w:rsid w:val="00DC3CF2"/>
    <w:rsid w:val="00E0496B"/>
    <w:rsid w:val="00E067B7"/>
    <w:rsid w:val="00E111DF"/>
    <w:rsid w:val="00E15510"/>
    <w:rsid w:val="00E331B1"/>
    <w:rsid w:val="00E44EE1"/>
    <w:rsid w:val="00E50A13"/>
    <w:rsid w:val="00E66EF8"/>
    <w:rsid w:val="00E7736E"/>
    <w:rsid w:val="00EA3B55"/>
    <w:rsid w:val="00EB48E8"/>
    <w:rsid w:val="00EF7C27"/>
    <w:rsid w:val="00F1641C"/>
    <w:rsid w:val="00F37E48"/>
    <w:rsid w:val="00F426FF"/>
    <w:rsid w:val="00F555C4"/>
    <w:rsid w:val="00F559A2"/>
    <w:rsid w:val="00F64D60"/>
    <w:rsid w:val="00F66248"/>
    <w:rsid w:val="00F75E63"/>
    <w:rsid w:val="00FA3C79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958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2025-12-10T07:06:00Z</cp:lastPrinted>
  <dcterms:created xsi:type="dcterms:W3CDTF">2025-12-09T14:21:00Z</dcterms:created>
  <dcterms:modified xsi:type="dcterms:W3CDTF">2025-12-10T09:11:00Z</dcterms:modified>
</cp:coreProperties>
</file>