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48B15" w14:textId="78A3AEC7" w:rsidR="008706DE" w:rsidRPr="000D1E5A" w:rsidRDefault="002E7BB5" w:rsidP="008706DE">
      <w:pPr>
        <w:pStyle w:val="Frspaiere"/>
        <w:rPr>
          <w:rFonts w:ascii="Times New Roman" w:hAnsi="Times New Roman" w:cs="Times New Roman"/>
          <w:lang w:val="it-IT"/>
        </w:rPr>
      </w:pPr>
      <w:r w:rsidRPr="000D1E5A">
        <w:rPr>
          <w:rFonts w:ascii="Times New Roman" w:hAnsi="Times New Roman" w:cs="Times New Roman"/>
          <w:lang w:val="it-IT"/>
        </w:rPr>
        <w:t>România</w:t>
      </w:r>
    </w:p>
    <w:p w14:paraId="361BCA29" w14:textId="203EEE2E" w:rsidR="002E7BB5" w:rsidRPr="000D1E5A" w:rsidRDefault="002E7BB5" w:rsidP="008706DE">
      <w:pPr>
        <w:pStyle w:val="Frspaiere"/>
        <w:rPr>
          <w:rFonts w:ascii="Times New Roman" w:hAnsi="Times New Roman" w:cs="Times New Roman"/>
          <w:lang w:val="it-IT"/>
        </w:rPr>
      </w:pPr>
      <w:r w:rsidRPr="000D1E5A">
        <w:rPr>
          <w:rFonts w:ascii="Times New Roman" w:hAnsi="Times New Roman" w:cs="Times New Roman"/>
          <w:lang w:val="it-IT"/>
        </w:rPr>
        <w:t>Județul Constanța</w:t>
      </w:r>
    </w:p>
    <w:p w14:paraId="350EC005" w14:textId="1D7AE2EA" w:rsidR="002E7BB5" w:rsidRPr="000D1E5A" w:rsidRDefault="002E7BB5" w:rsidP="008706DE">
      <w:pPr>
        <w:pStyle w:val="Frspaiere"/>
        <w:rPr>
          <w:rFonts w:ascii="Times New Roman" w:hAnsi="Times New Roman" w:cs="Times New Roman"/>
          <w:lang w:val="it-IT"/>
        </w:rPr>
      </w:pPr>
      <w:r w:rsidRPr="000D1E5A">
        <w:rPr>
          <w:rFonts w:ascii="Times New Roman" w:hAnsi="Times New Roman" w:cs="Times New Roman"/>
          <w:lang w:val="it-IT"/>
        </w:rPr>
        <w:t>Comuna Ion Corvin</w:t>
      </w:r>
    </w:p>
    <w:p w14:paraId="0EB62EEC" w14:textId="6AF1B010" w:rsidR="002E7BB5" w:rsidRPr="000D1E5A" w:rsidRDefault="002E7BB5" w:rsidP="008706DE">
      <w:pPr>
        <w:pStyle w:val="Frspaiere"/>
        <w:rPr>
          <w:rFonts w:ascii="Times New Roman" w:hAnsi="Times New Roman" w:cs="Times New Roman"/>
          <w:lang w:val="it-IT"/>
        </w:rPr>
      </w:pPr>
      <w:r w:rsidRPr="000D1E5A">
        <w:rPr>
          <w:rFonts w:ascii="Times New Roman" w:hAnsi="Times New Roman" w:cs="Times New Roman"/>
          <w:lang w:val="it-IT"/>
        </w:rPr>
        <w:t>Secretar general</w:t>
      </w:r>
    </w:p>
    <w:p w14:paraId="5ABC1912" w14:textId="00FFC960" w:rsidR="008706DE" w:rsidRPr="001E65BD" w:rsidRDefault="008706DE" w:rsidP="002E7BB5">
      <w:pPr>
        <w:pStyle w:val="Frspaiere"/>
        <w:rPr>
          <w:rFonts w:ascii="Times New Roman" w:hAnsi="Times New Roman" w:cs="Times New Roman"/>
          <w:lang w:val="it-IT"/>
        </w:rPr>
      </w:pPr>
      <w:r w:rsidRPr="001E65BD">
        <w:rPr>
          <w:rFonts w:ascii="Times New Roman" w:hAnsi="Times New Roman" w:cs="Times New Roman"/>
          <w:lang w:val="it-IT"/>
        </w:rPr>
        <w:t xml:space="preserve">NR </w:t>
      </w:r>
      <w:r w:rsidR="001E65BD" w:rsidRPr="001E65BD">
        <w:rPr>
          <w:rFonts w:ascii="Times New Roman" w:hAnsi="Times New Roman" w:cs="Times New Roman"/>
          <w:lang w:val="it-IT"/>
        </w:rPr>
        <w:t>5750</w:t>
      </w:r>
      <w:r w:rsidRPr="001E65BD">
        <w:rPr>
          <w:rFonts w:ascii="Times New Roman" w:hAnsi="Times New Roman" w:cs="Times New Roman"/>
          <w:lang w:val="it-IT"/>
        </w:rPr>
        <w:t>/</w:t>
      </w:r>
      <w:r w:rsidR="000D1E5A" w:rsidRPr="001E65BD">
        <w:rPr>
          <w:rFonts w:ascii="Times New Roman" w:hAnsi="Times New Roman" w:cs="Times New Roman"/>
          <w:lang w:val="it-IT"/>
        </w:rPr>
        <w:t>18</w:t>
      </w:r>
      <w:r w:rsidRPr="001E65BD">
        <w:rPr>
          <w:rFonts w:ascii="Times New Roman" w:hAnsi="Times New Roman" w:cs="Times New Roman"/>
          <w:lang w:val="it-IT"/>
        </w:rPr>
        <w:t>.1</w:t>
      </w:r>
      <w:r w:rsidR="000D1E5A" w:rsidRPr="001E65BD">
        <w:rPr>
          <w:rFonts w:ascii="Times New Roman" w:hAnsi="Times New Roman" w:cs="Times New Roman"/>
          <w:lang w:val="it-IT"/>
        </w:rPr>
        <w:t>5</w:t>
      </w:r>
      <w:r w:rsidRPr="001E65BD">
        <w:rPr>
          <w:rFonts w:ascii="Times New Roman" w:hAnsi="Times New Roman" w:cs="Times New Roman"/>
          <w:lang w:val="it-IT"/>
        </w:rPr>
        <w:t>.2025</w:t>
      </w:r>
    </w:p>
    <w:p w14:paraId="0DD4CEF2" w14:textId="77777777" w:rsidR="002E7BB5" w:rsidRDefault="002E7BB5" w:rsidP="008706DE">
      <w:pPr>
        <w:pStyle w:val="Frspaiere"/>
        <w:jc w:val="center"/>
        <w:rPr>
          <w:rFonts w:ascii="Times New Roman" w:hAnsi="Times New Roman" w:cs="Times New Roman"/>
          <w:highlight w:val="yellow"/>
          <w:lang w:val="it-IT"/>
        </w:rPr>
      </w:pPr>
    </w:p>
    <w:p w14:paraId="376CB9E0" w14:textId="77C286C5" w:rsidR="00382831" w:rsidRPr="000D1E5A" w:rsidRDefault="00382831" w:rsidP="008706DE">
      <w:pPr>
        <w:pStyle w:val="Frspaiere"/>
        <w:jc w:val="center"/>
        <w:rPr>
          <w:rFonts w:ascii="Times New Roman" w:hAnsi="Times New Roman" w:cs="Times New Roman"/>
          <w:b/>
          <w:bCs/>
          <w:sz w:val="24"/>
          <w:szCs w:val="24"/>
          <w:lang w:val="it-IT"/>
        </w:rPr>
      </w:pPr>
      <w:r w:rsidRPr="000D1E5A">
        <w:rPr>
          <w:rFonts w:ascii="Times New Roman" w:hAnsi="Times New Roman" w:cs="Times New Roman"/>
          <w:b/>
          <w:bCs/>
          <w:sz w:val="24"/>
          <w:szCs w:val="24"/>
          <w:lang w:val="it-IT"/>
        </w:rPr>
        <w:t>RAPORT</w:t>
      </w:r>
    </w:p>
    <w:p w14:paraId="6123A455" w14:textId="0209CB7A" w:rsidR="00382831" w:rsidRPr="00FE7CFC" w:rsidRDefault="00382831" w:rsidP="008706DE">
      <w:pPr>
        <w:pStyle w:val="Frspaiere"/>
        <w:jc w:val="center"/>
        <w:rPr>
          <w:rFonts w:ascii="Times New Roman" w:hAnsi="Times New Roman" w:cs="Times New Roman"/>
          <w:lang w:val="it-IT"/>
        </w:rPr>
      </w:pPr>
      <w:r w:rsidRPr="00FE7CFC">
        <w:rPr>
          <w:rFonts w:ascii="Times New Roman" w:hAnsi="Times New Roman" w:cs="Times New Roman"/>
          <w:lang w:val="it-IT"/>
        </w:rPr>
        <w:t xml:space="preserve">privind </w:t>
      </w:r>
      <w:r w:rsidR="008706DE" w:rsidRPr="008706DE">
        <w:rPr>
          <w:rFonts w:ascii="Times New Roman" w:hAnsi="Times New Roman" w:cs="Times New Roman"/>
          <w:lang w:val="it-IT"/>
        </w:rPr>
        <w:t>stabilirea organizării Rețelei școlare în anul 2026-2027 în comuna Ion Corvin, județul Constanța</w:t>
      </w:r>
    </w:p>
    <w:p w14:paraId="2F64488A" w14:textId="77777777" w:rsidR="00382831" w:rsidRDefault="00382831" w:rsidP="008706DE">
      <w:pPr>
        <w:pStyle w:val="Frspaiere"/>
        <w:rPr>
          <w:rFonts w:ascii="Times New Roman" w:hAnsi="Times New Roman" w:cs="Times New Roman"/>
          <w:lang w:val="it-IT"/>
        </w:rPr>
      </w:pPr>
      <w:r w:rsidRPr="00FE7CFC">
        <w:rPr>
          <w:rFonts w:ascii="Times New Roman" w:hAnsi="Times New Roman" w:cs="Times New Roman"/>
          <w:lang w:val="it-IT"/>
        </w:rPr>
        <w:t xml:space="preserve">            </w:t>
      </w:r>
    </w:p>
    <w:p w14:paraId="6BF1B908" w14:textId="77777777" w:rsidR="002E7BB5" w:rsidRPr="00FE7CFC" w:rsidRDefault="002E7BB5" w:rsidP="008706DE">
      <w:pPr>
        <w:pStyle w:val="Frspaiere"/>
        <w:rPr>
          <w:rFonts w:ascii="Times New Roman" w:hAnsi="Times New Roman" w:cs="Times New Roman"/>
          <w:lang w:val="it-IT"/>
        </w:rPr>
      </w:pPr>
    </w:p>
    <w:p w14:paraId="353FB30B" w14:textId="2CB844FF" w:rsidR="00382831" w:rsidRPr="00FE7CFC" w:rsidRDefault="00382831" w:rsidP="00C10C3B">
      <w:pPr>
        <w:pStyle w:val="Frspaiere"/>
        <w:ind w:firstLine="720"/>
        <w:jc w:val="both"/>
        <w:rPr>
          <w:rFonts w:ascii="Times New Roman" w:hAnsi="Times New Roman" w:cs="Times New Roman"/>
          <w:lang w:val="it-IT"/>
        </w:rPr>
      </w:pPr>
      <w:r w:rsidRPr="00FE7CFC">
        <w:rPr>
          <w:rFonts w:ascii="Times New Roman" w:hAnsi="Times New Roman" w:cs="Times New Roman"/>
          <w:lang w:val="it-IT"/>
        </w:rPr>
        <w:t>Stabilirea rețelei școlare pentru anul școlar 202</w:t>
      </w:r>
      <w:r w:rsidR="002E7BB5">
        <w:rPr>
          <w:rFonts w:ascii="Times New Roman" w:hAnsi="Times New Roman" w:cs="Times New Roman"/>
          <w:lang w:val="it-IT"/>
        </w:rPr>
        <w:t>6</w:t>
      </w:r>
      <w:r w:rsidRPr="00FE7CFC">
        <w:rPr>
          <w:rFonts w:ascii="Times New Roman" w:hAnsi="Times New Roman" w:cs="Times New Roman"/>
          <w:lang w:val="it-IT"/>
        </w:rPr>
        <w:t>–202</w:t>
      </w:r>
      <w:r w:rsidR="002E7BB5">
        <w:rPr>
          <w:rFonts w:ascii="Times New Roman" w:hAnsi="Times New Roman" w:cs="Times New Roman"/>
          <w:lang w:val="it-IT"/>
        </w:rPr>
        <w:t>7</w:t>
      </w:r>
      <w:r w:rsidRPr="00FE7CFC">
        <w:rPr>
          <w:rFonts w:ascii="Times New Roman" w:hAnsi="Times New Roman" w:cs="Times New Roman"/>
          <w:lang w:val="it-IT"/>
        </w:rPr>
        <w:t xml:space="preserve"> se realizează în conformitate cu prevederile </w:t>
      </w:r>
      <w:r w:rsidR="00C10C3B" w:rsidRPr="00C10C3B">
        <w:rPr>
          <w:rFonts w:ascii="Times New Roman" w:hAnsi="Times New Roman" w:cs="Times New Roman"/>
          <w:lang w:val="it-IT"/>
        </w:rPr>
        <w:t>art. 61 alin. (1) și alin. (2) din Legea nr. 1/2011 a educației naționale</w:t>
      </w:r>
      <w:r w:rsidR="00C10C3B">
        <w:rPr>
          <w:rFonts w:ascii="Times New Roman" w:hAnsi="Times New Roman" w:cs="Times New Roman"/>
          <w:lang w:val="it-IT"/>
        </w:rPr>
        <w:t xml:space="preserve">, </w:t>
      </w:r>
      <w:r w:rsidR="00C10C3B" w:rsidRPr="00C10C3B">
        <w:rPr>
          <w:rFonts w:ascii="Times New Roman" w:hAnsi="Times New Roman" w:cs="Times New Roman"/>
          <w:lang w:val="it-IT"/>
        </w:rPr>
        <w:t>Ordinul nr. 6637 din 30.10.2025 pentru aprobarea Calendarului operațiunilor de organizare a rețelei școlare, pentru anul școlar 2026-2027</w:t>
      </w:r>
      <w:r w:rsidR="00C10C3B">
        <w:rPr>
          <w:rFonts w:ascii="Times New Roman" w:hAnsi="Times New Roman" w:cs="Times New Roman"/>
          <w:lang w:val="it-IT"/>
        </w:rPr>
        <w:t xml:space="preserve"> și </w:t>
      </w:r>
      <w:r w:rsidR="00C10C3B" w:rsidRPr="00C10C3B">
        <w:rPr>
          <w:rFonts w:ascii="Times New Roman" w:hAnsi="Times New Roman" w:cs="Times New Roman"/>
          <w:lang w:val="it-IT"/>
        </w:rPr>
        <w:t>Ordinul nr. 6636 din 30.10.2025, pentru aprobarea Calendarului activităților privind reorganizarea unor unități de învățământ preuniversitar, pentru anul școlar 2026-2027.</w:t>
      </w:r>
    </w:p>
    <w:p w14:paraId="67C48FD3" w14:textId="77777777" w:rsidR="00382831" w:rsidRPr="00FE7CFC" w:rsidRDefault="00382831" w:rsidP="008706DE">
      <w:pPr>
        <w:pStyle w:val="Frspaiere"/>
        <w:ind w:firstLine="720"/>
        <w:jc w:val="both"/>
        <w:rPr>
          <w:rFonts w:ascii="Times New Roman" w:hAnsi="Times New Roman" w:cs="Times New Roman"/>
          <w:lang w:val="it-IT"/>
        </w:rPr>
      </w:pPr>
      <w:r w:rsidRPr="00FE7CFC">
        <w:rPr>
          <w:rFonts w:ascii="Times New Roman" w:hAnsi="Times New Roman" w:cs="Times New Roman"/>
          <w:lang w:val="it-IT"/>
        </w:rPr>
        <w:t>În vederea obținerii avizului conform din partea Inspectoratului Școlar Județean, unitatea administrativ-teritorială are obligația de a fundamenta necesitatea menținerii sau modificării rețelei școlare, în strânsă corelare cu numărul de elevi, infrastructura educațională disponibilă și nevoile comunității locale.</w:t>
      </w:r>
    </w:p>
    <w:p w14:paraId="7ACE81E4" w14:textId="2F11109F" w:rsidR="00382831" w:rsidRPr="00FE7CFC" w:rsidRDefault="00382831" w:rsidP="008706DE">
      <w:pPr>
        <w:pStyle w:val="Frspaiere"/>
        <w:ind w:firstLine="720"/>
        <w:jc w:val="both"/>
        <w:rPr>
          <w:rFonts w:ascii="Times New Roman" w:hAnsi="Times New Roman" w:cs="Times New Roman"/>
          <w:lang w:val="it-IT"/>
        </w:rPr>
      </w:pPr>
      <w:r w:rsidRPr="00FE7CFC">
        <w:rPr>
          <w:rFonts w:ascii="Times New Roman" w:hAnsi="Times New Roman" w:cs="Times New Roman"/>
          <w:lang w:val="it-IT"/>
        </w:rPr>
        <w:t xml:space="preserve">Comuna </w:t>
      </w:r>
      <w:r w:rsidR="00FE7CFC" w:rsidRPr="00FE7CFC">
        <w:rPr>
          <w:rFonts w:ascii="Times New Roman" w:hAnsi="Times New Roman" w:cs="Times New Roman"/>
          <w:lang w:val="it-IT"/>
        </w:rPr>
        <w:t>Ion Corvin</w:t>
      </w:r>
      <w:r w:rsidRPr="00FE7CFC">
        <w:rPr>
          <w:rFonts w:ascii="Times New Roman" w:hAnsi="Times New Roman" w:cs="Times New Roman"/>
          <w:lang w:val="it-IT"/>
        </w:rPr>
        <w:t xml:space="preserve"> asigură accesul tuturor copiilor de vârstă școlară la un proces educațional complet și organizat, în unități de învățământ cu personalitate juridică și structuri arondate, respectând principiile egalității de șanse, proximității și calității actului educațional.</w:t>
      </w:r>
    </w:p>
    <w:p w14:paraId="5F5A0BC6" w14:textId="7E337B96" w:rsidR="00382831" w:rsidRPr="00FE7CFC" w:rsidRDefault="00382831" w:rsidP="008706DE">
      <w:pPr>
        <w:pStyle w:val="Frspaiere"/>
        <w:jc w:val="both"/>
        <w:rPr>
          <w:rFonts w:ascii="Times New Roman" w:hAnsi="Times New Roman" w:cs="Times New Roman"/>
          <w:lang w:val="it-IT"/>
        </w:rPr>
      </w:pPr>
      <w:r w:rsidRPr="00FE7CFC">
        <w:rPr>
          <w:rFonts w:ascii="Times New Roman" w:hAnsi="Times New Roman" w:cs="Times New Roman"/>
          <w:lang w:val="it-IT"/>
        </w:rPr>
        <w:t xml:space="preserve">           Elaborarea rețelei școlare pentru anul școlar 202</w:t>
      </w:r>
      <w:r w:rsidR="002E7BB5">
        <w:rPr>
          <w:rFonts w:ascii="Times New Roman" w:hAnsi="Times New Roman" w:cs="Times New Roman"/>
          <w:lang w:val="it-IT"/>
        </w:rPr>
        <w:t>6</w:t>
      </w:r>
      <w:r w:rsidRPr="00FE7CFC">
        <w:rPr>
          <w:rFonts w:ascii="Times New Roman" w:hAnsi="Times New Roman" w:cs="Times New Roman"/>
          <w:lang w:val="it-IT"/>
        </w:rPr>
        <w:t>–202</w:t>
      </w:r>
      <w:r w:rsidR="002E7BB5">
        <w:rPr>
          <w:rFonts w:ascii="Times New Roman" w:hAnsi="Times New Roman" w:cs="Times New Roman"/>
          <w:lang w:val="it-IT"/>
        </w:rPr>
        <w:t>7</w:t>
      </w:r>
      <w:r w:rsidRPr="00FE7CFC">
        <w:rPr>
          <w:rFonts w:ascii="Times New Roman" w:hAnsi="Times New Roman" w:cs="Times New Roman"/>
          <w:lang w:val="it-IT"/>
        </w:rPr>
        <w:t xml:space="preserve"> a avut la bază:</w:t>
      </w:r>
    </w:p>
    <w:p w14:paraId="1C82A630" w14:textId="77777777" w:rsidR="00382831" w:rsidRPr="00FE7CFC" w:rsidRDefault="00382831" w:rsidP="008706DE">
      <w:pPr>
        <w:pStyle w:val="Frspaiere"/>
        <w:numPr>
          <w:ilvl w:val="0"/>
          <w:numId w:val="2"/>
        </w:numPr>
        <w:jc w:val="both"/>
        <w:rPr>
          <w:rFonts w:ascii="Times New Roman" w:hAnsi="Times New Roman" w:cs="Times New Roman"/>
          <w:lang w:val="it-IT"/>
        </w:rPr>
      </w:pPr>
      <w:r w:rsidRPr="00FE7CFC">
        <w:rPr>
          <w:rFonts w:ascii="Times New Roman" w:hAnsi="Times New Roman" w:cs="Times New Roman"/>
          <w:lang w:val="it-IT"/>
        </w:rPr>
        <w:t>numărul copiilor înscriși în ani anteriori;</w:t>
      </w:r>
    </w:p>
    <w:p w14:paraId="5B2E518F" w14:textId="77777777" w:rsidR="00382831" w:rsidRPr="00FE7CFC" w:rsidRDefault="00382831" w:rsidP="008706DE">
      <w:pPr>
        <w:pStyle w:val="Frspaiere"/>
        <w:numPr>
          <w:ilvl w:val="0"/>
          <w:numId w:val="2"/>
        </w:numPr>
        <w:jc w:val="both"/>
        <w:rPr>
          <w:rFonts w:ascii="Times New Roman" w:hAnsi="Times New Roman" w:cs="Times New Roman"/>
          <w:lang w:val="it-IT"/>
        </w:rPr>
      </w:pPr>
      <w:r w:rsidRPr="00FE7CFC">
        <w:rPr>
          <w:rFonts w:ascii="Times New Roman" w:hAnsi="Times New Roman" w:cs="Times New Roman"/>
          <w:lang w:val="it-IT"/>
        </w:rPr>
        <w:t>asigurarea funcționării unităților de învățământ în condiții de siguranță;</w:t>
      </w:r>
    </w:p>
    <w:p w14:paraId="1AFBB7CA" w14:textId="77777777" w:rsidR="00382831" w:rsidRPr="00FE7CFC" w:rsidRDefault="00382831" w:rsidP="008706DE">
      <w:pPr>
        <w:pStyle w:val="Frspaiere"/>
        <w:numPr>
          <w:ilvl w:val="0"/>
          <w:numId w:val="2"/>
        </w:numPr>
        <w:jc w:val="both"/>
        <w:rPr>
          <w:rFonts w:ascii="Times New Roman" w:hAnsi="Times New Roman" w:cs="Times New Roman"/>
          <w:lang w:val="it-IT"/>
        </w:rPr>
      </w:pPr>
      <w:r w:rsidRPr="00FE7CFC">
        <w:rPr>
          <w:rFonts w:ascii="Times New Roman" w:hAnsi="Times New Roman" w:cs="Times New Roman"/>
          <w:lang w:val="it-IT"/>
        </w:rPr>
        <w:t>capacitatea spațiilor educaționale, dotările existente și starea infrastructurii;</w:t>
      </w:r>
    </w:p>
    <w:p w14:paraId="45C675E2" w14:textId="77777777" w:rsidR="00382831" w:rsidRPr="00FE7CFC" w:rsidRDefault="00382831" w:rsidP="008706DE">
      <w:pPr>
        <w:pStyle w:val="Frspaiere"/>
        <w:numPr>
          <w:ilvl w:val="0"/>
          <w:numId w:val="2"/>
        </w:numPr>
        <w:jc w:val="both"/>
        <w:rPr>
          <w:rFonts w:ascii="Times New Roman" w:hAnsi="Times New Roman" w:cs="Times New Roman"/>
          <w:lang w:val="it-IT"/>
        </w:rPr>
      </w:pPr>
      <w:r w:rsidRPr="00FE7CFC">
        <w:rPr>
          <w:rFonts w:ascii="Times New Roman" w:hAnsi="Times New Roman" w:cs="Times New Roman"/>
          <w:lang w:val="it-IT"/>
        </w:rPr>
        <w:t>menținerea continuității procesului educațional în localitate.</w:t>
      </w:r>
    </w:p>
    <w:p w14:paraId="69A52D1A" w14:textId="77777777" w:rsidR="00382831" w:rsidRPr="00FE7CFC" w:rsidRDefault="00382831" w:rsidP="008706DE">
      <w:pPr>
        <w:pStyle w:val="Frspaiere"/>
        <w:rPr>
          <w:rFonts w:ascii="Times New Roman" w:hAnsi="Times New Roman" w:cs="Times New Roman"/>
          <w:b/>
          <w:bCs/>
          <w:lang w:val="it-IT"/>
        </w:rPr>
      </w:pPr>
      <w:r w:rsidRPr="00FE7CFC">
        <w:rPr>
          <w:rFonts w:ascii="Times New Roman" w:hAnsi="Times New Roman" w:cs="Times New Roman"/>
          <w:b/>
          <w:bCs/>
          <w:lang w:val="it-IT"/>
        </w:rPr>
        <w:t xml:space="preserve">           Argumente privind menținerea structurii rețelei școlare stabilite</w:t>
      </w:r>
    </w:p>
    <w:p w14:paraId="00C01BA9" w14:textId="77777777" w:rsidR="00382831" w:rsidRPr="00FE7CFC" w:rsidRDefault="00382831" w:rsidP="008706DE">
      <w:pPr>
        <w:pStyle w:val="Frspaiere"/>
        <w:numPr>
          <w:ilvl w:val="0"/>
          <w:numId w:val="3"/>
        </w:numPr>
        <w:rPr>
          <w:rFonts w:ascii="Times New Roman" w:hAnsi="Times New Roman" w:cs="Times New Roman"/>
          <w:lang w:val="it-IT"/>
        </w:rPr>
      </w:pPr>
      <w:r w:rsidRPr="00FE7CFC">
        <w:rPr>
          <w:rFonts w:ascii="Times New Roman" w:hAnsi="Times New Roman" w:cs="Times New Roman"/>
          <w:lang w:val="it-IT"/>
        </w:rPr>
        <w:t>Numărul de preșcolari și elevi</w:t>
      </w:r>
      <w:r w:rsidRPr="00FE7CFC">
        <w:rPr>
          <w:rFonts w:ascii="Times New Roman" w:hAnsi="Times New Roman" w:cs="Times New Roman"/>
          <w:lang w:val="it-IT"/>
        </w:rPr>
        <w:br/>
        <w:t>Analiza efectivelor existente la nivelul comunei justifică menținerea actualei structuri a rețelei, fiecare unitate școlară având un număr suficient de copii pentru funcționare legală, conform normelor privind constituirea formațiunilor de studiu.</w:t>
      </w:r>
    </w:p>
    <w:p w14:paraId="64F1D45F" w14:textId="77777777" w:rsidR="00382831" w:rsidRPr="00FE7CFC" w:rsidRDefault="00382831" w:rsidP="008706DE">
      <w:pPr>
        <w:pStyle w:val="Frspaiere"/>
        <w:numPr>
          <w:ilvl w:val="0"/>
          <w:numId w:val="3"/>
        </w:numPr>
        <w:rPr>
          <w:rFonts w:ascii="Times New Roman" w:hAnsi="Times New Roman" w:cs="Times New Roman"/>
          <w:lang w:val="it-IT"/>
        </w:rPr>
      </w:pPr>
      <w:r w:rsidRPr="00FE7CFC">
        <w:rPr>
          <w:rFonts w:ascii="Times New Roman" w:hAnsi="Times New Roman" w:cs="Times New Roman"/>
          <w:lang w:val="it-IT"/>
        </w:rPr>
        <w:t>Asigurarea accesului la educație</w:t>
      </w:r>
      <w:r w:rsidRPr="00FE7CFC">
        <w:rPr>
          <w:rFonts w:ascii="Times New Roman" w:hAnsi="Times New Roman" w:cs="Times New Roman"/>
          <w:lang w:val="it-IT"/>
        </w:rPr>
        <w:br/>
        <w:t>Structurile incluse în rețea permit tuturor copiilor din satele aparținătoare să parcurgă traseul educațional obligatoriu în proximitatea domiciliului, evitând naveta sau costurile suplimentare pentru familii.</w:t>
      </w:r>
    </w:p>
    <w:p w14:paraId="2C6D2046" w14:textId="77777777" w:rsidR="00382831" w:rsidRPr="00FE7CFC" w:rsidRDefault="00382831" w:rsidP="008706DE">
      <w:pPr>
        <w:pStyle w:val="Frspaiere"/>
        <w:numPr>
          <w:ilvl w:val="0"/>
          <w:numId w:val="3"/>
        </w:numPr>
        <w:rPr>
          <w:rFonts w:ascii="Times New Roman" w:hAnsi="Times New Roman" w:cs="Times New Roman"/>
          <w:lang w:val="it-IT"/>
        </w:rPr>
      </w:pPr>
      <w:r w:rsidRPr="00FE7CFC">
        <w:rPr>
          <w:rFonts w:ascii="Times New Roman" w:hAnsi="Times New Roman" w:cs="Times New Roman"/>
          <w:lang w:val="it-IT"/>
        </w:rPr>
        <w:t>Condiții materiale corespunzătoare</w:t>
      </w:r>
      <w:r w:rsidRPr="00FE7CFC">
        <w:rPr>
          <w:rFonts w:ascii="Times New Roman" w:hAnsi="Times New Roman" w:cs="Times New Roman"/>
          <w:lang w:val="it-IT"/>
        </w:rPr>
        <w:br/>
        <w:t>Clădirile unităților de învățământ sunt autorizate/în proces de autorizare ISU și DSP, beneficiază de utilitățile necesare, iar modernizările din ultimii ani permit desfășurarea activităților didactice în condiții optime.</w:t>
      </w:r>
    </w:p>
    <w:p w14:paraId="717BE19D" w14:textId="77777777" w:rsidR="00382831" w:rsidRPr="00FE7CFC" w:rsidRDefault="00382831" w:rsidP="008706DE">
      <w:pPr>
        <w:pStyle w:val="Frspaiere"/>
        <w:numPr>
          <w:ilvl w:val="0"/>
          <w:numId w:val="3"/>
        </w:numPr>
        <w:rPr>
          <w:rFonts w:ascii="Times New Roman" w:hAnsi="Times New Roman" w:cs="Times New Roman"/>
          <w:lang w:val="it-IT"/>
        </w:rPr>
      </w:pPr>
      <w:r w:rsidRPr="00FE7CFC">
        <w:rPr>
          <w:rFonts w:ascii="Times New Roman" w:hAnsi="Times New Roman" w:cs="Times New Roman"/>
          <w:lang w:val="it-IT"/>
        </w:rPr>
        <w:t>Continuitatea procesului educațional</w:t>
      </w:r>
      <w:r w:rsidRPr="00FE7CFC">
        <w:rPr>
          <w:rFonts w:ascii="Times New Roman" w:hAnsi="Times New Roman" w:cs="Times New Roman"/>
          <w:lang w:val="it-IT"/>
        </w:rPr>
        <w:br/>
        <w:t>Menținerea actualei rețele școlare asigură predictibilitate, stabilitate și continuitate atât pentru cadrele didactice, cât și pentru elevi și părinți.</w:t>
      </w:r>
    </w:p>
    <w:p w14:paraId="388B291D" w14:textId="77777777" w:rsidR="00382831" w:rsidRPr="00FE7CFC" w:rsidRDefault="00382831" w:rsidP="008706DE">
      <w:pPr>
        <w:pStyle w:val="Frspaiere"/>
        <w:numPr>
          <w:ilvl w:val="0"/>
          <w:numId w:val="3"/>
        </w:numPr>
        <w:rPr>
          <w:rFonts w:ascii="Times New Roman" w:hAnsi="Times New Roman" w:cs="Times New Roman"/>
          <w:lang w:val="it-IT"/>
        </w:rPr>
      </w:pPr>
      <w:r w:rsidRPr="00FE7CFC">
        <w:rPr>
          <w:rFonts w:ascii="Times New Roman" w:hAnsi="Times New Roman" w:cs="Times New Roman"/>
          <w:lang w:val="it-IT"/>
        </w:rPr>
        <w:t>Consultarea conducerii unității de învățământ</w:t>
      </w:r>
      <w:r w:rsidRPr="00FE7CFC">
        <w:rPr>
          <w:rFonts w:ascii="Times New Roman" w:hAnsi="Times New Roman" w:cs="Times New Roman"/>
          <w:lang w:val="it-IT"/>
        </w:rPr>
        <w:br/>
        <w:t>Propunerea rețelei școlare a fost realizată în colaborare cu conducerea Școlii Gimnaziale din comună, fiind analizate necesitățile educaționale reale și resursele existente.</w:t>
      </w:r>
    </w:p>
    <w:p w14:paraId="4DB518B9" w14:textId="77777777" w:rsidR="00382831" w:rsidRPr="00FE7CFC" w:rsidRDefault="00382831" w:rsidP="008706DE">
      <w:pPr>
        <w:pStyle w:val="Frspaiere"/>
        <w:jc w:val="both"/>
        <w:rPr>
          <w:rFonts w:ascii="Times New Roman" w:hAnsi="Times New Roman" w:cs="Times New Roman"/>
          <w:lang w:val="it-IT"/>
        </w:rPr>
      </w:pPr>
      <w:r w:rsidRPr="00FE7CFC">
        <w:rPr>
          <w:rFonts w:ascii="Times New Roman" w:hAnsi="Times New Roman" w:cs="Times New Roman"/>
          <w:lang w:val="it-IT"/>
        </w:rPr>
        <w:t xml:space="preserve">          Având în vedere argumentele prezentate, se impune menținerea și aprobarea rețelei școlare stabilite pentru anul școlar 2025–2026, întrucât aceasta răspunde necesităților actuale ale comunității, asigură funcționarea optimă a procesului educațional și respectă cadrul legal în vigoare.</w:t>
      </w:r>
    </w:p>
    <w:p w14:paraId="37824D38" w14:textId="7F70C695" w:rsidR="00382831" w:rsidRPr="00FE7CFC" w:rsidRDefault="00382831" w:rsidP="008706DE">
      <w:pPr>
        <w:pStyle w:val="Frspaiere"/>
        <w:jc w:val="both"/>
        <w:rPr>
          <w:rFonts w:ascii="Times New Roman" w:hAnsi="Times New Roman" w:cs="Times New Roman"/>
          <w:lang w:val="it-IT"/>
        </w:rPr>
      </w:pPr>
      <w:r w:rsidRPr="00FE7CFC">
        <w:rPr>
          <w:rFonts w:ascii="Times New Roman" w:hAnsi="Times New Roman" w:cs="Times New Roman"/>
          <w:lang w:val="it-IT"/>
        </w:rPr>
        <w:t xml:space="preserve">          Se solicită Inspectoratului Școlar Județean emiterea avizului conform privind rețeaua școlară a Comunei </w:t>
      </w:r>
      <w:r w:rsidR="00FE7CFC" w:rsidRPr="00FE7CFC">
        <w:rPr>
          <w:rFonts w:ascii="Times New Roman" w:hAnsi="Times New Roman" w:cs="Times New Roman"/>
          <w:lang w:val="it-IT"/>
        </w:rPr>
        <w:t>Ion Corvin</w:t>
      </w:r>
      <w:r w:rsidRPr="00FE7CFC">
        <w:rPr>
          <w:rFonts w:ascii="Times New Roman" w:hAnsi="Times New Roman" w:cs="Times New Roman"/>
          <w:lang w:val="it-IT"/>
        </w:rPr>
        <w:t xml:space="preserve"> pentru anul școlar 202</w:t>
      </w:r>
      <w:r w:rsidR="002E7BB5">
        <w:rPr>
          <w:rFonts w:ascii="Times New Roman" w:hAnsi="Times New Roman" w:cs="Times New Roman"/>
          <w:lang w:val="it-IT"/>
        </w:rPr>
        <w:t>6</w:t>
      </w:r>
      <w:r w:rsidRPr="00FE7CFC">
        <w:rPr>
          <w:rFonts w:ascii="Times New Roman" w:hAnsi="Times New Roman" w:cs="Times New Roman"/>
          <w:lang w:val="it-IT"/>
        </w:rPr>
        <w:t>–202</w:t>
      </w:r>
      <w:r w:rsidR="002E7BB5">
        <w:rPr>
          <w:rFonts w:ascii="Times New Roman" w:hAnsi="Times New Roman" w:cs="Times New Roman"/>
          <w:lang w:val="it-IT"/>
        </w:rPr>
        <w:t>7</w:t>
      </w:r>
      <w:r w:rsidRPr="00FE7CFC">
        <w:rPr>
          <w:rFonts w:ascii="Times New Roman" w:hAnsi="Times New Roman" w:cs="Times New Roman"/>
          <w:lang w:val="it-IT"/>
        </w:rPr>
        <w:t>.</w:t>
      </w:r>
    </w:p>
    <w:p w14:paraId="1239D4AC" w14:textId="45F086B5" w:rsidR="0081432D" w:rsidRDefault="0081432D" w:rsidP="008706DE">
      <w:pPr>
        <w:rPr>
          <w:rFonts w:ascii="Times New Roman" w:hAnsi="Times New Roman" w:cs="Times New Roman"/>
          <w:lang w:val="it-IT"/>
        </w:rPr>
      </w:pPr>
    </w:p>
    <w:p w14:paraId="44A43487" w14:textId="687BA24C" w:rsidR="002E7BB5" w:rsidRDefault="002E7BB5" w:rsidP="002E7BB5">
      <w:pPr>
        <w:jc w:val="center"/>
        <w:rPr>
          <w:rFonts w:ascii="Times New Roman" w:hAnsi="Times New Roman" w:cs="Times New Roman"/>
          <w:lang w:val="it-IT"/>
        </w:rPr>
      </w:pPr>
      <w:r>
        <w:rPr>
          <w:rFonts w:ascii="Times New Roman" w:hAnsi="Times New Roman" w:cs="Times New Roman"/>
          <w:lang w:val="it-IT"/>
        </w:rPr>
        <w:t>Secretarul general al comunei Ion Corvin,</w:t>
      </w:r>
    </w:p>
    <w:p w14:paraId="3A3EC198" w14:textId="590D5ACF" w:rsidR="002E7BB5" w:rsidRPr="00FE7CFC" w:rsidRDefault="002E7BB5" w:rsidP="002E7BB5">
      <w:pPr>
        <w:jc w:val="center"/>
        <w:rPr>
          <w:rFonts w:ascii="Times New Roman" w:hAnsi="Times New Roman" w:cs="Times New Roman"/>
          <w:lang w:val="it-IT"/>
        </w:rPr>
      </w:pPr>
      <w:r>
        <w:rPr>
          <w:rFonts w:ascii="Times New Roman" w:hAnsi="Times New Roman" w:cs="Times New Roman"/>
          <w:lang w:val="it-IT"/>
        </w:rPr>
        <w:t>Cristian IACOBOAIA</w:t>
      </w:r>
    </w:p>
    <w:sectPr w:rsidR="002E7BB5" w:rsidRPr="00FE7CFC" w:rsidSect="00C10C3B">
      <w:pgSz w:w="12240" w:h="15840"/>
      <w:pgMar w:top="709" w:right="1417" w:bottom="709"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84D1B"/>
    <w:multiLevelType w:val="multilevel"/>
    <w:tmpl w:val="A1CA7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2C2078"/>
    <w:multiLevelType w:val="multilevel"/>
    <w:tmpl w:val="B2A63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01327D"/>
    <w:multiLevelType w:val="multilevel"/>
    <w:tmpl w:val="5CAEE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8534084">
    <w:abstractNumId w:val="1"/>
  </w:num>
  <w:num w:numId="2" w16cid:durableId="1857689928">
    <w:abstractNumId w:val="2"/>
  </w:num>
  <w:num w:numId="3" w16cid:durableId="1441758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599"/>
    <w:rsid w:val="000D1E5A"/>
    <w:rsid w:val="001E65BD"/>
    <w:rsid w:val="00217C21"/>
    <w:rsid w:val="00284ED3"/>
    <w:rsid w:val="002A2808"/>
    <w:rsid w:val="002D4685"/>
    <w:rsid w:val="002E7BB5"/>
    <w:rsid w:val="00382831"/>
    <w:rsid w:val="003E6C80"/>
    <w:rsid w:val="00404599"/>
    <w:rsid w:val="00603E7F"/>
    <w:rsid w:val="00685033"/>
    <w:rsid w:val="007A05B9"/>
    <w:rsid w:val="0081432D"/>
    <w:rsid w:val="008706DE"/>
    <w:rsid w:val="009B7C32"/>
    <w:rsid w:val="00A21680"/>
    <w:rsid w:val="00A77B03"/>
    <w:rsid w:val="00AC41C5"/>
    <w:rsid w:val="00C10C3B"/>
    <w:rsid w:val="00D30D0B"/>
    <w:rsid w:val="00D4539D"/>
    <w:rsid w:val="00D7730B"/>
    <w:rsid w:val="00FE7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B6798"/>
  <w15:chartTrackingRefBased/>
  <w15:docId w15:val="{54F710F3-3667-4AE5-9F4E-FE19BDF53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4045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4045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404599"/>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404599"/>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404599"/>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40459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0459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0459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0459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04599"/>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404599"/>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404599"/>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404599"/>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404599"/>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40459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0459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0459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04599"/>
    <w:rPr>
      <w:rFonts w:eastAsiaTheme="majorEastAsia" w:cstheme="majorBidi"/>
      <w:color w:val="272727" w:themeColor="text1" w:themeTint="D8"/>
    </w:rPr>
  </w:style>
  <w:style w:type="paragraph" w:styleId="Titlu">
    <w:name w:val="Title"/>
    <w:basedOn w:val="Normal"/>
    <w:next w:val="Normal"/>
    <w:link w:val="TitluCaracter"/>
    <w:uiPriority w:val="10"/>
    <w:qFormat/>
    <w:rsid w:val="004045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0459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0459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0459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0459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04599"/>
    <w:rPr>
      <w:i/>
      <w:iCs/>
      <w:color w:val="404040" w:themeColor="text1" w:themeTint="BF"/>
    </w:rPr>
  </w:style>
  <w:style w:type="paragraph" w:styleId="Listparagraf">
    <w:name w:val="List Paragraph"/>
    <w:basedOn w:val="Normal"/>
    <w:uiPriority w:val="34"/>
    <w:qFormat/>
    <w:rsid w:val="00404599"/>
    <w:pPr>
      <w:ind w:left="720"/>
      <w:contextualSpacing/>
    </w:pPr>
  </w:style>
  <w:style w:type="character" w:styleId="Accentuareintens">
    <w:name w:val="Intense Emphasis"/>
    <w:basedOn w:val="Fontdeparagrafimplicit"/>
    <w:uiPriority w:val="21"/>
    <w:qFormat/>
    <w:rsid w:val="00404599"/>
    <w:rPr>
      <w:i/>
      <w:iCs/>
      <w:color w:val="0F4761" w:themeColor="accent1" w:themeShade="BF"/>
    </w:rPr>
  </w:style>
  <w:style w:type="paragraph" w:styleId="Citatintens">
    <w:name w:val="Intense Quote"/>
    <w:basedOn w:val="Normal"/>
    <w:next w:val="Normal"/>
    <w:link w:val="CitatintensCaracter"/>
    <w:uiPriority w:val="30"/>
    <w:qFormat/>
    <w:rsid w:val="004045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404599"/>
    <w:rPr>
      <w:i/>
      <w:iCs/>
      <w:color w:val="0F4761" w:themeColor="accent1" w:themeShade="BF"/>
    </w:rPr>
  </w:style>
  <w:style w:type="character" w:styleId="Referireintens">
    <w:name w:val="Intense Reference"/>
    <w:basedOn w:val="Fontdeparagrafimplicit"/>
    <w:uiPriority w:val="32"/>
    <w:qFormat/>
    <w:rsid w:val="00404599"/>
    <w:rPr>
      <w:b/>
      <w:bCs/>
      <w:smallCaps/>
      <w:color w:val="0F4761" w:themeColor="accent1" w:themeShade="BF"/>
      <w:spacing w:val="5"/>
    </w:rPr>
  </w:style>
  <w:style w:type="paragraph" w:styleId="Frspaiere">
    <w:name w:val="No Spacing"/>
    <w:uiPriority w:val="1"/>
    <w:qFormat/>
    <w:rsid w:val="00382831"/>
    <w:pPr>
      <w:spacing w:after="0" w:line="240" w:lineRule="auto"/>
    </w:pPr>
    <w:rPr>
      <w:rFonts w:eastAsiaTheme="minorEastAsia"/>
      <w:kern w:val="0"/>
      <w:sz w:val="22"/>
      <w:szCs w:val="22"/>
      <w:lang w:val="ro-RO"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502</Words>
  <Characters>2914</Characters>
  <Application>Microsoft Office Word</Application>
  <DocSecurity>0</DocSecurity>
  <Lines>24</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Crevedia</dc:creator>
  <cp:keywords/>
  <dc:description/>
  <cp:lastModifiedBy>Iacoboaia Cristian</cp:lastModifiedBy>
  <cp:revision>8</cp:revision>
  <cp:lastPrinted>2025-11-06T12:00:00Z</cp:lastPrinted>
  <dcterms:created xsi:type="dcterms:W3CDTF">2025-10-09T11:29:00Z</dcterms:created>
  <dcterms:modified xsi:type="dcterms:W3CDTF">2025-12-18T07:37:00Z</dcterms:modified>
</cp:coreProperties>
</file>