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240" w:lineRule="auto"/>
        <w:ind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Nr. 153371/2025</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ind w:hanging="2"/>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REFERAT DE APROBARE</w:t>
      </w:r>
    </w:p>
    <w:p w:rsidR="00000000" w:rsidDel="00000000" w:rsidP="00000000" w:rsidRDefault="00000000" w:rsidRPr="00000000" w14:paraId="00000003">
      <w:pPr>
        <w:spacing w:after="0" w:before="0" w:lineRule="auto"/>
        <w:ind w:firstLine="0"/>
        <w:jc w:val="center"/>
        <w:rPr>
          <w:rFonts w:ascii="Times New Roman" w:cs="Times New Roman" w:eastAsia="Times New Roman" w:hAnsi="Times New Roman"/>
          <w:b w:val="1"/>
          <w:bCs w:val="1"/>
          <w:sz w:val="24"/>
          <w:szCs w:val="24"/>
        </w:rPr>
      </w:pPr>
      <w:bookmarkStart w:colFirst="0" w:colLast="0" w:name="_heading=h.k63lm05obxnj" w:id="0"/>
      <w:bookmarkEnd w:id="0"/>
      <w:r w:rsidDel="00000000" w:rsidR="00000000" w:rsidRPr="00000000">
        <w:rPr>
          <w:rFonts w:ascii="Times New Roman" w:cs="Times New Roman" w:eastAsia="Times New Roman" w:hAnsi="Times New Roman"/>
          <w:b w:val="1"/>
          <w:bCs w:val="1"/>
          <w:sz w:val="24"/>
          <w:szCs w:val="24"/>
          <w:rtl w:val="0"/>
        </w:rPr>
        <w:t xml:space="preserve">privind participarea Municipiului Alba Iulia, în calitate de partener, în cadrul proiectului “YOUth SPACE LINK”, </w:t>
      </w:r>
    </w:p>
    <w:p w:rsidR="00000000" w:rsidDel="00000000" w:rsidP="00000000" w:rsidRDefault="00000000" w:rsidRPr="00000000" w14:paraId="00000004">
      <w:pPr>
        <w:spacing w:after="0" w:before="0" w:lineRule="auto"/>
        <w:ind w:firstLine="0"/>
        <w:jc w:val="center"/>
        <w:rPr>
          <w:rFonts w:ascii="Times New Roman" w:cs="Times New Roman" w:eastAsia="Times New Roman" w:hAnsi="Times New Roman"/>
          <w:b w:val="1"/>
          <w:bCs w:val="1"/>
          <w:sz w:val="16"/>
          <w:szCs w:val="16"/>
        </w:rPr>
      </w:pPr>
      <w:bookmarkStart w:colFirst="0" w:colLast="0" w:name="_heading=h.rlcw08muket8" w:id="1"/>
      <w:bookmarkEnd w:id="1"/>
      <w:r w:rsidDel="00000000" w:rsidR="00000000" w:rsidRPr="00000000">
        <w:rPr>
          <w:rFonts w:ascii="Times New Roman" w:cs="Times New Roman" w:eastAsia="Times New Roman" w:hAnsi="Times New Roman"/>
          <w:b w:val="1"/>
          <w:bCs w:val="1"/>
          <w:sz w:val="24"/>
          <w:szCs w:val="24"/>
          <w:rtl w:val="0"/>
        </w:rPr>
        <w:t xml:space="preserve">finanțat prin Programul Interreg URBACT IV</w:t>
      </w:r>
      <w:r w:rsidDel="00000000" w:rsidR="00000000" w:rsidRPr="00000000">
        <w:rPr>
          <w:rtl w:val="0"/>
        </w:rPr>
      </w:r>
    </w:p>
    <w:p w:rsidR="00000000" w:rsidDel="00000000" w:rsidP="00000000" w:rsidRDefault="00000000" w:rsidRPr="00000000" w14:paraId="00000005">
      <w:pPr>
        <w:spacing w:after="0" w:line="240" w:lineRule="auto"/>
        <w:ind w:left="0"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ind w:left="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propune aprobarea participării Municipiului Alba Iulia, în calitate de partener, în proiectul “YOUth SPACE LINK”, finanțat prin Programul Interreg URBACT IV, Transfer Network 2025–2028.</w:t>
      </w:r>
    </w:p>
    <w:p w:rsidR="00000000" w:rsidDel="00000000" w:rsidP="00000000" w:rsidRDefault="00000000" w:rsidRPr="00000000" w14:paraId="00000007">
      <w:pPr>
        <w:spacing w:after="0" w:line="240" w:lineRule="auto"/>
        <w:ind w:firstLine="0"/>
        <w:jc w:val="both"/>
        <w:rPr>
          <w:rFonts w:ascii="Times New Roman" w:cs="Times New Roman" w:eastAsia="Times New Roman" w:hAnsi="Times New Roman"/>
          <w:color w:val="ee0000"/>
          <w:sz w:val="12"/>
          <w:szCs w:val="12"/>
        </w:rPr>
      </w:pPr>
      <w:r w:rsidDel="00000000" w:rsidR="00000000" w:rsidRPr="00000000">
        <w:rPr>
          <w:rtl w:val="0"/>
        </w:rPr>
      </w:r>
    </w:p>
    <w:p w:rsidR="00000000" w:rsidDel="00000000" w:rsidP="00000000" w:rsidRDefault="00000000" w:rsidRPr="00000000" w14:paraId="00000008">
      <w:pPr>
        <w:spacing w:after="0" w:line="240" w:lineRule="auto"/>
        <w:ind w:firstLine="720"/>
        <w:jc w:val="both"/>
        <w:rPr>
          <w:rFonts w:ascii="Times New Roman" w:cs="Times New Roman" w:eastAsia="Times New Roman" w:hAnsi="Times New Roman"/>
          <w:sz w:val="24"/>
          <w:szCs w:val="24"/>
        </w:rPr>
      </w:pPr>
      <w:bookmarkStart w:colFirst="0" w:colLast="0" w:name="_heading=h.gt9dp6gs2mdm" w:id="2"/>
      <w:bookmarkEnd w:id="2"/>
      <w:r w:rsidDel="00000000" w:rsidR="00000000" w:rsidRPr="00000000">
        <w:rPr>
          <w:rFonts w:ascii="Times New Roman" w:cs="Times New Roman" w:eastAsia="Times New Roman" w:hAnsi="Times New Roman"/>
          <w:sz w:val="24"/>
          <w:szCs w:val="24"/>
          <w:u w:val="single"/>
          <w:rtl w:val="0"/>
        </w:rPr>
        <w:t xml:space="preserve">Justificarea acestei inițiative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9">
      <w:pPr>
        <w:spacing w:after="240" w:before="24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Programul URBACT – Transfer Networks reprezintă unul dintre principalele instrumente europene dedicate consolidării capacităților administrative ale orașelor, prin învățare reciprocă, schimb de bune practici și dezvoltarea unor politici publice urbane integrate. Participarea municipiului Alba Iulia în calitate de Partener este justificată prin următoarele elemente:</w:t>
      </w:r>
    </w:p>
    <w:p w:rsidR="00000000" w:rsidDel="00000000" w:rsidP="00000000" w:rsidRDefault="00000000" w:rsidRPr="00000000" w14:paraId="0000000A">
      <w:pPr>
        <w:numPr>
          <w:ilvl w:val="0"/>
          <w:numId w:val="1"/>
        </w:numPr>
        <w:spacing w:after="0" w:afterAutospacing="0" w:before="24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Alinierea la strategiile locale și europene</w:t>
      </w:r>
      <w:r w:rsidDel="00000000" w:rsidR="00000000" w:rsidRPr="00000000">
        <w:rPr>
          <w:rFonts w:ascii="Times New Roman" w:cs="Times New Roman" w:eastAsia="Times New Roman" w:hAnsi="Times New Roman"/>
          <w:sz w:val="24"/>
          <w:szCs w:val="24"/>
          <w:rtl w:val="0"/>
        </w:rPr>
        <w:t xml:space="preserve"> – Municipiul Alba Iulia are în derulare Strategia Integrată de Dezvoltare Urbană 2021–2030, care include obiective clare privind tranziția verde, digitală și dezvoltarea urbană durabilă. Participarea în rețea contribuie direct la atingerea acestor obiective, întrucât temele rețelelor URBACT se aliniază priorităților europene.</w:t>
      </w:r>
    </w:p>
    <w:p w:rsidR="00000000" w:rsidDel="00000000" w:rsidP="00000000" w:rsidRDefault="00000000" w:rsidRPr="00000000" w14:paraId="0000000B">
      <w:pPr>
        <w:numPr>
          <w:ilvl w:val="0"/>
          <w:numId w:val="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Nevoia de consolidare a capacității instituționale</w:t>
      </w:r>
      <w:r w:rsidDel="00000000" w:rsidR="00000000" w:rsidRPr="00000000">
        <w:rPr>
          <w:rFonts w:ascii="Times New Roman" w:cs="Times New Roman" w:eastAsia="Times New Roman" w:hAnsi="Times New Roman"/>
          <w:sz w:val="24"/>
          <w:szCs w:val="24"/>
          <w:rtl w:val="0"/>
        </w:rPr>
        <w:t xml:space="preserve"> – Procesele actuale de planificare urbană, mobilitate sustenabilă, digitalizare și mediu necesită instrumente avansate, testate și validate în alte orașe europene. Transferul unei bune practici contribuie la accelerarea profesionalizării administrației și la uniformizarea procedurilor de lucru.</w:t>
      </w:r>
    </w:p>
    <w:p w:rsidR="00000000" w:rsidDel="00000000" w:rsidP="00000000" w:rsidRDefault="00000000" w:rsidRPr="00000000" w14:paraId="0000000C">
      <w:pPr>
        <w:numPr>
          <w:ilvl w:val="0"/>
          <w:numId w:val="1"/>
        </w:numPr>
        <w:spacing w:after="0" w:afterAutospacing="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Necesitatea unor soluții adaptate contextului local</w:t>
      </w:r>
      <w:r w:rsidDel="00000000" w:rsidR="00000000" w:rsidRPr="00000000">
        <w:rPr>
          <w:rFonts w:ascii="Times New Roman" w:cs="Times New Roman" w:eastAsia="Times New Roman" w:hAnsi="Times New Roman"/>
          <w:sz w:val="24"/>
          <w:szCs w:val="24"/>
          <w:rtl w:val="0"/>
        </w:rPr>
        <w:t xml:space="preserve"> – Deși Alba Iulia are experiență în proiecte europene, există provocări locale precum integrarea coerentă a tehnologiilor smart, adaptarea la schimbările climatice, gestionarea traficului și dinamizarea participării comunitare. Transferul unei bune practici europene permite identificarea unor soluții testate, aplicabile și eficiente pentru aceste provocări.</w:t>
      </w:r>
    </w:p>
    <w:p w:rsidR="00000000" w:rsidDel="00000000" w:rsidP="00000000" w:rsidRDefault="00000000" w:rsidRPr="00000000" w14:paraId="0000000D">
      <w:pPr>
        <w:numPr>
          <w:ilvl w:val="0"/>
          <w:numId w:val="1"/>
        </w:numPr>
        <w:spacing w:after="240" w:before="0" w:beforeAutospacing="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Beneficii pentru comunitate și administrație</w:t>
      </w:r>
      <w:r w:rsidDel="00000000" w:rsidR="00000000" w:rsidRPr="00000000">
        <w:rPr>
          <w:rFonts w:ascii="Times New Roman" w:cs="Times New Roman" w:eastAsia="Times New Roman" w:hAnsi="Times New Roman"/>
          <w:sz w:val="24"/>
          <w:szCs w:val="24"/>
          <w:rtl w:val="0"/>
        </w:rPr>
        <w:t xml:space="preserve"> – Participarea la rețea aduce beneficii directe precum instruiri, metodologii standardizate, acces la experți URBACT și vizibilitate europeană. </w:t>
      </w:r>
    </w:p>
    <w:p w:rsidR="00000000" w:rsidDel="00000000" w:rsidP="00000000" w:rsidRDefault="00000000" w:rsidRPr="00000000" w14:paraId="0000000E">
      <w:pPr>
        <w:spacing w:after="240" w:before="240" w:line="240" w:lineRule="auto"/>
        <w:ind w:left="0" w:firstLine="72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Prin urmare, participarea municipiului Alba Iulia în această rețea este pe deplin justificată, întrucât contribuie la modernizarea proceselor administrative și la alinierea orașului la standarde europene în materie de dezvoltare urbană durabilă.</w:t>
      </w:r>
      <w:r w:rsidDel="00000000" w:rsidR="00000000" w:rsidRPr="00000000">
        <w:rPr>
          <w:rtl w:val="0"/>
        </w:rPr>
      </w:r>
    </w:p>
    <w:p w:rsidR="00000000" w:rsidDel="00000000" w:rsidP="00000000" w:rsidRDefault="00000000" w:rsidRPr="00000000" w14:paraId="0000000F">
      <w:pPr>
        <w:spacing w:after="0" w:line="240" w:lineRule="auto"/>
        <w:ind w:firstLine="72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Având în vedere cele prezentate, se propune luarea în dezbatere şi adoptarea de către Consiliul Local Alba Iulia a hotărârii privind aprobarea </w:t>
      </w:r>
      <w:r w:rsidDel="00000000" w:rsidR="00000000" w:rsidRPr="00000000">
        <w:rPr>
          <w:rFonts w:ascii="Times New Roman" w:cs="Times New Roman" w:eastAsia="Times New Roman" w:hAnsi="Times New Roman"/>
          <w:b w:val="1"/>
          <w:bCs w:val="1"/>
          <w:sz w:val="24"/>
          <w:szCs w:val="24"/>
          <w:rtl w:val="0"/>
        </w:rPr>
        <w:t xml:space="preserve">participării Municipiului Alba Iulia, în calitate de partener, în cadrul proiectului “YOUth SPACE LINK”, finanțat prin Programul Interreg URBACT IV.</w:t>
      </w:r>
    </w:p>
    <w:p w:rsidR="00000000" w:rsidDel="00000000" w:rsidP="00000000" w:rsidRDefault="00000000" w:rsidRPr="00000000" w14:paraId="00000010">
      <w:pPr>
        <w:spacing w:after="0" w:line="240" w:lineRule="auto"/>
        <w:ind w:firstLine="720"/>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11">
      <w:pPr>
        <w:spacing w:after="0" w:line="240" w:lineRule="auto"/>
        <w:ind w:firstLine="720"/>
        <w:jc w:val="both"/>
        <w:rPr>
          <w:rFonts w:ascii="Times New Roman" w:cs="Times New Roman" w:eastAsia="Times New Roman" w:hAnsi="Times New Roman"/>
          <w:color w:val="ff0000"/>
          <w:sz w:val="12"/>
          <w:szCs w:val="12"/>
        </w:rPr>
      </w:pPr>
      <w:r w:rsidDel="00000000" w:rsidR="00000000" w:rsidRPr="00000000">
        <w:rPr>
          <w:rtl w:val="0"/>
        </w:rPr>
      </w:r>
    </w:p>
    <w:p w:rsidR="00000000" w:rsidDel="00000000" w:rsidP="00000000" w:rsidRDefault="00000000" w:rsidRPr="00000000" w14:paraId="00000012">
      <w:pPr>
        <w:spacing w:after="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GABRIEL CODRU PLEȘA</w:t>
      </w:r>
    </w:p>
    <w:p w:rsidR="00000000" w:rsidDel="00000000" w:rsidP="00000000" w:rsidRDefault="00000000" w:rsidRPr="00000000" w14:paraId="00000013">
      <w:pPr>
        <w:spacing w:after="0" w:lineRule="auto"/>
        <w:ind w:hanging="2"/>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PRIMAR</w:t>
      </w:r>
    </w:p>
    <w:sectPr>
      <w:headerReference r:id="rId7" w:type="default"/>
      <w:headerReference r:id="rId8" w:type="first"/>
      <w:headerReference r:id="rId9" w:type="even"/>
      <w:footerReference r:id="rId10" w:type="first"/>
      <w:footerReference r:id="rId11" w:type="even"/>
      <w:pgSz w:h="16838" w:w="11906" w:orient="portrait"/>
      <w:pgMar w:bottom="1134" w:top="1673" w:left="1134" w:right="1134" w:header="708" w:footer="27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ind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ind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ind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3555"/>
      </w:tabs>
      <w:spacing w:after="0" w:line="240" w:lineRule="auto"/>
      <w:ind w:hanging="2"/>
      <w:rPr>
        <w:color w:val="000000"/>
      </w:rPr>
    </w:pPr>
    <w:r w:rsidDel="00000000" w:rsidR="00000000" w:rsidRPr="00000000">
      <w:rPr/>
      <w:drawing>
        <wp:inline distB="0" distT="0" distL="0" distR="0">
          <wp:extent cx="5962650" cy="923925"/>
          <wp:effectExtent b="0" l="0" r="0" t="0"/>
          <wp:docPr id="111956105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62650" cy="923925"/>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3555"/>
      </w:tabs>
      <w:spacing w:after="0" w:line="240" w:lineRule="auto"/>
      <w:ind w:hanging="2"/>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ind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200" w:line="276"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paragraph" w:styleId="ListParagraph">
    <w:name w:val="List Paragraph"/>
    <w:basedOn w:val="Normal"/>
    <w:uiPriority w:val="34"/>
    <w:qFormat w:val="1"/>
    <w:rsid w:val="00A62F77"/>
    <w:pPr>
      <w:ind w:left="720"/>
      <w:contextualSpacing w:val="1"/>
    </w:pPr>
  </w:style>
  <w:style w:type="character" w:styleId="Hyperlink">
    <w:name w:val="Hyperlink"/>
    <w:basedOn w:val="DefaultParagraphFont"/>
    <w:uiPriority w:val="99"/>
    <w:unhideWhenUsed w:val="1"/>
    <w:rsid w:val="00A62F77"/>
    <w:rPr>
      <w:color w:val="0000ff" w:themeColor="hyperlink"/>
      <w:u w:val="single"/>
    </w:rPr>
  </w:style>
  <w:style w:type="character" w:styleId="UnresolvedMention">
    <w:name w:val="Unresolved Mention"/>
    <w:basedOn w:val="DefaultParagraphFont"/>
    <w:uiPriority w:val="99"/>
    <w:semiHidden w:val="1"/>
    <w:unhideWhenUsed w:val="1"/>
    <w:rsid w:val="00A62F77"/>
    <w:rPr>
      <w:color w:val="605e5c"/>
      <w:shd w:color="auto" w:fill="e1dfdd" w:val="clear"/>
    </w:rPr>
  </w:style>
  <w:style w:type="paragraph" w:styleId="Footer">
    <w:name w:val="footer"/>
    <w:basedOn w:val="Normal"/>
    <w:link w:val="FooterChar"/>
    <w:uiPriority w:val="99"/>
    <w:unhideWhenUsed w:val="1"/>
    <w:rsid w:val="00C820E7"/>
    <w:pPr>
      <w:tabs>
        <w:tab w:val="center" w:pos="4680"/>
        <w:tab w:val="right" w:pos="9360"/>
      </w:tabs>
      <w:spacing w:after="0" w:line="240" w:lineRule="auto"/>
    </w:pPr>
  </w:style>
  <w:style w:type="character" w:styleId="FooterChar" w:customStyle="1">
    <w:name w:val="Footer Char"/>
    <w:basedOn w:val="DefaultParagraphFont"/>
    <w:link w:val="Footer"/>
    <w:uiPriority w:val="99"/>
    <w:rsid w:val="00C820E7"/>
  </w:style>
  <w:style w:type="paragraph" w:styleId="NormalWeb">
    <w:name w:val="Normal (Web)"/>
    <w:basedOn w:val="Normal"/>
    <w:uiPriority w:val="99"/>
    <w:unhideWhenUsed w:val="1"/>
    <w:rsid w:val="00C85872"/>
    <w:pPr>
      <w:spacing w:after="100" w:afterAutospacing="1" w:before="100" w:beforeAutospacing="1" w:line="240" w:lineRule="auto"/>
      <w:ind w:firstLine="0"/>
    </w:pPr>
    <w:rPr>
      <w:rFonts w:ascii="Times New Roman" w:cs="Times New Roman" w:eastAsia="Times New Roman" w:hAnsi="Times New Roman"/>
      <w:sz w:val="24"/>
      <w:szCs w:val="24"/>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EY370paq0thRtIWacjONuT77pg==">CgMxLjAyDmguazYzbG0wNW9ieG5qMg5oLnJsY3cwOG11a2V0ODIOaC5ndDlkcDZnczJtZG04AHIhMUNTZTVQQldYTld6STk4SzFuM0ZxMHZEQlg5ZFJIZEVv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2025-07-07T10:28:00Z</dcterms:created>
  <dc:creator>Gabriela POPESCU</dc:creator>
</cp:coreProperties>
</file>