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8AE" w:rsidRDefault="002478AE" w:rsidP="006963AB">
      <w:pPr>
        <w:rPr>
          <w:b/>
          <w:lang w:val="fr-FR"/>
        </w:rPr>
      </w:pPr>
    </w:p>
    <w:p w:rsidR="002478AE" w:rsidRDefault="002478AE" w:rsidP="006963AB">
      <w:pPr>
        <w:rPr>
          <w:b/>
          <w:lang w:val="fr-FR"/>
        </w:rPr>
      </w:pPr>
      <w:r>
        <w:rPr>
          <w:b/>
          <w:lang w:val="fr-FR"/>
        </w:rPr>
        <w:t>Anexa 1 la HCL nr</w:t>
      </w:r>
      <w:r w:rsidR="008A2C81">
        <w:rPr>
          <w:b/>
          <w:lang w:val="fr-FR"/>
        </w:rPr>
        <w:t>.64</w:t>
      </w:r>
      <w:bookmarkStart w:id="0" w:name="_GoBack"/>
      <w:bookmarkEnd w:id="0"/>
      <w:r w:rsidR="00CD216A">
        <w:rPr>
          <w:b/>
          <w:lang w:val="fr-FR"/>
        </w:rPr>
        <w:t>/25.11.2021</w:t>
      </w:r>
    </w:p>
    <w:p w:rsidR="002478AE" w:rsidRDefault="002478AE" w:rsidP="006963AB">
      <w:pPr>
        <w:rPr>
          <w:b/>
          <w:lang w:val="fr-FR"/>
        </w:rPr>
      </w:pPr>
    </w:p>
    <w:p w:rsidR="002478AE" w:rsidRDefault="002478AE" w:rsidP="006963AB">
      <w:pPr>
        <w:rPr>
          <w:b/>
          <w:lang w:val="fr-FR"/>
        </w:rPr>
      </w:pPr>
    </w:p>
    <w:p w:rsidR="00556ACF" w:rsidRPr="002478AE" w:rsidRDefault="00556ACF" w:rsidP="006963AB">
      <w:pPr>
        <w:rPr>
          <w:b/>
          <w:lang w:val="fr-FR"/>
        </w:rPr>
      </w:pPr>
      <w:r w:rsidRPr="002478AE">
        <w:rPr>
          <w:b/>
          <w:lang w:val="fr-FR"/>
        </w:rPr>
        <w:t>STUDIU</w:t>
      </w:r>
      <w:r w:rsidR="006963AB" w:rsidRPr="002478AE">
        <w:rPr>
          <w:b/>
          <w:lang w:val="fr-FR"/>
        </w:rPr>
        <w:t xml:space="preserve"> </w:t>
      </w:r>
      <w:r w:rsidRPr="002478AE">
        <w:rPr>
          <w:b/>
          <w:lang w:val="fr-FR"/>
        </w:rPr>
        <w:t xml:space="preserve">DE </w:t>
      </w:r>
      <w:r w:rsidR="006963AB" w:rsidRPr="002478AE">
        <w:rPr>
          <w:b/>
          <w:lang w:val="fr-FR"/>
        </w:rPr>
        <w:t xml:space="preserve">FUNDAMENTARE ÎNFINŢARE SERVICIU DE ILUMINAT PUBLIC </w:t>
      </w:r>
    </w:p>
    <w:p w:rsidR="00903B66" w:rsidRPr="002478AE" w:rsidRDefault="00903B66" w:rsidP="006963AB">
      <w:pPr>
        <w:rPr>
          <w:b/>
          <w:lang w:val="fr-FR"/>
        </w:rPr>
      </w:pPr>
      <w:r w:rsidRPr="002478AE">
        <w:rPr>
          <w:b/>
          <w:lang w:val="fr-FR"/>
        </w:rPr>
        <w:t xml:space="preserve">                                             COMUNA </w:t>
      </w:r>
      <w:r w:rsidR="00B0791B">
        <w:rPr>
          <w:b/>
          <w:lang w:val="fr-FR"/>
        </w:rPr>
        <w:t>LUPAC</w:t>
      </w:r>
    </w:p>
    <w:p w:rsidR="006963AB" w:rsidRDefault="006963AB" w:rsidP="006963AB">
      <w:pPr>
        <w:rPr>
          <w:lang w:val="fr-FR"/>
        </w:rPr>
      </w:pPr>
    </w:p>
    <w:p w:rsidR="0011589F" w:rsidRDefault="0011589F" w:rsidP="0011589F">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Iluminatul public reprezinta unul dintre criteriile de calitate ale civilizatiei moderne. El are rolul de a asigura atat orientarea si circulatia in siguranta a pietonilor si vehiculelor pe timp de noapte, cat si crearea unui ambient corespunzator in orele fara lumina naturala.</w:t>
      </w:r>
    </w:p>
    <w:p w:rsidR="0011589F" w:rsidRDefault="0011589F" w:rsidP="0011589F">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Realizarea unui iluminat corespunzator determina in special, reducerea riscului de accidente rutiere, reducerea numarului de agresiuni contra persoanelor, imbunatatirea orientarii in trafic, imbunatatirea climatului social si cultural prin cresterea sigurantei activitatilor pe durata noptii.</w:t>
      </w: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bCs/>
          <w:iCs/>
          <w:color w:val="000000"/>
          <w:sz w:val="24"/>
          <w:szCs w:val="24"/>
          <w:lang w:val="ro-RO"/>
        </w:rPr>
        <w:t>Raportul Comitetului European de Iluminat, CIE 99, evidentiaza reducerea numarului de evenimente rutiere, in cazul unui iluminat corespunzator, cu</w:t>
      </w:r>
      <w:r>
        <w:rPr>
          <w:rFonts w:ascii="Times New Roman" w:hAnsi="Times New Roman"/>
          <w:color w:val="000000"/>
          <w:sz w:val="24"/>
          <w:szCs w:val="24"/>
          <w:lang w:val="ro-RO"/>
        </w:rPr>
        <w:t xml:space="preserve"> 30 % a numarului total de accidente pe timp de noapte pentru drumurile urbane, cu 45 % pe cele rurale si cu 30 % pentru autostrazi. Totodata, iluminatul corespunzator al trotuarelor reduce substantial numarul de agresiuni fizice, conducand la cresterea increderii populatiei pe timpul noptii.</w:t>
      </w:r>
    </w:p>
    <w:p w:rsidR="004E05BE" w:rsidRDefault="004E05BE" w:rsidP="004E05BE">
      <w:pPr>
        <w:pStyle w:val="NoSpacing"/>
        <w:jc w:val="both"/>
        <w:rPr>
          <w:rFonts w:ascii="Times New Roman" w:hAnsi="Times New Roman"/>
          <w:color w:val="000000"/>
          <w:sz w:val="24"/>
          <w:szCs w:val="24"/>
          <w:lang w:val="ro-RO"/>
        </w:rPr>
      </w:pP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ab/>
        <w:t>Sistemele de iluminat stradal din tara noastra necesita înca eforturi importante pentru cresterea parametrilor luminotehnici, energetici si economici, pentru ca, in general, nivelurile de luminanta si iluminare pe baza carora sunt proiectate instalatiile actuale sunt reduse in raport cu normele europene, determinand o securitate scazuta a traficului rutier si a circulatiei pietonale .</w:t>
      </w: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 xml:space="preserve"> PRINCIPIILE CARE STAU LA BAZA UNUI SISTEM DE ILUMINAT PUBLIC MODERN.</w:t>
      </w:r>
    </w:p>
    <w:p w:rsidR="004E05BE" w:rsidRDefault="004E05BE" w:rsidP="004E05BE">
      <w:pPr>
        <w:pStyle w:val="NoSpacing"/>
        <w:jc w:val="both"/>
        <w:rPr>
          <w:rFonts w:ascii="Times New Roman" w:hAnsi="Times New Roman"/>
          <w:color w:val="000000"/>
          <w:sz w:val="24"/>
          <w:szCs w:val="24"/>
          <w:lang w:val="ro-RO"/>
        </w:rPr>
      </w:pPr>
    </w:p>
    <w:p w:rsidR="004E05BE" w:rsidRDefault="004E05BE" w:rsidP="004E05BE">
      <w:pPr>
        <w:pStyle w:val="NoSpacing"/>
        <w:jc w:val="both"/>
        <w:rPr>
          <w:rFonts w:ascii="Times New Roman" w:hAnsi="Times New Roman"/>
          <w:b/>
          <w:i/>
          <w:color w:val="000000"/>
          <w:sz w:val="24"/>
          <w:szCs w:val="24"/>
          <w:lang w:val="ro-RO"/>
        </w:rPr>
      </w:pPr>
      <w:r>
        <w:rPr>
          <w:rFonts w:ascii="Times New Roman" w:hAnsi="Times New Roman"/>
          <w:i/>
          <w:color w:val="000000"/>
          <w:sz w:val="24"/>
          <w:szCs w:val="24"/>
          <w:lang w:val="ro-RO"/>
        </w:rPr>
        <w:t>SIGURANTA TRAFICULUI</w:t>
      </w: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Atat pentru automobilisti cit si pentru pietoni, lumina este sinonima cu o crestere a sigurantei. Participanul la trafic distinge mai bine obstacolele si identifica mai usor semnalizarile.</w:t>
      </w: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Sensibilitatea lui 1a perceperea contraste1or va creste, acuitatea sa vizua1a creste; limitele campului sau vizual si abilitatea sa de apreciere a distanteler vor deveni normale.</w:t>
      </w:r>
    </w:p>
    <w:p w:rsidR="004E05BE" w:rsidRDefault="004E05BE" w:rsidP="004E05BE">
      <w:pPr>
        <w:pStyle w:val="NoSpacing"/>
        <w:jc w:val="both"/>
        <w:rPr>
          <w:rFonts w:ascii="Times New Roman" w:hAnsi="Times New Roman"/>
          <w:color w:val="000000"/>
          <w:sz w:val="24"/>
          <w:szCs w:val="24"/>
          <w:lang w:val="ro-RO"/>
        </w:rPr>
      </w:pPr>
    </w:p>
    <w:p w:rsidR="004E05BE" w:rsidRDefault="004E05BE" w:rsidP="004E05BE">
      <w:pPr>
        <w:pStyle w:val="NoSpacing"/>
        <w:jc w:val="both"/>
        <w:rPr>
          <w:rFonts w:ascii="Times New Roman" w:hAnsi="Times New Roman"/>
          <w:b/>
          <w:i/>
          <w:color w:val="000000"/>
          <w:sz w:val="24"/>
          <w:szCs w:val="24"/>
          <w:lang w:val="ro-RO"/>
        </w:rPr>
      </w:pPr>
      <w:r>
        <w:rPr>
          <w:rFonts w:ascii="Times New Roman" w:hAnsi="Times New Roman"/>
          <w:i/>
          <w:color w:val="000000"/>
          <w:sz w:val="24"/>
          <w:szCs w:val="24"/>
          <w:lang w:val="ro-RO"/>
        </w:rPr>
        <w:t>SENTIMENTUL DE SECURITATE</w:t>
      </w: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Pentru pieton, lumina are virtuti de linistire si confera un sentiment de securitate. Daca este dificil "sa masori sentimentele", totusi anchetele au demonstrat de la ce punct un iluminat performant intareste si constituie un factor important in aprecierea calitatii vietii unei comunitati. Un iluminat de calitate face ca oarnenii sa se simta in siguranta si mai protejati, ii incurajeaza sa iasa seara, inbunatateste viata sociala si cultural a a unul oras.</w:t>
      </w:r>
    </w:p>
    <w:p w:rsidR="004E05BE" w:rsidRDefault="004E05BE" w:rsidP="004E05BE">
      <w:pPr>
        <w:pStyle w:val="NoSpacing"/>
        <w:jc w:val="both"/>
        <w:rPr>
          <w:rFonts w:ascii="Times New Roman" w:hAnsi="Times New Roman"/>
          <w:color w:val="000000"/>
          <w:sz w:val="24"/>
          <w:szCs w:val="24"/>
          <w:lang w:val="ro-RO"/>
        </w:rPr>
      </w:pPr>
    </w:p>
    <w:p w:rsidR="004E05BE" w:rsidRDefault="004E05BE" w:rsidP="004E05BE">
      <w:pPr>
        <w:pStyle w:val="NoSpacing"/>
        <w:jc w:val="both"/>
        <w:rPr>
          <w:rFonts w:ascii="Times New Roman" w:hAnsi="Times New Roman"/>
          <w:color w:val="000000"/>
          <w:sz w:val="24"/>
          <w:szCs w:val="24"/>
          <w:lang w:val="ro-RO"/>
        </w:rPr>
      </w:pPr>
    </w:p>
    <w:p w:rsidR="004E05BE" w:rsidRDefault="004E05BE" w:rsidP="004E05BE">
      <w:pPr>
        <w:pStyle w:val="NoSpacing"/>
        <w:jc w:val="both"/>
        <w:rPr>
          <w:rFonts w:ascii="Times New Roman" w:hAnsi="Times New Roman"/>
          <w:b/>
          <w:i/>
          <w:color w:val="000000"/>
          <w:sz w:val="24"/>
          <w:szCs w:val="24"/>
          <w:lang w:val="ro-RO"/>
        </w:rPr>
      </w:pPr>
      <w:r>
        <w:rPr>
          <w:rFonts w:ascii="Times New Roman" w:hAnsi="Times New Roman"/>
          <w:i/>
          <w:color w:val="000000"/>
          <w:sz w:val="24"/>
          <w:szCs w:val="24"/>
          <w:lang w:val="ro-RO"/>
        </w:rPr>
        <w:t>CONFORTUL VIZUAL</w:t>
      </w:r>
    </w:p>
    <w:p w:rsidR="004E05BE" w:rsidRDefault="004E05BE" w:rsidP="004E05BE">
      <w:pPr>
        <w:pStyle w:val="NoSpacing"/>
        <w:jc w:val="both"/>
        <w:rPr>
          <w:rFonts w:ascii="Times New Roman" w:hAnsi="Times New Roman"/>
          <w:color w:val="000000"/>
          <w:sz w:val="24"/>
          <w:szCs w:val="24"/>
          <w:lang w:val="ro-RO"/>
        </w:rPr>
      </w:pPr>
      <w:r>
        <w:rPr>
          <w:rFonts w:ascii="Times New Roman" w:hAnsi="Times New Roman"/>
          <w:color w:val="000000"/>
          <w:sz w:val="24"/>
          <w:szCs w:val="24"/>
          <w:lang w:val="ro-RO"/>
        </w:rPr>
        <w:t xml:space="preserve">Ambientul luminos confortabil este infiuentat de distributia luminantelor atilt in plan util </w:t>
      </w:r>
      <w:r>
        <w:rPr>
          <w:rFonts w:ascii="Times New Roman" w:hAnsi="Times New Roman"/>
          <w:color w:val="000000"/>
          <w:sz w:val="24"/>
          <w:szCs w:val="24"/>
          <w:lang w:val="ro-RO"/>
        </w:rPr>
        <w:softHyphen/>
        <w:t>carosabilul, cat si in campul vizual al observatorului. Minimizarea importantei acestui criteriu de ealitate duce la realizarea unor sisteme de iluminat necorespunzatoare cu efecte negative asupra circulatie rutiere si pietonale. Efectele distributiei necorespunzatoare a luminantelor conduc la aparitia fenomenului de orbire de inconfort si incapacitate, eu consecinte directe asupra sigurantei desfasurarii trafieu1ui rutier.</w:t>
      </w:r>
    </w:p>
    <w:p w:rsidR="004E05BE" w:rsidRDefault="004E05BE" w:rsidP="004E05BE">
      <w:pPr>
        <w:pStyle w:val="NoSpacing"/>
        <w:tabs>
          <w:tab w:val="left" w:pos="1105"/>
        </w:tabs>
        <w:jc w:val="both"/>
        <w:rPr>
          <w:rFonts w:ascii="Times New Roman" w:hAnsi="Times New Roman"/>
          <w:color w:val="000000"/>
          <w:sz w:val="24"/>
          <w:szCs w:val="24"/>
          <w:lang w:val="ro-RO"/>
        </w:rPr>
      </w:pPr>
    </w:p>
    <w:p w:rsidR="00556ACF" w:rsidRPr="006963AB" w:rsidRDefault="00556ACF" w:rsidP="006963AB">
      <w:pPr>
        <w:rPr>
          <w:lang w:val="fr-FR"/>
        </w:rPr>
      </w:pPr>
      <w:r w:rsidRPr="006963AB">
        <w:rPr>
          <w:lang w:val="fr-FR"/>
        </w:rPr>
        <w:lastRenderedPageBreak/>
        <w:t xml:space="preserve">Sistmul de iluminat public include: </w:t>
      </w:r>
    </w:p>
    <w:p w:rsidR="00556ACF" w:rsidRPr="006963AB" w:rsidRDefault="00556ACF" w:rsidP="006963AB">
      <w:pPr>
        <w:rPr>
          <w:lang w:val="fr-FR"/>
        </w:rPr>
      </w:pPr>
      <w:r w:rsidRPr="006963AB">
        <w:rPr>
          <w:lang w:val="fr-FR"/>
        </w:rPr>
        <w:t>iluminatul stradal;</w:t>
      </w:r>
    </w:p>
    <w:p w:rsidR="00556ACF" w:rsidRPr="006963AB" w:rsidRDefault="00556ACF" w:rsidP="006963AB">
      <w:pPr>
        <w:rPr>
          <w:lang w:val="fr-FR"/>
        </w:rPr>
      </w:pPr>
      <w:r w:rsidRPr="006963AB">
        <w:rPr>
          <w:lang w:val="fr-FR"/>
        </w:rPr>
        <w:t>iluminatul ambiental ( parcuri, zone pietonale );</w:t>
      </w:r>
    </w:p>
    <w:p w:rsidR="00556ACF" w:rsidRPr="006963AB" w:rsidRDefault="00556ACF" w:rsidP="006963AB">
      <w:pPr>
        <w:rPr>
          <w:lang w:val="fr-FR"/>
        </w:rPr>
      </w:pPr>
      <w:r w:rsidRPr="006963AB">
        <w:rPr>
          <w:lang w:val="fr-FR"/>
        </w:rPr>
        <w:t xml:space="preserve"> iluminatul architectural;</w:t>
      </w:r>
    </w:p>
    <w:p w:rsidR="00556ACF" w:rsidRPr="006963AB" w:rsidRDefault="00556ACF" w:rsidP="006963AB">
      <w:pPr>
        <w:rPr>
          <w:lang w:val="fr-FR"/>
        </w:rPr>
      </w:pPr>
      <w:r w:rsidRPr="006963AB">
        <w:rPr>
          <w:lang w:val="fr-FR"/>
        </w:rPr>
        <w:t xml:space="preserve">iluminatul festiv. </w:t>
      </w:r>
    </w:p>
    <w:p w:rsidR="00556ACF" w:rsidRPr="006963AB" w:rsidRDefault="00556ACF" w:rsidP="006963AB">
      <w:pPr>
        <w:rPr>
          <w:lang w:val="fr-FR"/>
        </w:rPr>
      </w:pPr>
      <w:r w:rsidRPr="006963AB">
        <w:rPr>
          <w:lang w:val="fr-FR"/>
        </w:rPr>
        <w:t>Fiecare din ele au un specific si un mod de tratare aparte, generat de standardele armonizate in iluminat ale Comunitatii Europene C.E..</w:t>
      </w:r>
    </w:p>
    <w:p w:rsidR="00556ACF" w:rsidRPr="006963AB" w:rsidRDefault="00556ACF" w:rsidP="006963AB">
      <w:r w:rsidRPr="006963AB">
        <w:rPr>
          <w:lang w:val="fr-FR"/>
        </w:rPr>
        <w:t xml:space="preserve">La iluminatul stradal trebuie tinut cont de tipul strazilor, destinatia lor si intensitatea traficului. </w:t>
      </w:r>
      <w:r w:rsidRPr="006963AB">
        <w:t>In colaborare cu specialistii primariei s-au identificat si s-a precizat:</w:t>
      </w:r>
    </w:p>
    <w:p w:rsidR="00556ACF" w:rsidRPr="004E05BE" w:rsidRDefault="00556ACF" w:rsidP="004E05BE">
      <w:pPr>
        <w:pStyle w:val="ListParagraph"/>
        <w:numPr>
          <w:ilvl w:val="0"/>
          <w:numId w:val="47"/>
        </w:numPr>
        <w:rPr>
          <w:lang w:val="fr-FR"/>
        </w:rPr>
      </w:pPr>
      <w:r w:rsidRPr="004E05BE">
        <w:rPr>
          <w:lang w:val="fr-FR"/>
        </w:rPr>
        <w:t>clasificarea strazilor pe clase in functie de intensitatea traficului si importanta lor;</w:t>
      </w:r>
    </w:p>
    <w:p w:rsidR="00556ACF" w:rsidRPr="004E05BE" w:rsidRDefault="00556ACF" w:rsidP="004E05BE">
      <w:pPr>
        <w:pStyle w:val="ListParagraph"/>
        <w:numPr>
          <w:ilvl w:val="0"/>
          <w:numId w:val="47"/>
        </w:numPr>
        <w:rPr>
          <w:lang w:val="fr-FR"/>
        </w:rPr>
      </w:pPr>
      <w:r w:rsidRPr="004E05BE">
        <w:rPr>
          <w:lang w:val="fr-FR"/>
        </w:rPr>
        <w:t>zonele de risc pentru securitatea pietonilor si a traficului ( treceri de pietoni vecinatatea scolilor, iesirile din statiile de salvare, politie si pompieri precum si intersectiile importante si cele cu vizibilitate redusa ) ;</w:t>
      </w:r>
    </w:p>
    <w:p w:rsidR="00556ACF" w:rsidRPr="004E05BE" w:rsidRDefault="00556ACF" w:rsidP="004E05BE">
      <w:pPr>
        <w:pStyle w:val="ListParagraph"/>
        <w:numPr>
          <w:ilvl w:val="0"/>
          <w:numId w:val="47"/>
        </w:numPr>
        <w:rPr>
          <w:lang w:val="fr-FR"/>
        </w:rPr>
      </w:pPr>
      <w:r w:rsidRPr="004E05BE">
        <w:rPr>
          <w:lang w:val="fr-FR"/>
        </w:rPr>
        <w:t>zonele din oras cu probleme din punct de vedere al securitatii locuitorilor noaptea ( cai pietonale de acces catre zone izolate precum si cele de legatura circulate, zonele de periferie neiluminate, parcurile fara sistem de iluminat etc );</w:t>
      </w:r>
    </w:p>
    <w:p w:rsidR="00556ACF" w:rsidRPr="004E05BE" w:rsidRDefault="00556ACF" w:rsidP="004E05BE">
      <w:pPr>
        <w:pStyle w:val="ListParagraph"/>
        <w:numPr>
          <w:ilvl w:val="0"/>
          <w:numId w:val="47"/>
        </w:numPr>
        <w:rPr>
          <w:lang w:val="fr-FR"/>
        </w:rPr>
      </w:pPr>
      <w:r w:rsidRPr="004E05BE">
        <w:rPr>
          <w:lang w:val="fr-FR"/>
        </w:rPr>
        <w:t>zonele turistice si de agrement precum si cele vizate pentru dezvoltare;</w:t>
      </w:r>
    </w:p>
    <w:p w:rsidR="00556ACF" w:rsidRPr="006963AB" w:rsidRDefault="00556ACF" w:rsidP="006963AB">
      <w:pPr>
        <w:rPr>
          <w:lang w:val="fr-FR"/>
        </w:rPr>
      </w:pPr>
      <w:r w:rsidRPr="006963AB">
        <w:rPr>
          <w:lang w:val="fr-FR"/>
        </w:rPr>
        <w:t>necesarul de extinderi a sistemului de iluminat;</w:t>
      </w:r>
    </w:p>
    <w:p w:rsidR="00556ACF" w:rsidRPr="006963AB" w:rsidRDefault="00556ACF" w:rsidP="006963AB">
      <w:pPr>
        <w:rPr>
          <w:lang w:val="fr-FR"/>
        </w:rPr>
      </w:pPr>
      <w:r w:rsidRPr="006963AB">
        <w:rPr>
          <w:lang w:val="fr-FR"/>
        </w:rPr>
        <w:t>La iluminatul ambiental se iau in calcul parcurile existente precum si zonele pietonale si de agrement iar la iluminatul architectural se are in vedere realizarea iluminatului de punere in valoare a cladirilor si monumentelor.</w:t>
      </w:r>
    </w:p>
    <w:p w:rsidR="00556ACF" w:rsidRPr="006963AB" w:rsidRDefault="00556ACF" w:rsidP="006963AB">
      <w:pPr>
        <w:rPr>
          <w:lang w:val="fr-FR"/>
        </w:rPr>
      </w:pPr>
      <w:r w:rsidRPr="006963AB">
        <w:rPr>
          <w:lang w:val="fr-FR"/>
        </w:rPr>
        <w:t>Iluminatul festiv este o componenta sezoniera a sistemului de iluminat care este utilizata numai in anumite perioade ale anului ( de sarbatori ) sau cu prilejul anumitor evenimente importante din viata comunitatii ( Zilele Comunei,etc ) si nu are importanta decat din punct de vedere estetic insa influenteaza consumul de energie in perioada de functionare.</w:t>
      </w:r>
    </w:p>
    <w:p w:rsidR="00556ACF" w:rsidRPr="006963AB" w:rsidRDefault="00556ACF" w:rsidP="006963AB">
      <w:pPr>
        <w:rPr>
          <w:lang w:val="fr-FR"/>
        </w:rPr>
      </w:pPr>
      <w:r w:rsidRPr="006963AB">
        <w:rPr>
          <w:lang w:val="fr-FR"/>
        </w:rPr>
        <w:t xml:space="preserve">In prezent iluminatul public din localitatea </w:t>
      </w:r>
      <w:r w:rsidR="00B0791B">
        <w:rPr>
          <w:lang w:val="fr-FR"/>
        </w:rPr>
        <w:t>Lupac</w:t>
      </w:r>
      <w:r w:rsidR="006869C3" w:rsidRPr="006963AB">
        <w:rPr>
          <w:lang w:val="fr-FR"/>
        </w:rPr>
        <w:t xml:space="preserve"> </w:t>
      </w:r>
      <w:r w:rsidRPr="006963AB">
        <w:rPr>
          <w:lang w:val="fr-FR"/>
        </w:rPr>
        <w:t>nu respecta in totalitate normele CIE 30-2, CIE 31 si standardul privind iluminatul cailor de circulatie SR 13433-1999.</w:t>
      </w:r>
    </w:p>
    <w:p w:rsidR="00556ACF" w:rsidRPr="006963AB" w:rsidRDefault="00556ACF" w:rsidP="006963AB">
      <w:pPr>
        <w:rPr>
          <w:lang w:val="fr-FR"/>
        </w:rPr>
      </w:pPr>
      <w:r w:rsidRPr="006963AB">
        <w:rPr>
          <w:lang w:val="fr-FR"/>
        </w:rPr>
        <w:t>Prin prezentul studiu s-a realizat in primul rand un audit al actualului sistem de iluminat compus din aparate de iluminat, stalpi, sisteme de prindere, atat din punct de vedere cantitativ cat si a calitatii partilor componente, in special al gradului de uzura si al nivelului de intretinere, caracteristici care au fost evaluate la nivel de observatie vizuala.</w:t>
      </w:r>
    </w:p>
    <w:p w:rsidR="00556ACF" w:rsidRPr="006963AB" w:rsidRDefault="00556ACF" w:rsidP="006963AB">
      <w:pPr>
        <w:rPr>
          <w:lang w:val="fr-FR"/>
        </w:rPr>
      </w:pPr>
      <w:r w:rsidRPr="006963AB">
        <w:rPr>
          <w:lang w:val="fr-FR"/>
        </w:rPr>
        <w:t xml:space="preserve">Pornind de la datele obtinute de la serviciul de gospodarie comunala al primariei, echipa noastra a realizat o analiza pe teren a sistemului de iluminat, analiza care sta la baza prezentului studio de </w:t>
      </w:r>
      <w:r w:rsidR="00567588" w:rsidRPr="006963AB">
        <w:rPr>
          <w:lang w:val="fr-FR"/>
        </w:rPr>
        <w:t xml:space="preserve">fundamentare </w:t>
      </w:r>
      <w:r w:rsidRPr="006963AB">
        <w:rPr>
          <w:lang w:val="fr-FR"/>
        </w:rPr>
        <w:t xml:space="preserve"> si al carei rezultat s-a concretizat prin realizarea unei baze de date si a unei harti care contine informatii despre fiecare punct luminos caruia i-au fost alocate urmatoarele atribute:</w:t>
      </w:r>
    </w:p>
    <w:p w:rsidR="00556ACF" w:rsidRPr="006963AB" w:rsidRDefault="00556ACF" w:rsidP="006963AB"/>
    <w:p w:rsidR="00556ACF" w:rsidRPr="006963AB" w:rsidRDefault="00556ACF" w:rsidP="006963AB">
      <w:r w:rsidRPr="006963AB">
        <w:t>localizarea pe strazi inclusiv spatierea intre stalpi;</w:t>
      </w:r>
    </w:p>
    <w:p w:rsidR="00556ACF" w:rsidRPr="006963AB" w:rsidRDefault="00556ACF" w:rsidP="006963AB">
      <w:r w:rsidRPr="006963AB">
        <w:t>tipul si starea retelei;</w:t>
      </w:r>
    </w:p>
    <w:p w:rsidR="00556ACF" w:rsidRPr="006963AB" w:rsidRDefault="00556ACF" w:rsidP="006963AB">
      <w:r w:rsidRPr="006963AB">
        <w:t>tip stalp;</w:t>
      </w:r>
    </w:p>
    <w:p w:rsidR="00556ACF" w:rsidRPr="006963AB" w:rsidRDefault="00556ACF" w:rsidP="006963AB">
      <w:r w:rsidRPr="006963AB">
        <w:t>inaltime stalp;</w:t>
      </w:r>
    </w:p>
    <w:p w:rsidR="00556ACF" w:rsidRPr="006963AB" w:rsidRDefault="00556ACF" w:rsidP="006963AB">
      <w:r w:rsidRPr="006963AB">
        <w:t>stare stalp;</w:t>
      </w:r>
    </w:p>
    <w:p w:rsidR="00556ACF" w:rsidRPr="006963AB" w:rsidRDefault="00556ACF" w:rsidP="006963AB">
      <w:pPr>
        <w:rPr>
          <w:lang w:val="fr-FR"/>
        </w:rPr>
      </w:pPr>
      <w:r w:rsidRPr="006963AB">
        <w:rPr>
          <w:lang w:val="fr-FR"/>
        </w:rPr>
        <w:t>tip si lungime consola de prindere ;</w:t>
      </w:r>
    </w:p>
    <w:p w:rsidR="00556ACF" w:rsidRPr="006963AB" w:rsidRDefault="00556ACF" w:rsidP="006963AB">
      <w:r w:rsidRPr="006963AB">
        <w:t>tip aparat de iluminat;</w:t>
      </w:r>
    </w:p>
    <w:p w:rsidR="00556ACF" w:rsidRPr="006963AB" w:rsidRDefault="00556ACF" w:rsidP="006963AB">
      <w:pPr>
        <w:rPr>
          <w:lang w:val="fr-FR"/>
        </w:rPr>
      </w:pPr>
      <w:r w:rsidRPr="006963AB">
        <w:rPr>
          <w:lang w:val="fr-FR"/>
        </w:rPr>
        <w:t>stare aparat de iluminat si nivel de intretinere ;</w:t>
      </w:r>
    </w:p>
    <w:p w:rsidR="00556ACF" w:rsidRPr="006963AB" w:rsidRDefault="00556ACF" w:rsidP="006963AB">
      <w:r w:rsidRPr="006963AB">
        <w:t>puterea si tipul lampii;</w:t>
      </w:r>
    </w:p>
    <w:p w:rsidR="00556ACF" w:rsidRDefault="00556ACF" w:rsidP="006963AB">
      <w:r w:rsidRPr="006963AB">
        <w:t>Reteaua de iluminat public de pe raza comunei</w:t>
      </w:r>
      <w:r w:rsidR="0011589F">
        <w:t xml:space="preserve"> </w:t>
      </w:r>
      <w:r w:rsidR="00B0791B">
        <w:t>Lupac</w:t>
      </w:r>
      <w:r w:rsidR="0011589F">
        <w:t xml:space="preserve"> </w:t>
      </w:r>
      <w:r w:rsidRPr="006963AB">
        <w:t>este alcatuita din retea aeriana in proportie de 96%</w:t>
      </w:r>
    </w:p>
    <w:p w:rsidR="00B0791B" w:rsidRDefault="00B0791B" w:rsidP="006963AB"/>
    <w:p w:rsidR="00B0791B" w:rsidRDefault="00B0791B" w:rsidP="006963AB"/>
    <w:tbl>
      <w:tblPr>
        <w:tblW w:w="0" w:type="auto"/>
        <w:tblInd w:w="4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78"/>
        <w:gridCol w:w="981"/>
        <w:gridCol w:w="1205"/>
        <w:gridCol w:w="2169"/>
      </w:tblGrid>
      <w:tr w:rsidR="00B0791B" w:rsidTr="00B0791B">
        <w:trPr>
          <w:trHeight w:val="282"/>
        </w:trPr>
        <w:tc>
          <w:tcPr>
            <w:tcW w:w="2878" w:type="dxa"/>
            <w:tcBorders>
              <w:left w:val="single" w:sz="4" w:space="0" w:color="000000"/>
              <w:bottom w:val="single" w:sz="4" w:space="0" w:color="000000"/>
              <w:right w:val="single" w:sz="4" w:space="0" w:color="000000"/>
            </w:tcBorders>
          </w:tcPr>
          <w:p w:rsidR="00B0791B" w:rsidRDefault="00B0791B" w:rsidP="004B6D71">
            <w:pPr>
              <w:pStyle w:val="TableParagraph"/>
              <w:spacing w:before="56" w:line="206" w:lineRule="exact"/>
              <w:ind w:left="686" w:right="648"/>
              <w:rPr>
                <w:rFonts w:ascii="Times New Roman"/>
                <w:sz w:val="24"/>
              </w:rPr>
            </w:pPr>
            <w:r>
              <w:rPr>
                <w:rFonts w:ascii="Times New Roman"/>
                <w:sz w:val="24"/>
              </w:rPr>
              <w:lastRenderedPageBreak/>
              <w:t>LOCALITATE</w:t>
            </w:r>
          </w:p>
        </w:tc>
        <w:tc>
          <w:tcPr>
            <w:tcW w:w="981" w:type="dxa"/>
            <w:tcBorders>
              <w:left w:val="single" w:sz="4" w:space="0" w:color="000000"/>
              <w:bottom w:val="single" w:sz="4" w:space="0" w:color="000000"/>
              <w:right w:val="single" w:sz="4" w:space="0" w:color="000000"/>
            </w:tcBorders>
          </w:tcPr>
          <w:p w:rsidR="00B0791B" w:rsidRDefault="00B0791B" w:rsidP="004B6D71">
            <w:pPr>
              <w:pStyle w:val="TableParagraph"/>
              <w:spacing w:before="66" w:line="197" w:lineRule="exact"/>
              <w:ind w:left="186" w:right="122"/>
              <w:rPr>
                <w:rFonts w:ascii="Times New Roman"/>
                <w:sz w:val="23"/>
              </w:rPr>
            </w:pPr>
            <w:r>
              <w:rPr>
                <w:rFonts w:ascii="Times New Roman"/>
                <w:w w:val="105"/>
                <w:sz w:val="23"/>
              </w:rPr>
              <w:t>KM</w:t>
            </w:r>
          </w:p>
        </w:tc>
        <w:tc>
          <w:tcPr>
            <w:tcW w:w="1205" w:type="dxa"/>
            <w:tcBorders>
              <w:left w:val="single" w:sz="4" w:space="0" w:color="000000"/>
              <w:bottom w:val="single" w:sz="4" w:space="0" w:color="000000"/>
              <w:right w:val="single" w:sz="4" w:space="0" w:color="000000"/>
            </w:tcBorders>
          </w:tcPr>
          <w:p w:rsidR="00B0791B" w:rsidRDefault="00B0791B" w:rsidP="00B0791B">
            <w:pPr>
              <w:pStyle w:val="TableParagraph"/>
              <w:spacing w:before="102" w:line="160" w:lineRule="exact"/>
              <w:ind w:left="126" w:right="53"/>
              <w:rPr>
                <w:sz w:val="19"/>
              </w:rPr>
            </w:pPr>
            <w:r>
              <w:rPr>
                <w:sz w:val="19"/>
              </w:rPr>
              <w:t>Nr. corpuri iluminat</w:t>
            </w:r>
          </w:p>
        </w:tc>
        <w:tc>
          <w:tcPr>
            <w:tcW w:w="2169" w:type="dxa"/>
            <w:tcBorders>
              <w:top w:val="single" w:sz="4" w:space="0" w:color="000000"/>
              <w:left w:val="single" w:sz="4" w:space="0" w:color="000000"/>
              <w:bottom w:val="single" w:sz="4" w:space="0" w:color="000000"/>
              <w:right w:val="single" w:sz="4" w:space="0" w:color="000000"/>
            </w:tcBorders>
          </w:tcPr>
          <w:p w:rsidR="00B0791B" w:rsidRDefault="00B0791B" w:rsidP="00B0791B">
            <w:pPr>
              <w:pStyle w:val="TableParagraph"/>
              <w:spacing w:before="117" w:line="146" w:lineRule="exact"/>
              <w:ind w:left="666" w:right="591"/>
              <w:rPr>
                <w:sz w:val="19"/>
              </w:rPr>
            </w:pPr>
            <w:r>
              <w:rPr>
                <w:w w:val="105"/>
                <w:sz w:val="19"/>
              </w:rPr>
              <w:t>Nr. puncte aprindere</w:t>
            </w:r>
          </w:p>
        </w:tc>
      </w:tr>
      <w:tr w:rsidR="00B0791B" w:rsidTr="00B0791B">
        <w:trPr>
          <w:trHeight w:val="365"/>
        </w:trPr>
        <w:tc>
          <w:tcPr>
            <w:tcW w:w="2878"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119"/>
              <w:ind w:left="686" w:right="628"/>
              <w:rPr>
                <w:sz w:val="19"/>
              </w:rPr>
            </w:pPr>
            <w:r>
              <w:rPr>
                <w:sz w:val="19"/>
              </w:rPr>
              <w:t>LUPAC</w:t>
            </w:r>
          </w:p>
        </w:tc>
        <w:tc>
          <w:tcPr>
            <w:tcW w:w="981" w:type="dxa"/>
            <w:tcBorders>
              <w:top w:val="single" w:sz="4" w:space="0" w:color="000000"/>
              <w:left w:val="single" w:sz="4" w:space="0" w:color="000000"/>
              <w:bottom w:val="single" w:sz="4" w:space="0" w:color="000000"/>
              <w:right w:val="single" w:sz="4" w:space="0" w:color="000000"/>
            </w:tcBorders>
          </w:tcPr>
          <w:p w:rsidR="00B0791B" w:rsidRDefault="00516C8A" w:rsidP="004B6D71">
            <w:pPr>
              <w:pStyle w:val="TableParagraph"/>
              <w:spacing w:before="119"/>
              <w:ind w:left="186" w:right="124"/>
              <w:rPr>
                <w:sz w:val="19"/>
              </w:rPr>
            </w:pPr>
            <w:r>
              <w:rPr>
                <w:sz w:val="19"/>
              </w:rPr>
              <w:t>5,2</w:t>
            </w:r>
          </w:p>
        </w:tc>
        <w:tc>
          <w:tcPr>
            <w:tcW w:w="1205" w:type="dxa"/>
            <w:tcBorders>
              <w:top w:val="single" w:sz="4" w:space="0" w:color="000000"/>
              <w:left w:val="single" w:sz="4" w:space="0" w:color="000000"/>
              <w:bottom w:val="single" w:sz="4" w:space="0" w:color="000000"/>
              <w:right w:val="single" w:sz="4" w:space="0" w:color="000000"/>
            </w:tcBorders>
          </w:tcPr>
          <w:p w:rsidR="00B0791B" w:rsidRDefault="00FB619D" w:rsidP="004B6D71">
            <w:pPr>
              <w:pStyle w:val="TableParagraph"/>
              <w:spacing w:before="112"/>
              <w:ind w:left="126" w:right="56"/>
              <w:rPr>
                <w:sz w:val="19"/>
              </w:rPr>
            </w:pPr>
            <w:r>
              <w:rPr>
                <w:w w:val="105"/>
                <w:sz w:val="19"/>
              </w:rPr>
              <w:t>Aorox. 78</w:t>
            </w:r>
          </w:p>
        </w:tc>
        <w:tc>
          <w:tcPr>
            <w:tcW w:w="2169"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127" w:line="218" w:lineRule="exact"/>
              <w:ind w:left="96"/>
              <w:rPr>
                <w:sz w:val="19"/>
              </w:rPr>
            </w:pPr>
            <w:r>
              <w:rPr>
                <w:w w:val="110"/>
                <w:sz w:val="19"/>
              </w:rPr>
              <w:t>2</w:t>
            </w:r>
          </w:p>
        </w:tc>
      </w:tr>
      <w:tr w:rsidR="00B0791B" w:rsidTr="00B0791B">
        <w:trPr>
          <w:trHeight w:val="285"/>
        </w:trPr>
        <w:tc>
          <w:tcPr>
            <w:tcW w:w="2878"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40"/>
              <w:ind w:left="686" w:right="629"/>
              <w:rPr>
                <w:sz w:val="19"/>
              </w:rPr>
            </w:pPr>
            <w:r>
              <w:rPr>
                <w:sz w:val="19"/>
              </w:rPr>
              <w:t>RAFNIC</w:t>
            </w:r>
          </w:p>
        </w:tc>
        <w:tc>
          <w:tcPr>
            <w:tcW w:w="981" w:type="dxa"/>
            <w:tcBorders>
              <w:top w:val="single" w:sz="4" w:space="0" w:color="000000"/>
              <w:left w:val="single" w:sz="4" w:space="0" w:color="000000"/>
              <w:bottom w:val="single" w:sz="4" w:space="0" w:color="000000"/>
              <w:right w:val="single" w:sz="4" w:space="0" w:color="000000"/>
            </w:tcBorders>
          </w:tcPr>
          <w:p w:rsidR="00B0791B" w:rsidRDefault="00403886" w:rsidP="004B6D71">
            <w:pPr>
              <w:pStyle w:val="TableParagraph"/>
              <w:spacing w:before="40"/>
              <w:ind w:left="183" w:right="134"/>
              <w:rPr>
                <w:sz w:val="19"/>
              </w:rPr>
            </w:pPr>
            <w:r>
              <w:rPr>
                <w:w w:val="105"/>
                <w:sz w:val="19"/>
              </w:rPr>
              <w:t>2,5</w:t>
            </w:r>
          </w:p>
        </w:tc>
        <w:tc>
          <w:tcPr>
            <w:tcW w:w="1205" w:type="dxa"/>
            <w:tcBorders>
              <w:top w:val="single" w:sz="4" w:space="0" w:color="000000"/>
              <w:left w:val="single" w:sz="4" w:space="0" w:color="000000"/>
              <w:bottom w:val="single" w:sz="4" w:space="0" w:color="000000"/>
              <w:right w:val="single" w:sz="4" w:space="0" w:color="000000"/>
            </w:tcBorders>
          </w:tcPr>
          <w:p w:rsidR="00B0791B" w:rsidRDefault="00FB619D" w:rsidP="004B6D71">
            <w:pPr>
              <w:pStyle w:val="TableParagraph"/>
              <w:spacing w:before="33"/>
              <w:ind w:left="126" w:right="54"/>
              <w:rPr>
                <w:sz w:val="19"/>
              </w:rPr>
            </w:pPr>
            <w:r>
              <w:rPr>
                <w:w w:val="105"/>
                <w:sz w:val="19"/>
              </w:rPr>
              <w:t>Anrox. 35</w:t>
            </w:r>
          </w:p>
        </w:tc>
        <w:tc>
          <w:tcPr>
            <w:tcW w:w="2169"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47" w:line="218" w:lineRule="exact"/>
              <w:ind w:left="91"/>
              <w:rPr>
                <w:sz w:val="19"/>
              </w:rPr>
            </w:pPr>
            <w:r>
              <w:rPr>
                <w:w w:val="106"/>
                <w:sz w:val="19"/>
              </w:rPr>
              <w:t>1</w:t>
            </w:r>
          </w:p>
        </w:tc>
      </w:tr>
      <w:tr w:rsidR="00B0791B" w:rsidTr="00B0791B">
        <w:trPr>
          <w:trHeight w:val="300"/>
        </w:trPr>
        <w:tc>
          <w:tcPr>
            <w:tcW w:w="2878"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40"/>
              <w:ind w:left="686" w:right="634"/>
              <w:rPr>
                <w:sz w:val="19"/>
              </w:rPr>
            </w:pPr>
            <w:r>
              <w:rPr>
                <w:sz w:val="19"/>
              </w:rPr>
              <w:t>VODNIC</w:t>
            </w:r>
          </w:p>
        </w:tc>
        <w:tc>
          <w:tcPr>
            <w:tcW w:w="981" w:type="dxa"/>
            <w:tcBorders>
              <w:top w:val="single" w:sz="4" w:space="0" w:color="000000"/>
              <w:left w:val="single" w:sz="4" w:space="0" w:color="000000"/>
              <w:bottom w:val="single" w:sz="4" w:space="0" w:color="000000"/>
              <w:right w:val="single" w:sz="4" w:space="0" w:color="000000"/>
            </w:tcBorders>
          </w:tcPr>
          <w:p w:rsidR="00B0791B" w:rsidRDefault="00516C8A" w:rsidP="004B6D71">
            <w:pPr>
              <w:pStyle w:val="TableParagraph"/>
              <w:spacing w:before="40"/>
              <w:ind w:left="186" w:right="126"/>
              <w:rPr>
                <w:sz w:val="19"/>
              </w:rPr>
            </w:pPr>
            <w:r>
              <w:rPr>
                <w:w w:val="105"/>
                <w:sz w:val="19"/>
              </w:rPr>
              <w:t>1,9</w:t>
            </w:r>
          </w:p>
        </w:tc>
        <w:tc>
          <w:tcPr>
            <w:tcW w:w="1205" w:type="dxa"/>
            <w:tcBorders>
              <w:top w:val="single" w:sz="4" w:space="0" w:color="000000"/>
              <w:left w:val="single" w:sz="4" w:space="0" w:color="000000"/>
              <w:bottom w:val="single" w:sz="4" w:space="0" w:color="000000"/>
              <w:right w:val="single" w:sz="4" w:space="0" w:color="000000"/>
            </w:tcBorders>
          </w:tcPr>
          <w:p w:rsidR="00B0791B" w:rsidRDefault="00FB619D" w:rsidP="004B6D71">
            <w:pPr>
              <w:pStyle w:val="TableParagraph"/>
              <w:spacing w:before="33"/>
              <w:ind w:left="126" w:right="63"/>
              <w:rPr>
                <w:sz w:val="19"/>
              </w:rPr>
            </w:pPr>
            <w:r>
              <w:rPr>
                <w:sz w:val="19"/>
              </w:rPr>
              <w:t>Anrox. 25</w:t>
            </w:r>
          </w:p>
        </w:tc>
        <w:tc>
          <w:tcPr>
            <w:tcW w:w="2169"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47"/>
              <w:ind w:left="86"/>
              <w:rPr>
                <w:sz w:val="19"/>
              </w:rPr>
            </w:pPr>
            <w:r>
              <w:rPr>
                <w:w w:val="102"/>
                <w:sz w:val="19"/>
              </w:rPr>
              <w:t>1</w:t>
            </w:r>
          </w:p>
        </w:tc>
      </w:tr>
      <w:tr w:rsidR="00B0791B" w:rsidTr="00B0791B">
        <w:trPr>
          <w:trHeight w:val="213"/>
        </w:trPr>
        <w:tc>
          <w:tcPr>
            <w:tcW w:w="2878" w:type="dxa"/>
            <w:tcBorders>
              <w:top w:val="single" w:sz="4" w:space="0" w:color="000000"/>
              <w:left w:val="single" w:sz="4" w:space="0" w:color="000000"/>
              <w:bottom w:val="single" w:sz="4" w:space="0" w:color="000000"/>
              <w:right w:val="single" w:sz="4" w:space="0" w:color="000000"/>
            </w:tcBorders>
          </w:tcPr>
          <w:p w:rsidR="00B0791B" w:rsidRDefault="00B0791B" w:rsidP="004B6D71">
            <w:pPr>
              <w:pStyle w:val="TableParagraph"/>
              <w:spacing w:before="33" w:line="160" w:lineRule="exact"/>
              <w:ind w:left="686" w:right="636"/>
              <w:rPr>
                <w:sz w:val="19"/>
              </w:rPr>
            </w:pPr>
            <w:r>
              <w:rPr>
                <w:sz w:val="19"/>
              </w:rPr>
              <w:t>CLOCOTICI</w:t>
            </w:r>
          </w:p>
        </w:tc>
        <w:tc>
          <w:tcPr>
            <w:tcW w:w="981" w:type="dxa"/>
            <w:tcBorders>
              <w:top w:val="single" w:sz="4" w:space="0" w:color="000000"/>
              <w:left w:val="single" w:sz="4" w:space="0" w:color="000000"/>
              <w:bottom w:val="single" w:sz="4" w:space="0" w:color="000000"/>
              <w:right w:val="single" w:sz="4" w:space="0" w:color="000000"/>
            </w:tcBorders>
          </w:tcPr>
          <w:p w:rsidR="00B0791B" w:rsidRDefault="00403886" w:rsidP="004B6D71">
            <w:pPr>
              <w:pStyle w:val="TableParagraph"/>
              <w:spacing w:before="33" w:line="160" w:lineRule="exact"/>
              <w:ind w:left="186" w:right="134"/>
              <w:rPr>
                <w:sz w:val="19"/>
              </w:rPr>
            </w:pPr>
            <w:r>
              <w:rPr>
                <w:w w:val="105"/>
                <w:sz w:val="19"/>
              </w:rPr>
              <w:t>5,5</w:t>
            </w:r>
          </w:p>
        </w:tc>
        <w:tc>
          <w:tcPr>
            <w:tcW w:w="1205" w:type="dxa"/>
            <w:tcBorders>
              <w:top w:val="single" w:sz="4" w:space="0" w:color="000000"/>
              <w:left w:val="single" w:sz="4" w:space="0" w:color="000000"/>
              <w:bottom w:val="single" w:sz="4" w:space="0" w:color="000000"/>
              <w:right w:val="single" w:sz="4" w:space="0" w:color="000000"/>
            </w:tcBorders>
          </w:tcPr>
          <w:p w:rsidR="00B0791B" w:rsidRDefault="00FB619D" w:rsidP="004B6D71">
            <w:pPr>
              <w:pStyle w:val="TableParagraph"/>
              <w:spacing w:before="26" w:line="168" w:lineRule="exact"/>
              <w:ind w:left="126" w:right="63"/>
              <w:rPr>
                <w:sz w:val="19"/>
              </w:rPr>
            </w:pPr>
            <w:r>
              <w:rPr>
                <w:w w:val="105"/>
                <w:sz w:val="19"/>
              </w:rPr>
              <w:t>Anrox. 77</w:t>
            </w:r>
          </w:p>
        </w:tc>
        <w:tc>
          <w:tcPr>
            <w:tcW w:w="2169" w:type="dxa"/>
            <w:tcBorders>
              <w:top w:val="single" w:sz="4" w:space="0" w:color="000000"/>
              <w:left w:val="single" w:sz="4" w:space="0" w:color="000000"/>
              <w:bottom w:val="single" w:sz="4" w:space="0" w:color="000000"/>
              <w:right w:val="single" w:sz="4" w:space="0" w:color="000000"/>
            </w:tcBorders>
          </w:tcPr>
          <w:p w:rsidR="00B0791B" w:rsidRDefault="00FB619D" w:rsidP="004B6D71">
            <w:pPr>
              <w:pStyle w:val="TableParagraph"/>
              <w:spacing w:before="40" w:line="153" w:lineRule="exact"/>
              <w:ind w:left="87"/>
              <w:rPr>
                <w:sz w:val="19"/>
              </w:rPr>
            </w:pPr>
            <w:r>
              <w:rPr>
                <w:w w:val="106"/>
                <w:sz w:val="19"/>
              </w:rPr>
              <w:t>1</w:t>
            </w:r>
          </w:p>
        </w:tc>
      </w:tr>
    </w:tbl>
    <w:p w:rsidR="004E05BE" w:rsidRPr="006963AB" w:rsidRDefault="004E05BE" w:rsidP="006963AB"/>
    <w:p w:rsidR="00556ACF" w:rsidRPr="006963AB" w:rsidRDefault="00556ACF" w:rsidP="006963AB">
      <w:pPr>
        <w:rPr>
          <w:lang w:val="fr-FR"/>
        </w:rPr>
      </w:pPr>
      <w:r w:rsidRPr="006963AB">
        <w:rPr>
          <w:lang w:val="fr-FR"/>
        </w:rPr>
        <w:t xml:space="preserve">Majoritatea stalpilor pentru iluminat din Romania ( si localitatea </w:t>
      </w:r>
      <w:r w:rsidR="00B0791B">
        <w:rPr>
          <w:lang w:val="fr-FR"/>
        </w:rPr>
        <w:t>Lupac</w:t>
      </w:r>
      <w:r w:rsidR="006869C3" w:rsidRPr="006963AB">
        <w:rPr>
          <w:lang w:val="fr-FR"/>
        </w:rPr>
        <w:t xml:space="preserve"> </w:t>
      </w:r>
      <w:r w:rsidRPr="006963AB">
        <w:rPr>
          <w:lang w:val="fr-FR"/>
        </w:rPr>
        <w:t xml:space="preserve">nu face exceptie ) au fost alesi pe criterii pur economice si de aceea </w:t>
      </w:r>
      <w:r w:rsidR="0011589F">
        <w:rPr>
          <w:lang w:val="fr-FR"/>
        </w:rPr>
        <w:t>80</w:t>
      </w:r>
      <w:r w:rsidRPr="006963AB">
        <w:rPr>
          <w:lang w:val="fr-FR"/>
        </w:rPr>
        <w:t xml:space="preserve"> % din totalul stalpilor identificati pe teren sunt stalpi din beton.</w:t>
      </w:r>
    </w:p>
    <w:p w:rsidR="00556ACF" w:rsidRPr="006963AB" w:rsidRDefault="00556ACF" w:rsidP="006963AB">
      <w:r w:rsidRPr="006963AB">
        <w:rPr>
          <w:lang w:val="fr-FR"/>
        </w:rPr>
        <w:t xml:space="preserve">Datorita utilizarii in mare parte a stalpilor de tipul SE acestia se prezinta in general bine, fara a creea probleme privind starea lor. Probleme sunt in general la stalpii de tipul SC cei metalici si la cei de lemn. </w:t>
      </w:r>
    </w:p>
    <w:p w:rsidR="00556ACF" w:rsidRPr="006963AB" w:rsidRDefault="00556ACF" w:rsidP="0011589F">
      <w:r w:rsidRPr="006963AB">
        <w:rPr>
          <w:lang w:val="fr-FR"/>
        </w:rPr>
        <w:t>Aparatele de iluminat existente, instalate inainte de 2005, prezinta un grad avansat de uzura datorat atat materialelor din care au fost realizate cat si datorita gradului mic de protectie contra patrunderii apei si prafului. O mare problema la aceste aparate o reprezinta intretinerea lor, deoarece se pare ca nu s-au realizat curatari exterioare periodice fapt care a dus la o murdarire accentuate pe exterior, aparatele de iluminat sunt necorespunzatoare atat din punct de vedere al performantelor luminotehnice cat si constructive</w:t>
      </w:r>
      <w:r w:rsidRPr="006963AB">
        <w:t xml:space="preserve"> </w:t>
      </w:r>
    </w:p>
    <w:p w:rsidR="00556ACF" w:rsidRPr="006963AB" w:rsidRDefault="00556ACF" w:rsidP="006963AB"/>
    <w:p w:rsidR="00556ACF" w:rsidRPr="006963AB" w:rsidRDefault="00556ACF" w:rsidP="006963AB">
      <w:pPr>
        <w:rPr>
          <w:lang w:val="fr-FR"/>
        </w:rPr>
      </w:pPr>
      <w:r w:rsidRPr="006963AB">
        <w:rPr>
          <w:lang w:val="fr-FR"/>
        </w:rPr>
        <w:t xml:space="preserve">In comuna </w:t>
      </w:r>
      <w:r w:rsidR="00B0791B">
        <w:rPr>
          <w:lang w:val="fr-FR"/>
        </w:rPr>
        <w:t>Lupac</w:t>
      </w:r>
      <w:r w:rsidR="006869C3" w:rsidRPr="006963AB">
        <w:rPr>
          <w:lang w:val="fr-FR"/>
        </w:rPr>
        <w:t xml:space="preserve"> </w:t>
      </w:r>
      <w:r w:rsidRPr="006963AB">
        <w:rPr>
          <w:lang w:val="fr-FR"/>
        </w:rPr>
        <w:t>sistemul de iluminat actual contine pe langa aparate de iluminat stradale cu lampi de mercur, al caror nivel de iluminare este scazut, o mare parte de aparate cu lampi de sodiu dar fara proprietati optice reale.</w:t>
      </w:r>
    </w:p>
    <w:p w:rsidR="00556ACF" w:rsidRPr="006963AB" w:rsidRDefault="00556ACF" w:rsidP="006963AB">
      <w:pPr>
        <w:rPr>
          <w:lang w:val="fr-FR"/>
        </w:rPr>
      </w:pPr>
      <w:r w:rsidRPr="006963AB">
        <w:rPr>
          <w:lang w:val="fr-FR"/>
        </w:rPr>
        <w:t>Astfel mai mult de 60 % din aparatele de iluminat sunt de tip Norris ( palarie + dulie )si Selux, aparate care nu au reflectoare sau dispersoare, ceea ce genereaza mari pierderi deoarece lumina nu ajunge pe suprafata utila decat in proportie de 35-40 %.</w:t>
      </w:r>
    </w:p>
    <w:p w:rsidR="00556ACF" w:rsidRPr="006963AB" w:rsidRDefault="00556ACF" w:rsidP="006963AB">
      <w:pPr>
        <w:rPr>
          <w:lang w:val="fr-FR"/>
        </w:rPr>
      </w:pPr>
      <w:r w:rsidRPr="006963AB">
        <w:rPr>
          <w:lang w:val="fr-FR"/>
        </w:rPr>
        <w:t>Excluzand strazile pe care s-au facut modernizari, restul strazilor au un iluminat realizat neomogene, care nu are la baza niciun fel de proiect, cu aparate de iluminat dispuse haotic si care nu tin cont de clasa de drum sau de uniformitate.</w:t>
      </w:r>
    </w:p>
    <w:p w:rsidR="00556ACF" w:rsidRPr="006963AB" w:rsidRDefault="00556ACF" w:rsidP="006963AB">
      <w:pPr>
        <w:rPr>
          <w:lang w:val="fr-FR"/>
        </w:rPr>
      </w:pPr>
      <w:r w:rsidRPr="006963AB">
        <w:rPr>
          <w:lang w:val="fr-FR"/>
        </w:rPr>
        <w:t>Standardele de iluminat folosite in trecut ( pana in anul 1996 ) sunt expirate si este de asteptat ca in multe zone nivelul de iluminare sa fie de 4-5 ori mai redus decat prevad actualele standarde aliniate la normativele internationale.</w:t>
      </w:r>
    </w:p>
    <w:p w:rsidR="00556ACF" w:rsidRPr="006963AB" w:rsidRDefault="00556ACF" w:rsidP="006963AB">
      <w:pPr>
        <w:rPr>
          <w:lang w:val="fr-FR"/>
        </w:rPr>
      </w:pPr>
      <w:r w:rsidRPr="006963AB">
        <w:rPr>
          <w:lang w:val="fr-FR"/>
        </w:rPr>
        <w:t>Este de atentionat faptul ca pe multe strazi modernizate nu s-au efectuat calcule luminotehnice si ne confruntam cu o situatie de supradimensionare a iluminatului public care nu face altceva decat sa creasca consumurile.</w:t>
      </w:r>
    </w:p>
    <w:p w:rsidR="00556ACF" w:rsidRPr="006963AB" w:rsidRDefault="00556ACF" w:rsidP="006963AB">
      <w:pPr>
        <w:rPr>
          <w:lang w:val="fr-FR"/>
        </w:rPr>
      </w:pPr>
      <w:r w:rsidRPr="006963AB">
        <w:rPr>
          <w:lang w:val="fr-FR"/>
        </w:rPr>
        <w:t xml:space="preserve">Coreland datele obtinute pe teren cu cele obtinute de la serviciile de specialitate observam ca avem urmatoarea situatie privind </w:t>
      </w:r>
      <w:r w:rsidR="00AF4FC7">
        <w:rPr>
          <w:lang w:val="fr-FR"/>
        </w:rPr>
        <w:t xml:space="preserve">dotarea </w:t>
      </w:r>
      <w:r w:rsidRPr="006963AB">
        <w:rPr>
          <w:lang w:val="fr-FR"/>
        </w:rPr>
        <w:t xml:space="preserve"> la nivel de iluminat public, situatia referindu-se la toate </w:t>
      </w:r>
      <w:r w:rsidR="00AF4FC7">
        <w:rPr>
          <w:lang w:val="fr-FR"/>
        </w:rPr>
        <w:t>aparatele de iluminat instalate.</w:t>
      </w:r>
    </w:p>
    <w:p w:rsidR="00556ACF" w:rsidRPr="006963AB" w:rsidRDefault="00556ACF" w:rsidP="006963AB">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3164"/>
        <w:gridCol w:w="3551"/>
      </w:tblGrid>
      <w:tr w:rsidR="00556ACF" w:rsidRPr="006963AB" w:rsidTr="00B0791B">
        <w:trPr>
          <w:trHeight w:val="930"/>
        </w:trPr>
        <w:tc>
          <w:tcPr>
            <w:tcW w:w="2573" w:type="dxa"/>
            <w:shd w:val="clear" w:color="auto" w:fill="CCC0D9"/>
          </w:tcPr>
          <w:p w:rsidR="00556ACF" w:rsidRPr="006963AB" w:rsidRDefault="00556ACF" w:rsidP="006963AB">
            <w:r w:rsidRPr="006963AB">
              <w:t>Localitate</w:t>
            </w:r>
          </w:p>
          <w:p w:rsidR="00556ACF" w:rsidRPr="006963AB" w:rsidRDefault="00556ACF" w:rsidP="006963AB"/>
          <w:p w:rsidR="00556ACF" w:rsidRPr="006963AB" w:rsidRDefault="00556ACF" w:rsidP="006963AB"/>
        </w:tc>
        <w:tc>
          <w:tcPr>
            <w:tcW w:w="3164" w:type="dxa"/>
            <w:shd w:val="clear" w:color="auto" w:fill="CCC0D9"/>
          </w:tcPr>
          <w:p w:rsidR="00556ACF" w:rsidRPr="006963AB" w:rsidRDefault="00556ACF" w:rsidP="006963AB">
            <w:r w:rsidRPr="006963AB">
              <w:t>Numar stalpi existenti</w:t>
            </w:r>
          </w:p>
        </w:tc>
        <w:tc>
          <w:tcPr>
            <w:tcW w:w="3551" w:type="dxa"/>
            <w:shd w:val="clear" w:color="auto" w:fill="CCC0D9"/>
          </w:tcPr>
          <w:p w:rsidR="00556ACF" w:rsidRPr="006963AB" w:rsidRDefault="00556ACF" w:rsidP="006963AB">
            <w:r w:rsidRPr="006963AB">
              <w:t>Numar corpuri iluminat     existente</w:t>
            </w:r>
          </w:p>
        </w:tc>
      </w:tr>
      <w:tr w:rsidR="00B0791B" w:rsidRPr="006963AB" w:rsidTr="00B0791B">
        <w:tc>
          <w:tcPr>
            <w:tcW w:w="2573" w:type="dxa"/>
          </w:tcPr>
          <w:p w:rsidR="00B0791B" w:rsidRDefault="00B0791B" w:rsidP="004B6D71">
            <w:pPr>
              <w:pStyle w:val="TableParagraph"/>
              <w:spacing w:before="119"/>
              <w:ind w:left="686" w:right="628"/>
              <w:rPr>
                <w:sz w:val="19"/>
              </w:rPr>
            </w:pPr>
            <w:r>
              <w:rPr>
                <w:sz w:val="19"/>
              </w:rPr>
              <w:t>LUPAC</w:t>
            </w:r>
          </w:p>
        </w:tc>
        <w:tc>
          <w:tcPr>
            <w:tcW w:w="3164" w:type="dxa"/>
          </w:tcPr>
          <w:p w:rsidR="00B0791B" w:rsidRDefault="00D47CE5" w:rsidP="004B6D71">
            <w:pPr>
              <w:pStyle w:val="TableParagraph"/>
              <w:spacing w:before="112"/>
              <w:ind w:left="126" w:right="56"/>
              <w:rPr>
                <w:sz w:val="19"/>
              </w:rPr>
            </w:pPr>
            <w:r>
              <w:rPr>
                <w:w w:val="105"/>
                <w:sz w:val="19"/>
              </w:rPr>
              <w:t>139</w:t>
            </w:r>
          </w:p>
        </w:tc>
        <w:tc>
          <w:tcPr>
            <w:tcW w:w="3551" w:type="dxa"/>
          </w:tcPr>
          <w:p w:rsidR="00B0791B" w:rsidRDefault="00D47CE5" w:rsidP="004B6D71">
            <w:pPr>
              <w:pStyle w:val="TableParagraph"/>
              <w:spacing w:before="112"/>
              <w:ind w:left="126" w:right="56"/>
              <w:rPr>
                <w:sz w:val="19"/>
              </w:rPr>
            </w:pPr>
            <w:r>
              <w:rPr>
                <w:w w:val="105"/>
                <w:sz w:val="19"/>
              </w:rPr>
              <w:t xml:space="preserve"> 78</w:t>
            </w:r>
          </w:p>
        </w:tc>
      </w:tr>
      <w:tr w:rsidR="00B0791B" w:rsidRPr="006963AB" w:rsidTr="00B0791B">
        <w:tc>
          <w:tcPr>
            <w:tcW w:w="2573" w:type="dxa"/>
          </w:tcPr>
          <w:p w:rsidR="00B0791B" w:rsidRDefault="00B0791B" w:rsidP="004B6D71">
            <w:pPr>
              <w:pStyle w:val="TableParagraph"/>
              <w:spacing w:before="40"/>
              <w:ind w:left="686" w:right="629"/>
              <w:rPr>
                <w:sz w:val="19"/>
              </w:rPr>
            </w:pPr>
            <w:r>
              <w:rPr>
                <w:sz w:val="19"/>
              </w:rPr>
              <w:t>RAFNIC</w:t>
            </w:r>
          </w:p>
        </w:tc>
        <w:tc>
          <w:tcPr>
            <w:tcW w:w="3164" w:type="dxa"/>
          </w:tcPr>
          <w:p w:rsidR="00B0791B" w:rsidRDefault="00D47CE5" w:rsidP="004B6D71">
            <w:pPr>
              <w:pStyle w:val="TableParagraph"/>
              <w:spacing w:before="33"/>
              <w:ind w:left="126" w:right="54"/>
              <w:rPr>
                <w:sz w:val="19"/>
              </w:rPr>
            </w:pPr>
            <w:r>
              <w:rPr>
                <w:w w:val="105"/>
                <w:sz w:val="19"/>
              </w:rPr>
              <w:t>80</w:t>
            </w:r>
          </w:p>
        </w:tc>
        <w:tc>
          <w:tcPr>
            <w:tcW w:w="3551" w:type="dxa"/>
          </w:tcPr>
          <w:p w:rsidR="00B0791B" w:rsidRDefault="00D47CE5" w:rsidP="004B6D71">
            <w:pPr>
              <w:pStyle w:val="TableParagraph"/>
              <w:spacing w:before="33"/>
              <w:ind w:left="126" w:right="54"/>
              <w:rPr>
                <w:sz w:val="19"/>
              </w:rPr>
            </w:pPr>
            <w:r>
              <w:rPr>
                <w:w w:val="105"/>
                <w:sz w:val="19"/>
              </w:rPr>
              <w:t xml:space="preserve"> 35</w:t>
            </w:r>
          </w:p>
        </w:tc>
      </w:tr>
      <w:tr w:rsidR="00B0791B" w:rsidRPr="006963AB" w:rsidTr="00B0791B">
        <w:tc>
          <w:tcPr>
            <w:tcW w:w="2573" w:type="dxa"/>
          </w:tcPr>
          <w:p w:rsidR="00B0791B" w:rsidRDefault="00B0791B" w:rsidP="004B6D71">
            <w:pPr>
              <w:pStyle w:val="TableParagraph"/>
              <w:spacing w:before="40"/>
              <w:ind w:left="686" w:right="634"/>
              <w:rPr>
                <w:sz w:val="19"/>
              </w:rPr>
            </w:pPr>
            <w:r>
              <w:rPr>
                <w:sz w:val="19"/>
              </w:rPr>
              <w:t>VODNIC</w:t>
            </w:r>
          </w:p>
        </w:tc>
        <w:tc>
          <w:tcPr>
            <w:tcW w:w="3164" w:type="dxa"/>
          </w:tcPr>
          <w:p w:rsidR="00B0791B" w:rsidRDefault="00D47CE5" w:rsidP="004B6D71">
            <w:pPr>
              <w:pStyle w:val="TableParagraph"/>
              <w:spacing w:before="33"/>
              <w:ind w:left="126" w:right="63"/>
              <w:rPr>
                <w:sz w:val="19"/>
              </w:rPr>
            </w:pPr>
            <w:r>
              <w:rPr>
                <w:sz w:val="19"/>
              </w:rPr>
              <w:t>61</w:t>
            </w:r>
          </w:p>
        </w:tc>
        <w:tc>
          <w:tcPr>
            <w:tcW w:w="3551" w:type="dxa"/>
          </w:tcPr>
          <w:p w:rsidR="00B0791B" w:rsidRDefault="00D47CE5" w:rsidP="004B6D71">
            <w:pPr>
              <w:pStyle w:val="TableParagraph"/>
              <w:spacing w:before="33"/>
              <w:ind w:left="126" w:right="63"/>
              <w:rPr>
                <w:sz w:val="19"/>
              </w:rPr>
            </w:pPr>
            <w:r>
              <w:rPr>
                <w:sz w:val="19"/>
              </w:rPr>
              <w:t>25</w:t>
            </w:r>
          </w:p>
        </w:tc>
      </w:tr>
      <w:tr w:rsidR="00B0791B" w:rsidRPr="006963AB" w:rsidTr="00B0791B">
        <w:tc>
          <w:tcPr>
            <w:tcW w:w="2573" w:type="dxa"/>
          </w:tcPr>
          <w:p w:rsidR="00B0791B" w:rsidRDefault="00B0791B" w:rsidP="004B6D71">
            <w:pPr>
              <w:pStyle w:val="TableParagraph"/>
              <w:spacing w:before="33" w:line="160" w:lineRule="exact"/>
              <w:ind w:left="686" w:right="636"/>
              <w:rPr>
                <w:sz w:val="19"/>
              </w:rPr>
            </w:pPr>
            <w:r>
              <w:rPr>
                <w:sz w:val="19"/>
              </w:rPr>
              <w:t>CLOCOTICI</w:t>
            </w:r>
          </w:p>
        </w:tc>
        <w:tc>
          <w:tcPr>
            <w:tcW w:w="3164" w:type="dxa"/>
          </w:tcPr>
          <w:p w:rsidR="00B0791B" w:rsidRDefault="00D47CE5" w:rsidP="004B6D71">
            <w:pPr>
              <w:pStyle w:val="TableParagraph"/>
              <w:spacing w:before="26" w:line="168" w:lineRule="exact"/>
              <w:ind w:left="126" w:right="63"/>
              <w:rPr>
                <w:sz w:val="19"/>
              </w:rPr>
            </w:pPr>
            <w:r>
              <w:rPr>
                <w:w w:val="105"/>
                <w:sz w:val="19"/>
              </w:rPr>
              <w:t>184</w:t>
            </w:r>
          </w:p>
        </w:tc>
        <w:tc>
          <w:tcPr>
            <w:tcW w:w="3551" w:type="dxa"/>
          </w:tcPr>
          <w:p w:rsidR="00B0791B" w:rsidRDefault="00D47CE5" w:rsidP="004B6D71">
            <w:pPr>
              <w:pStyle w:val="TableParagraph"/>
              <w:spacing w:before="26" w:line="168" w:lineRule="exact"/>
              <w:ind w:left="126" w:right="63"/>
              <w:rPr>
                <w:sz w:val="19"/>
              </w:rPr>
            </w:pPr>
            <w:r>
              <w:rPr>
                <w:w w:val="105"/>
                <w:sz w:val="19"/>
              </w:rPr>
              <w:t>77</w:t>
            </w:r>
          </w:p>
        </w:tc>
      </w:tr>
      <w:tr w:rsidR="00556ACF" w:rsidRPr="006963AB" w:rsidTr="00B0791B">
        <w:tc>
          <w:tcPr>
            <w:tcW w:w="2573" w:type="dxa"/>
          </w:tcPr>
          <w:p w:rsidR="00556ACF" w:rsidRPr="006963AB" w:rsidRDefault="00556ACF" w:rsidP="006963AB">
            <w:pPr>
              <w:rPr>
                <w:color w:val="FF0000"/>
              </w:rPr>
            </w:pPr>
            <w:r w:rsidRPr="006963AB">
              <w:rPr>
                <w:color w:val="FF0000"/>
              </w:rPr>
              <w:t>total</w:t>
            </w:r>
          </w:p>
        </w:tc>
        <w:tc>
          <w:tcPr>
            <w:tcW w:w="3164" w:type="dxa"/>
          </w:tcPr>
          <w:p w:rsidR="00556ACF" w:rsidRPr="006963AB" w:rsidRDefault="00D47CE5" w:rsidP="00B0791B">
            <w:pPr>
              <w:rPr>
                <w:color w:val="FF0000"/>
              </w:rPr>
            </w:pPr>
            <w:r>
              <w:rPr>
                <w:color w:val="FF0000"/>
              </w:rPr>
              <w:t>464</w:t>
            </w:r>
          </w:p>
        </w:tc>
        <w:tc>
          <w:tcPr>
            <w:tcW w:w="3551" w:type="dxa"/>
          </w:tcPr>
          <w:p w:rsidR="00556ACF" w:rsidRPr="006963AB" w:rsidRDefault="00D47CE5" w:rsidP="006963AB">
            <w:pPr>
              <w:rPr>
                <w:color w:val="FF0000"/>
              </w:rPr>
            </w:pPr>
            <w:r>
              <w:rPr>
                <w:color w:val="FF0000"/>
              </w:rPr>
              <w:t>215</w:t>
            </w:r>
          </w:p>
        </w:tc>
      </w:tr>
    </w:tbl>
    <w:p w:rsidR="00556ACF" w:rsidRPr="006963AB" w:rsidRDefault="00556ACF" w:rsidP="006963AB"/>
    <w:p w:rsidR="00567588" w:rsidRPr="006963AB" w:rsidRDefault="00567588" w:rsidP="006963AB">
      <w:pPr>
        <w:rPr>
          <w:i/>
          <w:u w:val="single"/>
          <w:lang w:val="fr-FR"/>
        </w:rPr>
      </w:pPr>
    </w:p>
    <w:p w:rsidR="00556ACF" w:rsidRPr="006963AB" w:rsidRDefault="00556ACF" w:rsidP="006963AB">
      <w:r w:rsidRPr="006963AB">
        <w:lastRenderedPageBreak/>
        <w:t>Privind tabelul care evidentiaza puterea electrica instalata observam ca in valorile obtinute in urma auditului o mare parte din consumuri o realizeaza lampile cu vapori din mercur care au o eficienta scazuta in conditiile unor consumuri ridicate.</w:t>
      </w:r>
    </w:p>
    <w:p w:rsidR="00556ACF" w:rsidRPr="006963AB" w:rsidRDefault="00556ACF" w:rsidP="006963AB"/>
    <w:p w:rsidR="00556ACF" w:rsidRPr="006963AB" w:rsidRDefault="00556ACF" w:rsidP="006963AB">
      <w:pPr>
        <w:rPr>
          <w:lang w:val="fr-FR"/>
        </w:rPr>
      </w:pPr>
      <w:r w:rsidRPr="006963AB">
        <w:rPr>
          <w:lang w:val="fr-FR"/>
        </w:rPr>
        <w:t>Scopul iluminatului public stradal</w:t>
      </w:r>
    </w:p>
    <w:p w:rsidR="00556ACF" w:rsidRPr="006963AB" w:rsidRDefault="00556ACF" w:rsidP="006963AB">
      <w:pPr>
        <w:rPr>
          <w:lang w:val="fr-FR"/>
        </w:rPr>
      </w:pPr>
      <w:r w:rsidRPr="006963AB">
        <w:rPr>
          <w:lang w:val="fr-FR"/>
        </w:rPr>
        <w:t>In cursul istoriei omenirii, functiile atasate tehnicii iluminatului au evoluat dupa necesitatile si posibilitatile tehnologice ale diferitelor epoci. Astazi, in zorii celui de-al XXI-lea secol, scopurile iluminatului exterior s-au diversificat.</w:t>
      </w:r>
    </w:p>
    <w:p w:rsidR="00556ACF" w:rsidRPr="006963AB" w:rsidRDefault="00556ACF" w:rsidP="006963AB">
      <w:pPr>
        <w:rPr>
          <w:lang w:val="fr-FR"/>
        </w:rPr>
      </w:pPr>
      <w:r w:rsidRPr="006963AB">
        <w:rPr>
          <w:lang w:val="fr-FR"/>
        </w:rPr>
        <w:t>Functia sa principala este bineinteles de a permite desfasurarea activitatilor umane pe timpul noptii : aspectul functional al iluminatului.</w:t>
      </w:r>
    </w:p>
    <w:p w:rsidR="00556ACF" w:rsidRPr="006963AB" w:rsidRDefault="00556ACF" w:rsidP="006963AB">
      <w:pPr>
        <w:rPr>
          <w:lang w:val="fr-FR"/>
        </w:rPr>
      </w:pPr>
      <w:r w:rsidRPr="006963AB">
        <w:rPr>
          <w:lang w:val="fr-FR"/>
        </w:rPr>
        <w:t>Un alt obiectiv al iluminatului este cel da a asigura securitatea omului pe timpul noptii, si evident, a deplasarii lui. Iluminatul public este recunoscut ca un element important de combatere a delicventei in orase, in timp ce iluminatul stradal intervine in reducerea numarului de acccidente nocturne: aspectul de securitate, siguranta iluminatului.</w:t>
      </w:r>
    </w:p>
    <w:p w:rsidR="00556ACF" w:rsidRPr="006963AB" w:rsidRDefault="00556ACF" w:rsidP="006963AB">
      <w:pPr>
        <w:rPr>
          <w:lang w:val="fr-FR"/>
        </w:rPr>
      </w:pPr>
      <w:r w:rsidRPr="006963AB">
        <w:rPr>
          <w:lang w:val="fr-FR"/>
        </w:rPr>
        <w:t xml:space="preserve">Iluminatul contribuie in egala masura la crearea spatiului in care omul se simte bine, la asigurarea confortului vizual si la promovarea valorilor estetice ale acestui spatiu si a obiectelor care se gasesc aici. Aceasta ultima dimensiune emotionala a iluminatului s-a dezvoltat in ultimii ani si a insuflat o noua perspectiva cercetarilor si dezvoltarilor in domeniu. </w:t>
      </w:r>
    </w:p>
    <w:p w:rsidR="00556ACF" w:rsidRPr="006963AB" w:rsidRDefault="00556ACF" w:rsidP="006963AB">
      <w:pPr>
        <w:rPr>
          <w:lang w:val="fr-FR"/>
        </w:rPr>
      </w:pPr>
      <w:r w:rsidRPr="006963AB">
        <w:rPr>
          <w:lang w:val="fr-FR"/>
        </w:rPr>
        <w:t>Iluminatul stradal la scara unei localitati sau cel putin a zonelor ce confera identitatea respectivei localitati, trebuie sa corespunda, pe de-o parte, criteriilor fotometrice impuse de standardele internationale, iar pe de alta parte sa se ridice deasupra acestora. El trebuie sa realizeze o integrare intr-un intreg organic, de functionalitate si estetica - COMPROMIS OPTIM INTRE CRITERIILE FOTOMETRICE SI DIMENSIUNEA ARTISTICA.</w:t>
      </w:r>
    </w:p>
    <w:p w:rsidR="00556ACF" w:rsidRPr="006963AB" w:rsidRDefault="00556ACF" w:rsidP="006963AB">
      <w:pPr>
        <w:rPr>
          <w:lang w:val="fr-FR"/>
        </w:rPr>
      </w:pPr>
      <w:r w:rsidRPr="006963AB">
        <w:rPr>
          <w:lang w:val="fr-FR"/>
        </w:rPr>
        <w:t>Opiniile referitoare la iluminatul urban s-au schimbat considerabil in ultimii ani. Iluminatul urban avea, pana nu demult, un scop pur functional, dar astazi aspectele estetice si de integrare in ambient au devenit din ce in ce mai importante. In timpul zilei, aparatele de iluminat si stalpii trebuie sa se integreze cat mai armonios in ambient si cu arhitectura cladirilor ce le inconjoara. In timpul noptii, jocul intre lumina si umbra, creeaza o atmosfera variind de la maretie la caldura, de la liniste la viata.</w:t>
      </w:r>
    </w:p>
    <w:p w:rsidR="00556ACF" w:rsidRPr="006963AB" w:rsidRDefault="00556ACF" w:rsidP="006963AB">
      <w:pPr>
        <w:rPr>
          <w:lang w:val="fr-FR"/>
        </w:rPr>
      </w:pPr>
    </w:p>
    <w:p w:rsidR="00556ACF" w:rsidRPr="006963AB" w:rsidRDefault="00556ACF" w:rsidP="006963AB">
      <w:pPr>
        <w:rPr>
          <w:lang w:val="fr-FR"/>
        </w:rPr>
      </w:pPr>
    </w:p>
    <w:p w:rsidR="00556ACF" w:rsidRPr="006963AB" w:rsidRDefault="00556ACF" w:rsidP="006963AB">
      <w:pPr>
        <w:rPr>
          <w:lang w:val="fr-FR"/>
        </w:rPr>
      </w:pPr>
      <w:r w:rsidRPr="006963AB">
        <w:rPr>
          <w:lang w:val="fr-FR"/>
        </w:rPr>
        <w:t>Consideratii privind alegerea surselor de lumina si a aparatelor de iluminat.</w:t>
      </w:r>
    </w:p>
    <w:p w:rsidR="00556ACF" w:rsidRPr="006963AB" w:rsidRDefault="00556ACF" w:rsidP="006963AB">
      <w:pPr>
        <w:rPr>
          <w:lang w:val="fr-FR"/>
        </w:rPr>
      </w:pPr>
    </w:p>
    <w:p w:rsidR="00556ACF" w:rsidRPr="006963AB" w:rsidRDefault="00556ACF" w:rsidP="006963AB">
      <w:pPr>
        <w:rPr>
          <w:lang w:val="fr-FR"/>
        </w:rPr>
      </w:pPr>
      <w:r w:rsidRPr="006963AB">
        <w:rPr>
          <w:lang w:val="fr-FR"/>
        </w:rPr>
        <w:t>Eficentizarea si economia de energie electrica apare astazi tot mai frecvent in limbajul uzual, astfel incat a devenit deja un cuvant «inradacinat», al vietii cotidiene deoarece astazi, suntem nevoiti sa economisim energie in toate activitatile. Acest lucru ar insemna ca diminuand pretentiile noastre indreptatite de confort sa renuntam partial sau total la utilizarea unor instalatii. Solutia reala este insa cea de utilizare a unor instalatii, echipamente eficiente din punct de vedere al consumului de energie electrica.</w:t>
      </w:r>
    </w:p>
    <w:p w:rsidR="00556ACF" w:rsidRPr="006963AB" w:rsidRDefault="00556ACF" w:rsidP="006963AB">
      <w:pPr>
        <w:rPr>
          <w:lang w:val="fr-FR"/>
        </w:rPr>
      </w:pPr>
      <w:r w:rsidRPr="006963AB">
        <w:rPr>
          <w:lang w:val="fr-FR"/>
        </w:rPr>
        <w:t>Referindu-se la cazul concret al iluminatului public: este evident faptul ca nu se poate face economie de energie, in asa fel incat sa periclitam siguranta publica si a circulatie, prin intreruperi partiale sau totale.</w:t>
      </w:r>
    </w:p>
    <w:p w:rsidR="00556ACF" w:rsidRPr="006963AB" w:rsidRDefault="00556ACF" w:rsidP="006963AB">
      <w:pPr>
        <w:rPr>
          <w:lang w:val="fr-FR"/>
        </w:rPr>
      </w:pPr>
    </w:p>
    <w:p w:rsidR="00556ACF" w:rsidRPr="006963AB" w:rsidRDefault="00556ACF" w:rsidP="006963AB">
      <w:pPr>
        <w:rPr>
          <w:lang w:val="fr-FR"/>
        </w:rPr>
      </w:pPr>
      <w:r w:rsidRPr="006963AB">
        <w:rPr>
          <w:lang w:val="fr-FR"/>
        </w:rPr>
        <w:t>In ce mod se poate economisi rational in iluminatul public?</w:t>
      </w:r>
    </w:p>
    <w:p w:rsidR="00556ACF" w:rsidRPr="006963AB" w:rsidRDefault="00556ACF" w:rsidP="006963AB">
      <w:pPr>
        <w:rPr>
          <w:lang w:val="fr-FR"/>
        </w:rPr>
      </w:pPr>
    </w:p>
    <w:p w:rsidR="00556ACF" w:rsidRPr="006963AB" w:rsidRDefault="00556ACF" w:rsidP="006963AB">
      <w:pPr>
        <w:rPr>
          <w:lang w:val="fr-FR"/>
        </w:rPr>
      </w:pPr>
      <w:r w:rsidRPr="006963AB">
        <w:rPr>
          <w:lang w:val="fr-FR"/>
        </w:rPr>
        <w:t>Acest lucru trebuie avut in vedere in primul rand din faza de proiectare, sa se continue apoi cu lucrarile de executie si ulterior la intretinere, si se refera la intregul reprezentat de instalatiile de iluminat public dar si la sursele de lumina si aparatele de iluminat.</w:t>
      </w:r>
    </w:p>
    <w:p w:rsidR="00556ACF" w:rsidRPr="006963AB" w:rsidRDefault="00556ACF" w:rsidP="006963AB">
      <w:r w:rsidRPr="006963AB">
        <w:t xml:space="preserve">Prin prezentul studiu de </w:t>
      </w:r>
      <w:r w:rsidR="00567588" w:rsidRPr="006963AB">
        <w:t xml:space="preserve">fundamentare </w:t>
      </w:r>
      <w:r w:rsidRPr="006963AB">
        <w:t xml:space="preserve">, a sistemului de iluminat public in Comuna </w:t>
      </w:r>
      <w:r w:rsidR="00B0791B">
        <w:t>Lupac</w:t>
      </w:r>
      <w:r w:rsidRPr="006963AB">
        <w:t>, se urmareste realizarea urmatoarelor obiective:</w:t>
      </w:r>
    </w:p>
    <w:p w:rsidR="00556ACF" w:rsidRPr="00784231" w:rsidRDefault="00556ACF" w:rsidP="00784231">
      <w:pPr>
        <w:pStyle w:val="ListParagraph"/>
        <w:numPr>
          <w:ilvl w:val="0"/>
          <w:numId w:val="47"/>
        </w:numPr>
        <w:rPr>
          <w:lang w:val="fr-FR"/>
        </w:rPr>
      </w:pPr>
      <w:r w:rsidRPr="00784231">
        <w:rPr>
          <w:lang w:val="fr-FR"/>
        </w:rPr>
        <w:lastRenderedPageBreak/>
        <w:t>cresterea securitatii, sigurantei si confortului cetatenilor pe timp de noapte;</w:t>
      </w:r>
    </w:p>
    <w:p w:rsidR="00556ACF" w:rsidRPr="00784231" w:rsidRDefault="00556ACF" w:rsidP="00784231">
      <w:pPr>
        <w:pStyle w:val="ListParagraph"/>
        <w:numPr>
          <w:ilvl w:val="0"/>
          <w:numId w:val="47"/>
        </w:numPr>
        <w:rPr>
          <w:lang w:val="fr-FR"/>
        </w:rPr>
      </w:pPr>
      <w:r w:rsidRPr="00784231">
        <w:rPr>
          <w:lang w:val="fr-FR"/>
        </w:rPr>
        <w:t>reducerea consumului de energie electrica;</w:t>
      </w:r>
    </w:p>
    <w:p w:rsidR="00556ACF" w:rsidRPr="00784231" w:rsidRDefault="00556ACF" w:rsidP="00784231">
      <w:pPr>
        <w:pStyle w:val="ListParagraph"/>
        <w:numPr>
          <w:ilvl w:val="0"/>
          <w:numId w:val="47"/>
        </w:numPr>
        <w:rPr>
          <w:lang w:val="fr-FR"/>
        </w:rPr>
      </w:pPr>
      <w:r w:rsidRPr="00784231">
        <w:rPr>
          <w:lang w:val="fr-FR"/>
        </w:rPr>
        <w:t>reducerea cheltuielilor pentru mentinerea sistemului de ilumina de catre concesionar;</w:t>
      </w:r>
    </w:p>
    <w:p w:rsidR="00556ACF" w:rsidRPr="00784231" w:rsidRDefault="00556ACF" w:rsidP="00784231">
      <w:pPr>
        <w:pStyle w:val="ListParagraph"/>
        <w:numPr>
          <w:ilvl w:val="0"/>
          <w:numId w:val="47"/>
        </w:numPr>
        <w:rPr>
          <w:lang w:val="fr-FR"/>
        </w:rPr>
      </w:pPr>
      <w:r w:rsidRPr="00784231">
        <w:rPr>
          <w:lang w:val="fr-FR"/>
        </w:rPr>
        <w:t>realizarea unui sistem de iluminat coerent le scara intregului municipiu.</w:t>
      </w:r>
    </w:p>
    <w:p w:rsidR="00556ACF" w:rsidRPr="006963AB" w:rsidRDefault="00556ACF" w:rsidP="006963AB">
      <w:pPr>
        <w:rPr>
          <w:lang w:val="fr-FR"/>
        </w:rPr>
      </w:pPr>
      <w:r w:rsidRPr="006963AB">
        <w:rPr>
          <w:lang w:val="fr-FR"/>
        </w:rPr>
        <w:t>Atunci cand ne referim la reducerea consumului de energie, nu ne referim in mod strict la reducerea fata de nivelul consumului actual, ci fata de nivelul consumului care ar fi necesar la ora actuala daca iluminatul public ar functiona corespunzator.</w:t>
      </w:r>
    </w:p>
    <w:p w:rsidR="00556ACF" w:rsidRPr="006963AB" w:rsidRDefault="00556ACF" w:rsidP="006963AB">
      <w:pPr>
        <w:rPr>
          <w:lang w:val="fr-FR"/>
        </w:rPr>
      </w:pPr>
      <w:r w:rsidRPr="006963AB">
        <w:rPr>
          <w:lang w:val="fr-FR"/>
        </w:rPr>
        <w:t>Aparatele de iluminat existente sunt ineficiente din punct de vedere energetic dar si luminotehnic. Este deosebit de importanta utilizarea unor tehnologii eficiente pentru reducerea consumului de energie.</w:t>
      </w:r>
    </w:p>
    <w:p w:rsidR="00556ACF" w:rsidRPr="006963AB" w:rsidRDefault="00556ACF" w:rsidP="006963AB">
      <w:pPr>
        <w:rPr>
          <w:lang w:val="fr-FR"/>
        </w:rPr>
      </w:pPr>
      <w:r w:rsidRPr="006963AB">
        <w:rPr>
          <w:lang w:val="fr-FR"/>
        </w:rPr>
        <w:t>In consecinta, in prezent orice autoritate publica locala, care nu este indiferenta, va opta doar pentru aparate de iluminat cu grad de protectie ridicat, recomandat de IP 65 – IP 66.</w:t>
      </w:r>
    </w:p>
    <w:p w:rsidR="00556ACF" w:rsidRPr="006963AB" w:rsidRDefault="00556ACF" w:rsidP="006963AB">
      <w:pPr>
        <w:rPr>
          <w:lang w:val="fr-FR"/>
        </w:rPr>
      </w:pPr>
      <w:r w:rsidRPr="006963AB">
        <w:rPr>
          <w:lang w:val="fr-FR"/>
        </w:rPr>
        <w:t xml:space="preserve">Este deosebit de important ca aparatele de iluminat utilizate sa fie cu performante optice si mecanice ridicate. Astfel, se poate aduce nivelul iluminatului din Comuna </w:t>
      </w:r>
      <w:r w:rsidR="00B0791B">
        <w:rPr>
          <w:lang w:val="fr-FR"/>
        </w:rPr>
        <w:t>Lupac</w:t>
      </w:r>
      <w:r w:rsidRPr="006963AB">
        <w:rPr>
          <w:lang w:val="fr-FR"/>
        </w:rPr>
        <w:t>la nivel international prin utilizarea unor puteri nominale scazute, folosindu-se corpuri de iluminat cu LED de 10 - 70 W in functie de calculele luminotehnice si tipul starzii.</w:t>
      </w:r>
    </w:p>
    <w:p w:rsidR="00556ACF" w:rsidRPr="006963AB" w:rsidRDefault="00556ACF" w:rsidP="006963AB">
      <w:pPr>
        <w:rPr>
          <w:lang w:val="fr-FR"/>
        </w:rPr>
      </w:pPr>
    </w:p>
    <w:p w:rsidR="00556ACF" w:rsidRPr="006963AB" w:rsidRDefault="00556ACF" w:rsidP="006963AB">
      <w:pPr>
        <w:rPr>
          <w:lang w:val="fr-FR"/>
        </w:rPr>
      </w:pPr>
      <w:r w:rsidRPr="006963AB">
        <w:rPr>
          <w:lang w:val="fr-FR"/>
        </w:rPr>
        <w:t xml:space="preserve">Aspectele tehnico economice ale prezentului studiu de </w:t>
      </w:r>
      <w:r w:rsidR="00567588" w:rsidRPr="006963AB">
        <w:rPr>
          <w:lang w:val="fr-FR"/>
        </w:rPr>
        <w:t xml:space="preserve">fundamentare </w:t>
      </w:r>
      <w:r w:rsidRPr="006963AB">
        <w:rPr>
          <w:lang w:val="fr-FR"/>
        </w:rPr>
        <w:t xml:space="preserve"> sunt:</w:t>
      </w:r>
    </w:p>
    <w:p w:rsidR="00556ACF" w:rsidRPr="00784231" w:rsidRDefault="00556ACF" w:rsidP="00784231">
      <w:pPr>
        <w:pStyle w:val="ListParagraph"/>
        <w:numPr>
          <w:ilvl w:val="0"/>
          <w:numId w:val="47"/>
        </w:numPr>
        <w:rPr>
          <w:lang w:val="fr-FR"/>
        </w:rPr>
      </w:pPr>
      <w:r w:rsidRPr="00784231">
        <w:rPr>
          <w:lang w:val="fr-FR"/>
        </w:rPr>
        <w:t>surse mai eficiente inseamna economie de energie electrica in timpul utilizarii chiar daca investitia este mai mare;</w:t>
      </w:r>
    </w:p>
    <w:p w:rsidR="00556ACF" w:rsidRPr="00784231" w:rsidRDefault="00556ACF" w:rsidP="00784231">
      <w:pPr>
        <w:pStyle w:val="ListParagraph"/>
        <w:numPr>
          <w:ilvl w:val="0"/>
          <w:numId w:val="47"/>
        </w:numPr>
        <w:rPr>
          <w:lang w:val="fr-FR"/>
        </w:rPr>
      </w:pPr>
      <w:r w:rsidRPr="00784231">
        <w:rPr>
          <w:lang w:val="fr-FR"/>
        </w:rPr>
        <w:t>aspectul economic al corpurilor de iluminat si durata lor de viata;</w:t>
      </w:r>
    </w:p>
    <w:p w:rsidR="00556ACF" w:rsidRPr="006963AB" w:rsidRDefault="00556ACF" w:rsidP="006963AB">
      <w:pPr>
        <w:rPr>
          <w:lang w:val="fr-FR"/>
        </w:rPr>
      </w:pPr>
      <w:r w:rsidRPr="006963AB">
        <w:rPr>
          <w:lang w:val="fr-FR"/>
        </w:rPr>
        <w:t>avand in vedere fiabilitatea redusa a vechilor corpuri de iluminat ( existente ), acestea se vor inlocui complet;</w:t>
      </w:r>
    </w:p>
    <w:p w:rsidR="00556ACF" w:rsidRPr="006963AB" w:rsidRDefault="00556ACF" w:rsidP="006963AB">
      <w:pPr>
        <w:rPr>
          <w:lang w:val="fr-FR"/>
        </w:rPr>
      </w:pPr>
    </w:p>
    <w:p w:rsidR="00556ACF" w:rsidRPr="006963AB" w:rsidRDefault="00556ACF" w:rsidP="006963AB"/>
    <w:p w:rsidR="00556ACF" w:rsidRPr="006963AB" w:rsidRDefault="00556ACF" w:rsidP="006963AB">
      <w:pPr>
        <w:rPr>
          <w:lang w:val="fr-FR"/>
        </w:rPr>
      </w:pPr>
      <w:r w:rsidRPr="006963AB">
        <w:rPr>
          <w:lang w:val="fr-FR"/>
        </w:rPr>
        <w:t>Solutii si descriere functionala tehnologica</w:t>
      </w:r>
    </w:p>
    <w:p w:rsidR="00556ACF" w:rsidRPr="006963AB" w:rsidRDefault="00556ACF" w:rsidP="006963AB">
      <w:pPr>
        <w:rPr>
          <w:lang w:val="fr-FR"/>
        </w:rPr>
      </w:pPr>
      <w:r w:rsidRPr="006963AB">
        <w:rPr>
          <w:lang w:val="fr-FR"/>
        </w:rPr>
        <w:t>Aducerea iluminatului stradal la valorile cantitative si calitative din prescriptiile nationale si internationale in domeniu, se realizeaza in urmatorul mod, cel mai eficent si mai rapid prin:</w:t>
      </w:r>
    </w:p>
    <w:p w:rsidR="00556ACF" w:rsidRPr="006963AB" w:rsidRDefault="00556ACF" w:rsidP="006963AB">
      <w:r w:rsidRPr="006963AB">
        <w:t xml:space="preserve">Simpla inlocuire a aparatelor de iluminat existente depasite d.p.v.d. fizic si moral cu unele performante tip LED, alese in </w:t>
      </w:r>
      <w:r w:rsidRPr="006963AB">
        <w:rPr>
          <w:lang w:val="fr-FR"/>
        </w:rPr>
        <w:t>conformitate cu criteriile pe care le vom enumera mai jos;</w:t>
      </w:r>
    </w:p>
    <w:p w:rsidR="00556ACF" w:rsidRPr="006963AB" w:rsidRDefault="00556ACF" w:rsidP="006963AB">
      <w:pPr>
        <w:rPr>
          <w:lang w:val="fr-FR"/>
        </w:rPr>
      </w:pPr>
      <w:r w:rsidRPr="006963AB">
        <w:rPr>
          <w:lang w:val="fr-FR"/>
        </w:rPr>
        <w:t>Prin propunerea de aparate de iluminat performante tip LED, vor fi necesare cate 2 sau mai multe aparate de iluminat pe un stalp, doar in cazuri izolate ( intersectii mari, sensuri giratorii sau acolo unde geometria cailor de circulatie impune acest lucru ca solutie optima );</w:t>
      </w:r>
    </w:p>
    <w:p w:rsidR="00556ACF" w:rsidRPr="006963AB" w:rsidRDefault="00556ACF" w:rsidP="006963AB">
      <w:r w:rsidRPr="006963AB">
        <w:t>Inlocuirea sau adaptarea bratelor si colierelor de prindere conform rezultatelor calculelor luminotehnice;</w:t>
      </w:r>
    </w:p>
    <w:p w:rsidR="00556ACF" w:rsidRPr="006963AB" w:rsidRDefault="00556ACF" w:rsidP="006963AB">
      <w:r w:rsidRPr="006963AB">
        <w:t>Pastrarea stalpilor existenti si propunerea spre schimbare a stalpilor deteriorate existenti ai S.I.P..</w:t>
      </w:r>
    </w:p>
    <w:p w:rsidR="00556ACF" w:rsidRPr="006963AB" w:rsidRDefault="00556ACF" w:rsidP="006963AB">
      <w:pPr>
        <w:rPr>
          <w:lang w:val="fr-FR"/>
        </w:rPr>
      </w:pPr>
      <w:r w:rsidRPr="006963AB">
        <w:rPr>
          <w:lang w:val="fr-FR"/>
        </w:rPr>
        <w:t>Folosirea tuturor stalpilor ca suporti pentru noile aparate de iluminat daca indeplinirea criteriilor de performanta conform categoriei cle circulatie o impune ;</w:t>
      </w:r>
    </w:p>
    <w:p w:rsidR="00556ACF" w:rsidRPr="006963AB" w:rsidRDefault="00556ACF" w:rsidP="006963AB">
      <w:pPr>
        <w:rPr>
          <w:lang w:val="fr-FR"/>
        </w:rPr>
      </w:pPr>
      <w:r w:rsidRPr="006963AB">
        <w:rPr>
          <w:lang w:val="fr-FR"/>
        </w:rPr>
        <w:t>Implementarea unui sistem automatizat de scadere a consumurilor prin reducerea fluxului luminos intre anumite ore ( perioada in care traflcul si prezenta pietonilor sunt foarte scazute ) ( daca este cazul ).</w:t>
      </w:r>
    </w:p>
    <w:p w:rsidR="00556ACF" w:rsidRPr="006963AB" w:rsidRDefault="00556ACF" w:rsidP="006963AB">
      <w:pPr>
        <w:rPr>
          <w:lang w:val="it-IT"/>
        </w:rPr>
      </w:pPr>
      <w:r w:rsidRPr="006963AB">
        <w:rPr>
          <w:lang w:val="it-IT"/>
        </w:rPr>
        <w:t>Iluminatul public reprezintă unul dintre criteriile de calitate ale civilizaţiei moderne. El are rolul de a asigura atât orientarea şi circulaţia în siguranţă a pietonilor şi vehiculelor pe timp de noapte, cât şi crearea unui ambient corespunzător în orele fără lumină naturală. Realizarea unui iluminat corespunzător determină în special: reducerea consumului de energie electrica, reducerea numărului de accidente pe timp de noapte, reducerea riscului de accidente rutiere, reducerea numărului de agresiuni contra persoanelor, îmbunătăţirea climatului social şi cultural prin creşterea siguranţei activităţilor pe durata nopţii.</w:t>
      </w:r>
    </w:p>
    <w:p w:rsidR="00556ACF" w:rsidRPr="006963AB" w:rsidRDefault="00556ACF" w:rsidP="006963AB">
      <w:pPr>
        <w:rPr>
          <w:lang w:val="fr-FR"/>
        </w:rPr>
      </w:pPr>
      <w:r w:rsidRPr="006963AB">
        <w:rPr>
          <w:lang w:val="fr-FR"/>
        </w:rPr>
        <w:lastRenderedPageBreak/>
        <w:t>Asigurarea unui iluminat corespunzător poate conduce  la o reducere cu 30 % a numărului total de accidente pe timp de noapte pentru drumurile urbane, cu 45% pe cele rurale. Totodată, iluminatul corespunzător al trotuarelor reduce substanţial numărul de agresiuni fizice, conducând la creşterea încrederii populaţiei pe timpul nopţii.</w:t>
      </w:r>
    </w:p>
    <w:p w:rsidR="00556ACF" w:rsidRPr="006963AB" w:rsidRDefault="00556ACF" w:rsidP="006963AB">
      <w:pPr>
        <w:rPr>
          <w:iCs/>
          <w:lang w:val="en-GB"/>
        </w:rPr>
      </w:pPr>
    </w:p>
    <w:p w:rsidR="00556ACF" w:rsidRPr="006963AB" w:rsidRDefault="00556ACF" w:rsidP="006963AB">
      <w:r w:rsidRPr="006963AB">
        <w:rPr>
          <w:i/>
        </w:rPr>
        <w:t xml:space="preserve">COSTURILE </w:t>
      </w:r>
      <w:r w:rsidRPr="006963AB">
        <w:br/>
        <w:t> </w:t>
      </w:r>
      <w:r w:rsidRPr="006963AB">
        <w:tab/>
        <w:t xml:space="preserve">Analiza acestui aspect presupune : </w:t>
      </w:r>
    </w:p>
    <w:p w:rsidR="00556ACF" w:rsidRPr="006963AB" w:rsidRDefault="00556ACF" w:rsidP="006963AB"/>
    <w:p w:rsidR="00556ACF" w:rsidRPr="006963AB" w:rsidRDefault="00556ACF" w:rsidP="006963AB">
      <w:pPr>
        <w:rPr>
          <w:lang w:val="fr-FR"/>
        </w:rPr>
      </w:pPr>
      <w:r w:rsidRPr="006963AB">
        <w:rPr>
          <w:lang w:val="fr-FR"/>
        </w:rPr>
        <w:t>un mod realist de a privi asupra costurilor iluminatului public concesionat ;</w:t>
      </w:r>
    </w:p>
    <w:p w:rsidR="00556ACF" w:rsidRPr="006963AB" w:rsidRDefault="00556ACF" w:rsidP="006963AB">
      <w:r w:rsidRPr="006963AB">
        <w:t>încercarea de a înţelege nevoile clienţilor;</w:t>
      </w:r>
    </w:p>
    <w:p w:rsidR="00556ACF" w:rsidRPr="006963AB" w:rsidRDefault="00556ACF" w:rsidP="006963AB">
      <w:pPr>
        <w:rPr>
          <w:lang w:val="fr-FR"/>
        </w:rPr>
      </w:pPr>
      <w:r w:rsidRPr="006963AB">
        <w:rPr>
          <w:lang w:val="fr-FR"/>
        </w:rPr>
        <w:t>crearea celei mai economice soluţii pentru o specificaţie tehnică dată ( nivel de iluminare cerut ) ;</w:t>
      </w:r>
    </w:p>
    <w:p w:rsidR="00556ACF" w:rsidRPr="006963AB" w:rsidRDefault="00556ACF" w:rsidP="006963AB">
      <w:pPr>
        <w:rPr>
          <w:lang w:val="fr-FR"/>
        </w:rPr>
      </w:pPr>
      <w:r w:rsidRPr="006963AB">
        <w:rPr>
          <w:lang w:val="fr-FR"/>
        </w:rPr>
        <w:t>analiza atât a investiţiei iniţiale modernizarea S.I.P., cât şi a costurilor de funcţionare si de mentenanta dupa perioada de garantie primita de la concesionar, care sunt de multe ori o consecinţă a deciziilor iniţiale.</w:t>
      </w:r>
    </w:p>
    <w:p w:rsidR="00556ACF" w:rsidRPr="006963AB" w:rsidRDefault="00556ACF" w:rsidP="006963AB">
      <w:pPr>
        <w:rPr>
          <w:lang w:val="fr-FR"/>
        </w:rPr>
      </w:pPr>
      <w:r w:rsidRPr="006963AB">
        <w:rPr>
          <w:lang w:val="fr-FR"/>
        </w:rPr>
        <w:t>O privire în detaliu asupra acestor costuri arată ceea ce trebuie făcut pentru a pune în funcţiune o instalaţie de iluminat :</w:t>
      </w:r>
    </w:p>
    <w:p w:rsidR="00556ACF" w:rsidRPr="006963AB" w:rsidRDefault="00556ACF" w:rsidP="00784231">
      <w:pPr>
        <w:pStyle w:val="ListParagraph"/>
        <w:numPr>
          <w:ilvl w:val="0"/>
          <w:numId w:val="47"/>
        </w:numPr>
      </w:pPr>
      <w:r w:rsidRPr="006963AB">
        <w:t xml:space="preserve">faza de exploatare si mentenanta a S.I.P. = COSTURILE CU ENERGIA + COSTURILE DE ÎNTREŢINERE </w:t>
      </w:r>
    </w:p>
    <w:p w:rsidR="00556ACF" w:rsidRPr="00784231" w:rsidRDefault="00556ACF" w:rsidP="00784231">
      <w:pPr>
        <w:pStyle w:val="ListParagraph"/>
        <w:numPr>
          <w:ilvl w:val="0"/>
          <w:numId w:val="47"/>
        </w:numPr>
        <w:rPr>
          <w:lang w:val="fr-FR"/>
        </w:rPr>
      </w:pPr>
      <w:r w:rsidRPr="00784231">
        <w:rPr>
          <w:lang w:val="fr-FR"/>
        </w:rPr>
        <w:t xml:space="preserve">faza de sfârşit de viaţă: înlocuirea, eliminarea sau reciclarea produsului </w:t>
      </w:r>
    </w:p>
    <w:p w:rsidR="00556ACF" w:rsidRPr="006963AB" w:rsidRDefault="00556ACF" w:rsidP="006963AB">
      <w:r w:rsidRPr="006963AB">
        <w:t>COSTURILE TOTALE = ENERGIE + ÎNTREŢINERE POST GARANTIE</w:t>
      </w:r>
    </w:p>
    <w:p w:rsidR="00556ACF" w:rsidRPr="006963AB" w:rsidRDefault="00556ACF" w:rsidP="006963AB">
      <w:pPr>
        <w:rPr>
          <w:iCs/>
          <w:lang w:val="en-GB"/>
        </w:rPr>
      </w:pPr>
    </w:p>
    <w:p w:rsidR="00AF4FC7" w:rsidRDefault="00AF4FC7" w:rsidP="006963AB">
      <w:pPr>
        <w:rPr>
          <w:iCs/>
          <w:lang w:val="en-GB"/>
        </w:rPr>
      </w:pPr>
    </w:p>
    <w:p w:rsidR="00556ACF" w:rsidRPr="006963AB" w:rsidRDefault="00556ACF" w:rsidP="006963AB">
      <w:pPr>
        <w:rPr>
          <w:bCs/>
          <w:lang w:val="en-GB"/>
        </w:rPr>
      </w:pPr>
      <w:r w:rsidRPr="006963AB">
        <w:rPr>
          <w:iCs/>
          <w:lang w:val="en-GB"/>
        </w:rPr>
        <w:t xml:space="preserve">2.2.1. </w:t>
      </w:r>
      <w:r w:rsidR="00567588" w:rsidRPr="006963AB">
        <w:rPr>
          <w:i/>
          <w:iCs/>
          <w:lang w:val="en-GB"/>
        </w:rPr>
        <w:t xml:space="preserve">Concluziile studiului de fundamentare </w:t>
      </w:r>
      <w:r w:rsidRPr="006963AB">
        <w:rPr>
          <w:i/>
          <w:iCs/>
          <w:lang w:val="en-GB"/>
        </w:rPr>
        <w:t xml:space="preserve"> </w:t>
      </w:r>
      <w:r w:rsidRPr="006963AB">
        <w:rPr>
          <w:iCs/>
          <w:lang w:val="en-GB"/>
        </w:rPr>
        <w:tab/>
      </w:r>
    </w:p>
    <w:p w:rsidR="00556ACF" w:rsidRPr="006963AB" w:rsidRDefault="00556ACF" w:rsidP="006963AB">
      <w:pPr>
        <w:rPr>
          <w:lang w:val="fr-FR"/>
        </w:rPr>
      </w:pPr>
      <w:r w:rsidRPr="006963AB">
        <w:t xml:space="preserve">Pentru </w:t>
      </w:r>
      <w:r w:rsidR="00567588" w:rsidRPr="006963AB">
        <w:t xml:space="preserve">studiu de fundamentare </w:t>
      </w:r>
      <w:r w:rsidRPr="006963AB">
        <w:t xml:space="preserve">a  fost efectuat un audit energetic ale carui rezultate au fost utilizate pentru fundamentarea acestui Studiu de </w:t>
      </w:r>
      <w:r w:rsidR="00567588" w:rsidRPr="006963AB">
        <w:t xml:space="preserve">fundamentare </w:t>
      </w:r>
      <w:r w:rsidRPr="006963AB">
        <w:t xml:space="preserve">. </w:t>
      </w:r>
      <w:r w:rsidRPr="006963AB">
        <w:rPr>
          <w:lang w:val="fr-FR"/>
        </w:rPr>
        <w:t xml:space="preserve">Primaria Comunei </w:t>
      </w:r>
      <w:r w:rsidR="00B0791B">
        <w:rPr>
          <w:lang w:val="fr-FR"/>
        </w:rPr>
        <w:t>Lupac</w:t>
      </w:r>
      <w:r w:rsidRPr="006963AB">
        <w:rPr>
          <w:lang w:val="fr-FR"/>
        </w:rPr>
        <w:t>a pus la dispozitie documentatiile care au la baza prevederile legale privind obligatiile autoritatii locale, nevoile exprimate de membrii comunitatii, proiectele de investitii aflate in derulare si proiectele de investitii de perspectiva imediata.</w:t>
      </w:r>
    </w:p>
    <w:p w:rsidR="00556ACF" w:rsidRPr="006963AB" w:rsidRDefault="00556ACF" w:rsidP="006963AB">
      <w:pPr>
        <w:rPr>
          <w:iCs/>
          <w:lang w:val="fr-FR"/>
        </w:rPr>
      </w:pPr>
    </w:p>
    <w:p w:rsidR="00556ACF" w:rsidRPr="006963AB" w:rsidRDefault="00556ACF" w:rsidP="006963AB">
      <w:pPr>
        <w:rPr>
          <w:i/>
          <w:iCs/>
          <w:lang w:val="en-GB"/>
        </w:rPr>
      </w:pPr>
      <w:r w:rsidRPr="006963AB">
        <w:rPr>
          <w:i/>
          <w:iCs/>
          <w:lang w:val="en-GB"/>
        </w:rPr>
        <w:t>2.2.2. Scenariul tehnico-economic prin care obiectivele proiectului de investitii pot fi atinse</w:t>
      </w:r>
    </w:p>
    <w:p w:rsidR="00556ACF" w:rsidRPr="006963AB" w:rsidRDefault="00556ACF" w:rsidP="006963AB">
      <w:pPr>
        <w:rPr>
          <w:i/>
          <w:iCs/>
          <w:lang w:val="en-GB"/>
        </w:rPr>
      </w:pPr>
    </w:p>
    <w:p w:rsidR="00556ACF" w:rsidRPr="006963AB" w:rsidRDefault="00556ACF" w:rsidP="006963AB">
      <w:pPr>
        <w:rPr>
          <w:lang w:val="fr-FR"/>
        </w:rPr>
      </w:pPr>
      <w:r w:rsidRPr="006963AB">
        <w:rPr>
          <w:lang w:val="fr-FR"/>
        </w:rPr>
        <w:t>Se poate folosi termenul de modernizare si eficientizare a sistemului de iluminat public stradal in urmatorul sens:</w:t>
      </w:r>
    </w:p>
    <w:p w:rsidR="00556ACF" w:rsidRPr="006963AB" w:rsidRDefault="00556ACF" w:rsidP="006963AB">
      <w:pPr>
        <w:rPr>
          <w:lang w:val="fr-FR"/>
        </w:rPr>
      </w:pPr>
      <w:r w:rsidRPr="006963AB">
        <w:rPr>
          <w:lang w:val="fr-FR"/>
        </w:rPr>
        <w:t xml:space="preserve">Inlocuirea aparatelor de iluminat existente in totalitate, </w:t>
      </w:r>
      <w:r w:rsidRPr="006963AB">
        <w:t>depasite d.p.v.d. fizic si moral</w:t>
      </w:r>
      <w:r w:rsidRPr="006963AB">
        <w:rPr>
          <w:lang w:val="fr-FR"/>
        </w:rPr>
        <w:t xml:space="preserve"> cu unele noi performante bazate pe tehnologia LED;</w:t>
      </w:r>
    </w:p>
    <w:p w:rsidR="00556ACF" w:rsidRPr="006963AB" w:rsidRDefault="00556ACF" w:rsidP="006963AB">
      <w:pPr>
        <w:rPr>
          <w:lang w:val="fr-FR"/>
        </w:rPr>
      </w:pPr>
      <w:r w:rsidRPr="006963AB">
        <w:rPr>
          <w:lang w:val="fr-FR"/>
        </w:rPr>
        <w:t>Dispunerea, tipul si puterea nominala a placii cu LED sau a lampii cu LED cu care se echipeaza se stabilesc in urma calculelor luminotehnice pe clase ale sistemului de iluminat;</w:t>
      </w:r>
    </w:p>
    <w:p w:rsidR="00556ACF" w:rsidRPr="006963AB" w:rsidRDefault="00556ACF" w:rsidP="006963AB">
      <w:r w:rsidRPr="006963AB">
        <w:t>Echiparea cu aparate cu tehnologia LED a tuturor stalpilor, de unde  s-au demontat aparatele de iluminat existente depasite d.p.v.d. fizic si moral din reteaua de iluminat public;</w:t>
      </w:r>
    </w:p>
    <w:p w:rsidR="00556ACF" w:rsidRPr="006963AB" w:rsidRDefault="00556ACF" w:rsidP="006963AB">
      <w:r w:rsidRPr="006963AB">
        <w:t>Inlocuirea stalpilor de lemn si a celor din beton utilizati la iluminatul public ( I.P. ) aflati intr-o stare avansata de degradare  ( daca este cazul ).</w:t>
      </w:r>
    </w:p>
    <w:p w:rsidR="00556ACF" w:rsidRPr="006963AB" w:rsidRDefault="00556ACF" w:rsidP="006963AB">
      <w:pPr>
        <w:rPr>
          <w:lang w:val="fr-FR"/>
        </w:rPr>
      </w:pPr>
      <w:r w:rsidRPr="006963AB">
        <w:rPr>
          <w:lang w:val="fr-FR"/>
        </w:rPr>
        <w:t xml:space="preserve">Toate aparatele de iluminat fie ca sunt de tip Norris Selux sau PVB (produse de Elba la nivelul anilor '80 ) sunt depasite atat fizic cat si moral si trebuiesc inlocuite. Aceste aparate si-au depasit cu mult termenul de sfarsit de viata si nu mai pot fi reconditionate.    </w:t>
      </w:r>
    </w:p>
    <w:p w:rsidR="00556ACF" w:rsidRPr="006963AB" w:rsidRDefault="00556ACF" w:rsidP="006963AB">
      <w:pPr>
        <w:rPr>
          <w:lang w:val="fr-FR"/>
        </w:rPr>
      </w:pPr>
      <w:r w:rsidRPr="006963AB">
        <w:rPr>
          <w:lang w:val="fr-FR"/>
        </w:rPr>
        <w:t xml:space="preserve">Prin aceasta investitie a se obtine, pe langa un confort visual sporit, o diminuarea a numarului accidentelor si a infractionalitatii si o reducere substantiala a consumului de energie. </w:t>
      </w:r>
    </w:p>
    <w:p w:rsidR="00556ACF" w:rsidRPr="006963AB" w:rsidRDefault="00556ACF" w:rsidP="006963AB">
      <w:pPr>
        <w:rPr>
          <w:lang w:val="fr-FR"/>
        </w:rPr>
      </w:pPr>
      <w:r w:rsidRPr="006963AB">
        <w:rPr>
          <w:lang w:val="fr-FR"/>
        </w:rPr>
        <w:t>Reducerea consumului de energie este unul din obiectivele principale care se urmaresc in acest studiu pentru reducere se va actiona in mai multe directii:</w:t>
      </w:r>
    </w:p>
    <w:p w:rsidR="00556ACF" w:rsidRPr="006963AB" w:rsidRDefault="00556ACF" w:rsidP="006963AB">
      <w:r w:rsidRPr="006963AB">
        <w:t>controlul mult mai strict al stingerilor si aprinderilor in timpul functionarii;</w:t>
      </w:r>
    </w:p>
    <w:p w:rsidR="00556ACF" w:rsidRPr="006963AB" w:rsidRDefault="00556ACF" w:rsidP="006963AB">
      <w:pPr>
        <w:rPr>
          <w:lang w:val="fr-FR"/>
        </w:rPr>
      </w:pPr>
      <w:r w:rsidRPr="006963AB">
        <w:rPr>
          <w:lang w:val="fr-FR"/>
        </w:rPr>
        <w:lastRenderedPageBreak/>
        <w:t>sistematizarea iluminatului functie de clase de drum, puteri si tipuri de aparate ;</w:t>
      </w:r>
    </w:p>
    <w:p w:rsidR="00556ACF" w:rsidRPr="006963AB" w:rsidRDefault="00556ACF" w:rsidP="006963AB">
      <w:pPr>
        <w:rPr>
          <w:lang w:val="fr-FR"/>
        </w:rPr>
      </w:pPr>
      <w:r w:rsidRPr="006963AB">
        <w:rPr>
          <w:lang w:val="fr-FR"/>
        </w:rPr>
        <w:t>utilizarea aparatelor eficiente echipate cu lampi cu consum redus si durata mare de viata ;</w:t>
      </w:r>
    </w:p>
    <w:p w:rsidR="00556ACF" w:rsidRPr="006963AB" w:rsidRDefault="00556ACF" w:rsidP="006963AB">
      <w:pPr>
        <w:rPr>
          <w:lang w:val="fr-FR"/>
        </w:rPr>
      </w:pPr>
      <w:r w:rsidRPr="006963AB">
        <w:rPr>
          <w:lang w:val="fr-FR"/>
        </w:rPr>
        <w:t>urmarirea din dispecerat a functionarii iluminatului ( daca este cazul ) ;</w:t>
      </w:r>
    </w:p>
    <w:p w:rsidR="00556ACF" w:rsidRPr="006963AB" w:rsidRDefault="00556ACF" w:rsidP="006963AB">
      <w:pPr>
        <w:rPr>
          <w:lang w:val="fr-FR"/>
        </w:rPr>
      </w:pPr>
      <w:r w:rsidRPr="006963AB">
        <w:rPr>
          <w:lang w:val="fr-FR"/>
        </w:rPr>
        <w:t>Stingerea si aprinderea in momentul de fata se face in urma comenzii venita de la un senzor crepuscular ( fotocelula ) care apoi comanda in cascada intreg sistemul. Prin utilizarea unui ceas digital programabil care poate fi setat pe intreaga perioada a unei luni sau a  unui an calendalistic. Trebuie avut grija sa corelam reducerile de consum cu perioada de stingere aprindere astfel incat sa nu afectam confortul locuitorilor printr-o aprindere intarziata ( cu mult dupa inserare ) sau o stingere timpurie  ( inainte de ivirea zorilor ).</w:t>
      </w:r>
    </w:p>
    <w:p w:rsidR="00556ACF" w:rsidRPr="006963AB" w:rsidRDefault="00556ACF" w:rsidP="006963AB">
      <w:pPr>
        <w:rPr>
          <w:lang w:val="ro-RO"/>
        </w:rPr>
      </w:pPr>
      <w:r w:rsidRPr="006963AB">
        <w:rPr>
          <w:lang w:val="ro-RO"/>
        </w:rPr>
        <w:t xml:space="preserve">Pe strazile principale din Comuna </w:t>
      </w:r>
      <w:r w:rsidR="00B0791B">
        <w:rPr>
          <w:lang w:val="ro-RO"/>
        </w:rPr>
        <w:t>Lupac</w:t>
      </w:r>
      <w:r w:rsidR="00567588" w:rsidRPr="006963AB">
        <w:rPr>
          <w:lang w:val="ro-RO"/>
        </w:rPr>
        <w:t xml:space="preserve"> </w:t>
      </w:r>
      <w:r w:rsidRPr="006963AB">
        <w:rPr>
          <w:lang w:val="ro-RO"/>
        </w:rPr>
        <w:t>se recomanda montarea de aparate de iluminat cu LED-uri cu putere de 10-70 W.</w:t>
      </w:r>
    </w:p>
    <w:p w:rsidR="00556ACF" w:rsidRPr="006963AB" w:rsidRDefault="00556ACF" w:rsidP="006963AB">
      <w:pPr>
        <w:rPr>
          <w:lang w:val="ro-RO"/>
        </w:rPr>
      </w:pPr>
      <w:r w:rsidRPr="006963AB">
        <w:rPr>
          <w:lang w:val="ro-RO"/>
        </w:rPr>
        <w:t>Alegerea corespunzatoare a corpurilor de iluminat/aparatelor de iluminat joaca un rol important in iluminatul urban, atat din punct de vedere economic, cat si din punct de vedere estetic si functional.</w:t>
      </w:r>
    </w:p>
    <w:p w:rsidR="00556ACF" w:rsidRPr="006963AB" w:rsidRDefault="00556ACF" w:rsidP="006963AB">
      <w:pPr>
        <w:rPr>
          <w:lang w:val="ro-RO"/>
        </w:rPr>
      </w:pPr>
      <w:r w:rsidRPr="006963AB">
        <w:rPr>
          <w:lang w:val="fr-FR"/>
        </w:rPr>
        <w:t xml:space="preserve">Aparatele de iluminat cu LED-uri cu puteri de 10 – 70 W si durata de functionare de min. 50.000 ore se vor monta pe strazile secundare ale Comunei </w:t>
      </w:r>
      <w:r w:rsidR="00B0791B">
        <w:rPr>
          <w:lang w:val="fr-FR"/>
        </w:rPr>
        <w:t>Lupac</w:t>
      </w:r>
      <w:r w:rsidRPr="006963AB">
        <w:rPr>
          <w:lang w:val="fr-FR"/>
        </w:rPr>
        <w:t>. Aceste aparate de iluminat functioneaza la o tensiune nominala de 230 V.</w:t>
      </w:r>
    </w:p>
    <w:p w:rsidR="00556ACF" w:rsidRPr="006963AB" w:rsidRDefault="00556ACF" w:rsidP="006963AB">
      <w:pPr>
        <w:rPr>
          <w:lang w:val="fr-FR"/>
        </w:rPr>
      </w:pPr>
      <w:r w:rsidRPr="006963AB">
        <w:rPr>
          <w:lang w:val="fr-FR"/>
        </w:rPr>
        <w:t xml:space="preserve">Prin montarea pe stalpii existenti cu retea de iluminat de aparate de iluminat cu LED-uri cu puteri cuprinse intre 10 – 70 W, cu grad de protectie si rezistenta la impact ridicate se asigura conditii pentru pastrarea in timp a caracteristicilor initiale si reducerea cheltuielilor de intretinere. Prin modernizarea si eficientizarea sistemului de iluminat de catre concesionar se asigura reducerea consumului de energie electrica si a cheltuielilor pentru pentru intretinere. </w:t>
      </w:r>
    </w:p>
    <w:p w:rsidR="00556ACF" w:rsidRPr="006963AB" w:rsidRDefault="00556ACF" w:rsidP="006963AB">
      <w:pPr>
        <w:rPr>
          <w:lang w:val="fr-FR"/>
        </w:rPr>
      </w:pPr>
    </w:p>
    <w:p w:rsidR="00556ACF" w:rsidRPr="006963AB" w:rsidRDefault="00556ACF" w:rsidP="006963AB">
      <w:pPr>
        <w:rPr>
          <w:i/>
          <w:iCs/>
          <w:lang w:val="en-GB"/>
        </w:rPr>
      </w:pPr>
      <w:r w:rsidRPr="006963AB">
        <w:rPr>
          <w:i/>
          <w:iCs/>
          <w:lang w:val="en-GB"/>
        </w:rPr>
        <w:t xml:space="preserve"> Descrierea constructiva, functionala si tehnologica</w:t>
      </w:r>
    </w:p>
    <w:p w:rsidR="00556ACF" w:rsidRPr="006963AB" w:rsidRDefault="00556ACF" w:rsidP="006963AB">
      <w:pPr>
        <w:rPr>
          <w:lang w:val="ro-RO"/>
        </w:rPr>
      </w:pPr>
    </w:p>
    <w:p w:rsidR="00556ACF" w:rsidRPr="006963AB" w:rsidRDefault="00556ACF" w:rsidP="006963AB">
      <w:pPr>
        <w:rPr>
          <w:lang w:val="ro-RO"/>
        </w:rPr>
      </w:pPr>
      <w:r w:rsidRPr="006963AB">
        <w:rPr>
          <w:iCs/>
          <w:lang w:val="ro-RO"/>
        </w:rPr>
        <w:t>P</w:t>
      </w:r>
      <w:r w:rsidRPr="006963AB">
        <w:rPr>
          <w:lang w:val="ro-RO"/>
        </w:rPr>
        <w:t>entru o evaluare corecta e nevoie de intelegerea nevoilor beneficiarilor ( toti cetatenii ) si administratorilor de sistem ( primariile ). De asemenea, nu trebuie uitata problema proprietatii asupra componentelor sistemului, ca si cea a organizarii si desfasurarii serviciilor in iluminat, pusa intr-o lumina noua de Legea nr. 230/2006.</w:t>
      </w:r>
    </w:p>
    <w:p w:rsidR="00556ACF" w:rsidRPr="006963AB" w:rsidRDefault="00556ACF" w:rsidP="006963AB">
      <w:pPr>
        <w:rPr>
          <w:lang w:val="fr-FR"/>
        </w:rPr>
      </w:pPr>
      <w:r w:rsidRPr="006963AB">
        <w:rPr>
          <w:lang w:val="fr-FR"/>
        </w:rPr>
        <w:t xml:space="preserve">Astfel, SC Electrica Distributie SA detine de fapt reteaua de joasa tensiune, incluzand stalpii de sustinere, sistemele de contorizare, in proprietatea primariilor fiind corpurile/aparatele de iluminat existente, bratele de sustinere cu elementele de fixare, cablurile de conectare, in proprietatea </w:t>
      </w:r>
      <w:r w:rsidR="00567588" w:rsidRPr="006963AB">
        <w:rPr>
          <w:lang w:val="fr-FR"/>
        </w:rPr>
        <w:t xml:space="preserve">UAT, </w:t>
      </w:r>
      <w:r w:rsidRPr="006963AB">
        <w:rPr>
          <w:lang w:val="fr-FR"/>
        </w:rPr>
        <w:t>vor fi corpurile/aparatele de iluminat cu tehnologia LED nou montate pana la amortizarea investitiei de modernizare si eficentizare, predarea lor se va face prin proces verbal de predare primire</w:t>
      </w:r>
      <w:r w:rsidR="00567588" w:rsidRPr="006963AB">
        <w:rPr>
          <w:lang w:val="fr-FR"/>
        </w:rPr>
        <w:t>.</w:t>
      </w:r>
      <w:r w:rsidRPr="006963AB">
        <w:rPr>
          <w:lang w:val="fr-FR"/>
        </w:rPr>
        <w:t xml:space="preserve"> </w:t>
      </w:r>
      <w:r w:rsidRPr="006963AB">
        <w:t xml:space="preserve">Urmarind ce trebuie facut pentru a pune in functiune o instalatie de iluminat, deosebim: </w:t>
      </w:r>
    </w:p>
    <w:p w:rsidR="00556ACF" w:rsidRPr="006963AB" w:rsidRDefault="00556ACF" w:rsidP="00AF4FC7">
      <w:pPr>
        <w:pStyle w:val="ListParagraph"/>
        <w:numPr>
          <w:ilvl w:val="0"/>
          <w:numId w:val="47"/>
        </w:numPr>
      </w:pPr>
      <w:r w:rsidRPr="006963AB">
        <w:t>faza pregatitoare: cost auditare + proiectare fazele S.F.; P.T.+C.S.; D.T.A.C. + aprovozionare santier + constructive-montaj C.I.S. LED ( modernizare ) = INVESTITIE INITIALA;</w:t>
      </w:r>
    </w:p>
    <w:p w:rsidR="00556ACF" w:rsidRPr="006963AB" w:rsidRDefault="00556ACF" w:rsidP="00AF4FC7">
      <w:pPr>
        <w:pStyle w:val="ListParagraph"/>
        <w:numPr>
          <w:ilvl w:val="0"/>
          <w:numId w:val="47"/>
        </w:numPr>
      </w:pPr>
      <w:r w:rsidRPr="006963AB">
        <w:t>faza de exploatare = COSTURILE CU ENERGIA + COSTURILE DE INTRETINERE;</w:t>
      </w:r>
    </w:p>
    <w:p w:rsidR="00556ACF" w:rsidRPr="00AF4FC7" w:rsidRDefault="00556ACF" w:rsidP="00AF4FC7">
      <w:pPr>
        <w:pStyle w:val="ListParagraph"/>
        <w:numPr>
          <w:ilvl w:val="0"/>
          <w:numId w:val="47"/>
        </w:numPr>
        <w:rPr>
          <w:lang w:val="fr-FR"/>
        </w:rPr>
      </w:pPr>
      <w:r w:rsidRPr="00AF4FC7">
        <w:rPr>
          <w:lang w:val="fr-FR"/>
        </w:rPr>
        <w:t>faza de sfarsit de viata = inlocuirea, eliminarea si/sau reciclarea produselor.</w:t>
      </w:r>
    </w:p>
    <w:p w:rsidR="00556ACF" w:rsidRPr="006963AB" w:rsidRDefault="00556ACF" w:rsidP="006963AB">
      <w:r w:rsidRPr="006963AB">
        <w:t>Deoarece in majoritatea cazurilor inlocuirea elementelor vechi se face odata cu montarea elementelor noi, iar eliminarea/reciclarea este inca o problema ce asteapta rezolvari, putem concluziona:</w:t>
      </w:r>
    </w:p>
    <w:p w:rsidR="00556ACF" w:rsidRPr="006963AB" w:rsidRDefault="00556ACF" w:rsidP="006963AB">
      <w:r w:rsidRPr="006963AB">
        <w:t>Principiile generale ale reducerii costurilor de investitie sunt:</w:t>
      </w:r>
    </w:p>
    <w:p w:rsidR="00556ACF" w:rsidRPr="006963AB" w:rsidRDefault="00556ACF" w:rsidP="006963AB">
      <w:r w:rsidRPr="006963AB">
        <w:t>alegerea corpurilor de iluminat eficiente energetic;</w:t>
      </w:r>
    </w:p>
    <w:p w:rsidR="00556ACF" w:rsidRPr="006963AB" w:rsidRDefault="00556ACF" w:rsidP="006963AB">
      <w:r w:rsidRPr="006963AB">
        <w:t>folosirea cablarii existente;</w:t>
      </w:r>
    </w:p>
    <w:p w:rsidR="00556ACF" w:rsidRPr="006963AB" w:rsidRDefault="00556ACF" w:rsidP="006963AB">
      <w:r w:rsidRPr="006963AB">
        <w:t>montarea corpurilor de iluminat direct pe stalp;</w:t>
      </w:r>
    </w:p>
    <w:p w:rsidR="00556ACF" w:rsidRPr="006963AB" w:rsidRDefault="00556ACF" w:rsidP="006963AB">
      <w:r w:rsidRPr="006963AB">
        <w:t>respectarea corpurilor de iluminare M1-M5;</w:t>
      </w:r>
    </w:p>
    <w:p w:rsidR="00556ACF" w:rsidRPr="006963AB" w:rsidRDefault="00556ACF" w:rsidP="006963AB">
      <w:pPr>
        <w:rPr>
          <w:lang w:val="fr-FR"/>
        </w:rPr>
      </w:pPr>
      <w:r w:rsidRPr="006963AB">
        <w:rPr>
          <w:lang w:val="fr-FR"/>
        </w:rPr>
        <w:lastRenderedPageBreak/>
        <w:t>gasirea unui echilibru intre consum si lumina pe drum.</w:t>
      </w:r>
    </w:p>
    <w:p w:rsidR="00556ACF" w:rsidRPr="006963AB" w:rsidRDefault="00556ACF" w:rsidP="006963AB">
      <w:pPr>
        <w:rPr>
          <w:lang w:val="fr-FR"/>
        </w:rPr>
      </w:pPr>
    </w:p>
    <w:p w:rsidR="00556ACF" w:rsidRPr="006963AB" w:rsidRDefault="00556ACF" w:rsidP="006963AB">
      <w:r w:rsidRPr="006963AB">
        <w:t>Intretinerea poate reprezenta pana la 10-20% din costul total al sistemului.</w:t>
      </w:r>
    </w:p>
    <w:p w:rsidR="00556ACF" w:rsidRPr="006963AB" w:rsidRDefault="00556ACF" w:rsidP="006963AB">
      <w:r w:rsidRPr="006963AB">
        <w:t>contorizare diferentiata ( zi/noapte );</w:t>
      </w:r>
    </w:p>
    <w:p w:rsidR="00556ACF" w:rsidRPr="006963AB" w:rsidRDefault="00556ACF" w:rsidP="006963AB">
      <w:r w:rsidRPr="006963AB">
        <w:t>folosirea corpurilor cu element optic reglabil, continuu si de inalta calitate (puritate, geometrie, material);</w:t>
      </w:r>
    </w:p>
    <w:p w:rsidR="00556ACF" w:rsidRPr="006963AB" w:rsidRDefault="00556ACF" w:rsidP="006963AB">
      <w:r w:rsidRPr="006963AB">
        <w:t>folosirea sistemelor de dimming/de reglare in afara orelor de varf ( daca este cazul );</w:t>
      </w:r>
    </w:p>
    <w:p w:rsidR="00556ACF" w:rsidRPr="006963AB" w:rsidRDefault="00556ACF" w:rsidP="006963AB">
      <w:r w:rsidRPr="006963AB">
        <w:t>reducerea numarului de ore de functionare ( ceas digital programabil );</w:t>
      </w:r>
    </w:p>
    <w:p w:rsidR="00556ACF" w:rsidRPr="006963AB" w:rsidRDefault="00556ACF" w:rsidP="006963AB">
      <w:r w:rsidRPr="006963AB">
        <w:t>introducerea, acolo unde este posibli a telegestiunii.</w:t>
      </w:r>
    </w:p>
    <w:p w:rsidR="00556ACF" w:rsidRPr="006963AB" w:rsidRDefault="00556ACF" w:rsidP="006963AB">
      <w:pPr>
        <w:rPr>
          <w:lang w:val="fr-FR"/>
        </w:rPr>
      </w:pPr>
      <w:r w:rsidRPr="006963AB">
        <w:rPr>
          <w:lang w:val="fr-FR"/>
        </w:rPr>
        <w:t>Deosebit de importanta este crearea unui echilibru intre posibilitatile bugetului si iluminatul stradal eficient. Acest lucru presupune o analiza atat a investitiei initilale, cat si a costurilor de functionare, care sunt de multe ori o consecinta a deciziilor initiale.</w:t>
      </w:r>
    </w:p>
    <w:p w:rsidR="00556ACF" w:rsidRPr="006963AB" w:rsidRDefault="00556ACF" w:rsidP="006963AB">
      <w:pPr>
        <w:rPr>
          <w:lang w:val="fr-FR"/>
        </w:rPr>
      </w:pPr>
      <w:r w:rsidRPr="006963AB">
        <w:rPr>
          <w:lang w:val="fr-FR"/>
        </w:rPr>
        <w:t>Specific abordarii iluminatului public in Romania este reducerea bugetelor pentru iluminatul stradal, in timp ce costurile cu energia si intretinerea cresc. Din cate se poate observa, problematica iluminatului public este destul de complexa si departe de a o mentine in pozitia de “cenusareasa” a facilitatilor publice asigurate de administratiile locale.</w:t>
      </w:r>
    </w:p>
    <w:p w:rsidR="00556ACF" w:rsidRPr="006963AB" w:rsidRDefault="00556ACF" w:rsidP="006963AB">
      <w:pPr>
        <w:rPr>
          <w:lang w:val="fr-FR"/>
        </w:rPr>
      </w:pPr>
    </w:p>
    <w:p w:rsidR="00556ACF" w:rsidRPr="006963AB" w:rsidRDefault="00556ACF" w:rsidP="006963AB">
      <w:pPr>
        <w:rPr>
          <w:i/>
          <w:lang w:val="fr-FR"/>
        </w:rPr>
      </w:pPr>
      <w:r w:rsidRPr="006963AB">
        <w:rPr>
          <w:i/>
          <w:lang w:val="fr-FR"/>
        </w:rPr>
        <w:tab/>
        <w:t>In aceste conditii, administratia publica locala poate incepe cu urmatorii pasi:</w:t>
      </w:r>
    </w:p>
    <w:p w:rsidR="00556ACF" w:rsidRPr="006963AB" w:rsidRDefault="00556ACF" w:rsidP="006963AB">
      <w:pPr>
        <w:rPr>
          <w:lang w:val="fr-FR"/>
        </w:rPr>
      </w:pPr>
      <w:r w:rsidRPr="006963AB">
        <w:rPr>
          <w:lang w:val="fr-FR"/>
        </w:rPr>
        <w:t xml:space="preserve">o analiza tehnica, economica si sociala a starii actuale a sistemului; </w:t>
      </w:r>
    </w:p>
    <w:p w:rsidR="00556ACF" w:rsidRPr="006963AB" w:rsidRDefault="00556ACF" w:rsidP="006963AB">
      <w:pPr>
        <w:rPr>
          <w:lang w:val="fr-FR"/>
        </w:rPr>
      </w:pPr>
      <w:r w:rsidRPr="006963AB">
        <w:rPr>
          <w:lang w:val="fr-FR"/>
        </w:rPr>
        <w:t>incadrarea iluminatului public intr-o lista ferma de prioritati;</w:t>
      </w:r>
    </w:p>
    <w:p w:rsidR="00556ACF" w:rsidRPr="006963AB" w:rsidRDefault="00556ACF" w:rsidP="006963AB">
      <w:pPr>
        <w:rPr>
          <w:lang w:val="fr-FR"/>
        </w:rPr>
      </w:pPr>
      <w:r w:rsidRPr="006963AB">
        <w:rPr>
          <w:lang w:val="fr-FR"/>
        </w:rPr>
        <w:t>determinarea gradului de suportabilitate a comunitatii privind un anumit nivel de investitie in serviciul de iluminat;</w:t>
      </w:r>
    </w:p>
    <w:p w:rsidR="00556ACF" w:rsidRPr="006963AB" w:rsidRDefault="00556ACF" w:rsidP="006963AB">
      <w:pPr>
        <w:rPr>
          <w:lang w:val="fr-FR"/>
        </w:rPr>
      </w:pPr>
      <w:r w:rsidRPr="006963AB">
        <w:rPr>
          <w:lang w:val="fr-FR"/>
        </w:rPr>
        <w:t>cererea oficiala a serviciului de iluminat public catre S.C. Electrica Distributie S.A. privind intentia primariei, de preluare a patrimoniului componentelor de sistem, baze de date sau informatiile specifice – planuri, scheme, tabele cantitative, informatii privind functionarea, masurarea, controlul sau deteriorarea elementelor din sistem;</w:t>
      </w:r>
    </w:p>
    <w:p w:rsidR="00556ACF" w:rsidRPr="006963AB" w:rsidRDefault="00556ACF" w:rsidP="006963AB">
      <w:pPr>
        <w:rPr>
          <w:lang w:val="fr-FR"/>
        </w:rPr>
      </w:pPr>
      <w:r w:rsidRPr="006963AB">
        <w:rPr>
          <w:lang w:val="fr-FR"/>
        </w:rPr>
        <w:t>proiectarea, in etape sau pe ansamblu, a intregului sistem de iluminat in concordanta cu normele impuse;</w:t>
      </w:r>
    </w:p>
    <w:p w:rsidR="00556ACF" w:rsidRDefault="00556ACF" w:rsidP="006963AB">
      <w:pPr>
        <w:rPr>
          <w:lang w:val="fr-FR"/>
        </w:rPr>
      </w:pPr>
      <w:r w:rsidRPr="006963AB">
        <w:rPr>
          <w:lang w:val="fr-FR"/>
        </w:rPr>
        <w:t>cercetarea posibilitatilor de finantare externa: operatori de iluminat ( concesionari ), guvern, banci, entitati europene, alti investitori interesati, solutii alternative.</w:t>
      </w:r>
    </w:p>
    <w:p w:rsidR="00FA22DA" w:rsidRPr="006963AB" w:rsidRDefault="00FA22DA" w:rsidP="006963AB">
      <w:pPr>
        <w:rPr>
          <w:lang w:val="fr-FR"/>
        </w:rPr>
      </w:pPr>
    </w:p>
    <w:p w:rsidR="00556ACF" w:rsidRPr="006963AB" w:rsidRDefault="00556ACF" w:rsidP="006963AB">
      <w:pPr>
        <w:rPr>
          <w:lang w:val="fr-FR"/>
        </w:rPr>
      </w:pPr>
      <w:r w:rsidRPr="006963AB">
        <w:rPr>
          <w:lang w:val="fr-FR"/>
        </w:rPr>
        <w:tab/>
        <w:t xml:space="preserve">In consecinta, pentru cazul specific al Primariei Comunei </w:t>
      </w:r>
      <w:r w:rsidR="00B0791B">
        <w:rPr>
          <w:lang w:val="fr-FR"/>
        </w:rPr>
        <w:t>Lupac</w:t>
      </w:r>
      <w:r w:rsidRPr="006963AB">
        <w:rPr>
          <w:lang w:val="fr-FR"/>
        </w:rPr>
        <w:t>, nu se pune numai problema reducerii consumului de energie electrica pentru sistemele de iluminat, ci mai curand a gasirii unor solutii eficiente care sa realizeze un iluminat economic, in conditii de confort acceptabil din punct de vedere cantitativ si calitativ. In acest sens, desi nu trebuie neglijate aspectele energetice ( randament, eficienta energetica ), este necesar sa se ia in considerare si alte criterii pentru evaluarea iluminatului public.</w:t>
      </w:r>
    </w:p>
    <w:p w:rsidR="00556ACF" w:rsidRPr="00AF4FC7" w:rsidRDefault="00556ACF" w:rsidP="006963AB">
      <w:pPr>
        <w:rPr>
          <w:b/>
          <w:lang w:val="fr-FR"/>
        </w:rPr>
      </w:pPr>
      <w:r w:rsidRPr="006963AB">
        <w:rPr>
          <w:lang w:val="fr-FR"/>
        </w:rPr>
        <w:tab/>
      </w:r>
      <w:r w:rsidRPr="00AF4FC7">
        <w:rPr>
          <w:b/>
          <w:lang w:val="fr-FR"/>
        </w:rPr>
        <w:t>Sistemul de iluminat public se afla in administrarea Consiliului Local, care trebuie sa urmareasca aplicarea unor solutii moderne, variante de scheme si echipamente cu scopul imbunatatirii calitatii iluminatului prin obtinerea unor parametri luminotehnici ridicati si cresterii eficientei energetice prin reducerea consumului de energie.</w:t>
      </w:r>
    </w:p>
    <w:p w:rsidR="00556ACF" w:rsidRPr="006963AB" w:rsidRDefault="00556ACF" w:rsidP="00903B66">
      <w:r w:rsidRPr="006963AB">
        <w:rPr>
          <w:lang w:val="fr-FR"/>
        </w:rPr>
        <w:tab/>
      </w:r>
    </w:p>
    <w:p w:rsidR="00556ACF" w:rsidRPr="006963AB" w:rsidRDefault="00556ACF" w:rsidP="006963AB">
      <w:r w:rsidRPr="006963AB">
        <w:tab/>
        <w:t>Conform legislatiei referitoare la organizarea si functionarea serviciilor de iluminat public, serviciul de iluminat public va respecta si va indeplini, la nivelul comunitatilor locale, in intregul lor, indicatorii de performanta aprobati prin Hotararea Consiliului Local.</w:t>
      </w:r>
    </w:p>
    <w:p w:rsidR="00556ACF" w:rsidRPr="006963AB" w:rsidRDefault="00556ACF" w:rsidP="00903B66">
      <w:pPr>
        <w:rPr>
          <w:lang w:val="fr-FR"/>
        </w:rPr>
      </w:pPr>
      <w:r w:rsidRPr="006963AB">
        <w:rPr>
          <w:iCs/>
          <w:lang w:val="en-GB"/>
        </w:rPr>
        <w:tab/>
      </w:r>
      <w:r w:rsidRPr="006963AB">
        <w:rPr>
          <w:lang w:val="fr-FR"/>
        </w:rPr>
        <w:t>Aducerea iluminatului stradal la valorile cantitative si calitative din prescriptiile nationale si internationale in domeniu, cu diminuarea cheltuielilor reale de functionare a sistemului de iluminat public, deci indeplinirea primelor doua obiective ale temei de proiectare, se realizeaza in modul cel mai ieftin si mai rapid</w:t>
      </w:r>
      <w:r w:rsidR="00903B66">
        <w:rPr>
          <w:lang w:val="fr-FR"/>
        </w:rPr>
        <w:t>.</w:t>
      </w:r>
      <w:r w:rsidRPr="006963AB">
        <w:rPr>
          <w:lang w:val="fr-FR"/>
        </w:rPr>
        <w:t xml:space="preserve"> </w:t>
      </w:r>
    </w:p>
    <w:p w:rsidR="00556ACF" w:rsidRPr="006963AB" w:rsidRDefault="00556ACF" w:rsidP="006963AB">
      <w:pPr>
        <w:rPr>
          <w:lang w:val="fr-FR"/>
        </w:rPr>
      </w:pPr>
    </w:p>
    <w:p w:rsidR="00556ACF" w:rsidRPr="006963AB" w:rsidRDefault="00556ACF" w:rsidP="006963AB">
      <w:pPr>
        <w:rPr>
          <w:lang w:val="fr-FR"/>
        </w:rPr>
      </w:pPr>
      <w:r w:rsidRPr="006963AB">
        <w:rPr>
          <w:lang w:val="fr-FR"/>
        </w:rPr>
        <w:t>Economisirea de energie electrica apare astazi tot mai frecvent in limbajul uzual, astfel incat a devenit deja un cuvant « inradacinat », al vietii cotidiene, deoarece astazi, suntem nevoiti sa economisim energie in toate activitatile. Acest lucru ar insemna ca diminuand pretentiile noastre indreptatite de confort sa renuntam partial sau total la utilizarea unor instalatii. Solutia reala este insa cea de utilizare a unor instalatii, echipamente eficiente din punct de vedere al consumului de energie electrica.</w:t>
      </w:r>
    </w:p>
    <w:p w:rsidR="00556ACF" w:rsidRPr="006963AB" w:rsidRDefault="00556ACF" w:rsidP="006963AB">
      <w:pPr>
        <w:rPr>
          <w:lang w:val="fr-FR"/>
        </w:rPr>
      </w:pPr>
      <w:r w:rsidRPr="006963AB">
        <w:rPr>
          <w:lang w:val="fr-FR"/>
        </w:rPr>
        <w:t>Referindu-ne la cazul concret al iluminatului public: este evident faptul ca nu se poate face economie de energie, in asa fel incat sa periclitam siguranta publica si a circulatie, prin intreruperi partiale sau totale.</w:t>
      </w:r>
    </w:p>
    <w:p w:rsidR="00556ACF" w:rsidRPr="006963AB" w:rsidRDefault="00556ACF" w:rsidP="006963AB">
      <w:pPr>
        <w:rPr>
          <w:i/>
          <w:iCs/>
          <w:lang w:val="en-GB"/>
        </w:rPr>
      </w:pPr>
      <w:r w:rsidRPr="006963AB">
        <w:rPr>
          <w:i/>
          <w:iCs/>
          <w:lang w:val="en-GB"/>
        </w:rPr>
        <w:t xml:space="preserve">Concluziile evaluarii impactului asupra mediului </w:t>
      </w:r>
    </w:p>
    <w:p w:rsidR="00556ACF" w:rsidRPr="006963AB" w:rsidRDefault="00556ACF" w:rsidP="006963AB">
      <w:pPr>
        <w:rPr>
          <w:lang w:val="fr-FR"/>
        </w:rPr>
      </w:pPr>
      <w:r w:rsidRPr="006963AB">
        <w:rPr>
          <w:rStyle w:val="Titlu2Caracter"/>
          <w:color w:val="000000"/>
          <w:sz w:val="24"/>
          <w:szCs w:val="24"/>
          <w:lang w:val="fr-FR"/>
        </w:rPr>
        <w:t>Protectia mediului constituie o obligatie a autoritatilor administratiei publice, centrale si locale, precum si a tuturor persoanelor fizice, juridice, statul recunoscand tuturor persoanelor dreptul la un mediu sanatos.</w:t>
      </w:r>
    </w:p>
    <w:p w:rsidR="00556ACF" w:rsidRPr="006963AB" w:rsidRDefault="00556ACF" w:rsidP="006963AB">
      <w:pPr>
        <w:rPr>
          <w:lang w:val="fr-FR"/>
        </w:rPr>
      </w:pPr>
      <w:r w:rsidRPr="006963AB">
        <w:rPr>
          <w:lang w:val="fr-FR"/>
        </w:rPr>
        <w:t>Pe toata durata de viata a instalatiilor se vor respecta cerintele impuse prin SR EN ISO 14001/2005.</w:t>
      </w:r>
    </w:p>
    <w:p w:rsidR="00556ACF" w:rsidRPr="006963AB" w:rsidRDefault="00556ACF" w:rsidP="006963AB">
      <w:pPr>
        <w:rPr>
          <w:lang w:val="fr-FR"/>
        </w:rPr>
      </w:pPr>
      <w:r w:rsidRPr="006963AB">
        <w:rPr>
          <w:lang w:val="fr-FR"/>
        </w:rPr>
        <w:t>Solutiile de iluminat cu LED, dau o lumină mai bună, iar funcţionarea lor costă mai puţin, mulţumită consumului de energie redus, ceea ce înseamnă şi mai puţine emisii de CO</w:t>
      </w:r>
      <w:r w:rsidRPr="006963AB">
        <w:rPr>
          <w:vertAlign w:val="subscript"/>
          <w:lang w:val="fr-FR"/>
        </w:rPr>
        <w:t>2</w:t>
      </w:r>
      <w:r w:rsidRPr="006963AB">
        <w:rPr>
          <w:lang w:val="fr-FR"/>
        </w:rPr>
        <w:t>.</w:t>
      </w:r>
    </w:p>
    <w:p w:rsidR="00556ACF" w:rsidRPr="006963AB" w:rsidRDefault="00556ACF" w:rsidP="006963AB">
      <w:pPr>
        <w:rPr>
          <w:lang w:val="fr-FR"/>
        </w:rPr>
      </w:pPr>
      <w:r w:rsidRPr="006963AB">
        <w:rPr>
          <w:lang w:val="fr-FR"/>
        </w:rPr>
        <w:t>Din punct de vedere al impactului asupra mediului, clădirile reprezintă 40% din cererea de energie la nivel mondial. Această cerere va creşte în mod substanţial pe măsură ce populaţia creşte, aşa că există un potenţial enorm pentru reducerea consumului de energie şi a emisiilor de CO</w:t>
      </w:r>
      <w:r w:rsidRPr="006963AB">
        <w:rPr>
          <w:vertAlign w:val="subscript"/>
          <w:lang w:val="fr-FR"/>
        </w:rPr>
        <w:t>2</w:t>
      </w:r>
      <w:r w:rsidRPr="006963AB">
        <w:rPr>
          <w:lang w:val="fr-FR"/>
        </w:rPr>
        <w:t xml:space="preserve"> în acest sector.</w:t>
      </w:r>
    </w:p>
    <w:p w:rsidR="006963AB" w:rsidRPr="00903B66" w:rsidRDefault="00903B66" w:rsidP="006963AB">
      <w:pPr>
        <w:rPr>
          <w:b/>
          <w:sz w:val="28"/>
          <w:szCs w:val="28"/>
        </w:rPr>
      </w:pPr>
      <w:r w:rsidRPr="00903B66">
        <w:rPr>
          <w:b/>
          <w:sz w:val="28"/>
          <w:szCs w:val="28"/>
        </w:rPr>
        <w:t>Concluzie:</w:t>
      </w:r>
    </w:p>
    <w:p w:rsidR="00903B66" w:rsidRPr="006963AB" w:rsidRDefault="00903B66" w:rsidP="006963AB"/>
    <w:p w:rsidR="00784231" w:rsidRDefault="006963AB" w:rsidP="006963AB">
      <w:r w:rsidRPr="006963AB">
        <w:t>Motivele prezenta</w:t>
      </w:r>
      <w:r w:rsidR="00903B66">
        <w:t>te recomandă ca fiind oportună</w:t>
      </w:r>
      <w:r w:rsidR="00784231">
        <w:t>:</w:t>
      </w:r>
    </w:p>
    <w:p w:rsidR="00903B66" w:rsidRDefault="00903B66" w:rsidP="006963AB">
      <w:r>
        <w:t xml:space="preserve"> Î</w:t>
      </w:r>
      <w:r w:rsidR="006963AB" w:rsidRPr="006963AB">
        <w:t>NFINŢAREA  SERVICIULUI PUBLIC DE ILUMINAT</w:t>
      </w:r>
      <w:r>
        <w:t xml:space="preserve"> Î</w:t>
      </w:r>
      <w:r w:rsidR="006963AB" w:rsidRPr="006963AB">
        <w:t xml:space="preserve">N COMUNA </w:t>
      </w:r>
      <w:r w:rsidR="00B0791B">
        <w:t>LUPAC</w:t>
      </w:r>
    </w:p>
    <w:p w:rsidR="006963AB" w:rsidRPr="006963AB" w:rsidRDefault="006963AB" w:rsidP="006963AB">
      <w:r w:rsidRPr="006963AB">
        <w:t>Prezentul studiu a fost elaborat pe baza datelor și informațiilor puse la dispoziție de către beneficarul acestuia. Orice omisiune, lipsă sau incorectitudine a datelor si informațiilor furnizate de către beneficiar poate afecta partial sau total rezultatele prezentului studiu față de care redactorul acestuia este exonerat de răspundere.</w:t>
      </w:r>
    </w:p>
    <w:p w:rsidR="006963AB" w:rsidRDefault="006963AB" w:rsidP="006963AB"/>
    <w:p w:rsidR="00903B66" w:rsidRDefault="00AF4FC7" w:rsidP="006963AB">
      <w:r>
        <w:rPr>
          <w:noProof/>
          <w:lang w:val="ro-RO" w:eastAsia="ro-RO"/>
        </w:rPr>
        <w:drawing>
          <wp:anchor distT="0" distB="0" distL="0" distR="0" simplePos="0" relativeHeight="251659264" behindDoc="0" locked="0" layoutInCell="1" allowOverlap="1" wp14:anchorId="78F3B069" wp14:editId="37C3A18F">
            <wp:simplePos x="0" y="0"/>
            <wp:positionH relativeFrom="page">
              <wp:posOffset>3049905</wp:posOffset>
            </wp:positionH>
            <wp:positionV relativeFrom="paragraph">
              <wp:posOffset>153035</wp:posOffset>
            </wp:positionV>
            <wp:extent cx="1121410" cy="1023620"/>
            <wp:effectExtent l="0" t="0" r="2540" b="508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1121410" cy="1023620"/>
                    </a:xfrm>
                    <a:prstGeom prst="rect">
                      <a:avLst/>
                    </a:prstGeom>
                  </pic:spPr>
                </pic:pic>
              </a:graphicData>
            </a:graphic>
          </wp:anchor>
        </w:drawing>
      </w:r>
    </w:p>
    <w:p w:rsidR="00903B66" w:rsidRPr="006963AB" w:rsidRDefault="00903B66" w:rsidP="006963AB"/>
    <w:p w:rsidR="00556ACF" w:rsidRDefault="00556ACF"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Pr="006963AB" w:rsidRDefault="00CD216A" w:rsidP="00CD216A">
      <w:pPr>
        <w:rPr>
          <w:lang w:val="fr-FR"/>
        </w:rPr>
      </w:pPr>
      <w:r w:rsidRPr="006963AB">
        <w:rPr>
          <w:lang w:val="fr-FR"/>
        </w:rPr>
        <w:lastRenderedPageBreak/>
        <w:t>Economisirea de energie electrica apare astazi tot mai frecvent in limbajul uzual, astfel incat a devenit deja un cuvant « inradacinat », al vietii cotidiene, deoarece astazi, suntem nevoiti sa economisim energie in toate activitatile. Acest lucru ar insemna ca diminuand pretentiile noastre indreptatite de confort sa renuntam partial sau total la utilizarea unor instalatii. Solutia reala este insa cea de utilizare a unor instalatii, echipamente eficiente din punct de vedere al consumului de energie electrica.</w:t>
      </w:r>
    </w:p>
    <w:p w:rsidR="00CD216A" w:rsidRPr="006963AB" w:rsidRDefault="00CD216A" w:rsidP="00CD216A">
      <w:pPr>
        <w:rPr>
          <w:lang w:val="fr-FR"/>
        </w:rPr>
      </w:pPr>
      <w:r w:rsidRPr="006963AB">
        <w:rPr>
          <w:lang w:val="fr-FR"/>
        </w:rPr>
        <w:t>Referindu-ne la cazul concret al iluminatului public: este evident faptul ca nu se poate face economie de energie, in asa fel incat sa periclitam siguranta publica si a circulatie, prin intreruperi partiale sau totale.</w:t>
      </w:r>
    </w:p>
    <w:p w:rsidR="00CD216A" w:rsidRPr="006963AB" w:rsidRDefault="00CD216A" w:rsidP="00CD216A">
      <w:pPr>
        <w:rPr>
          <w:i/>
          <w:iCs/>
          <w:lang w:val="en-GB"/>
        </w:rPr>
      </w:pPr>
      <w:r w:rsidRPr="006963AB">
        <w:rPr>
          <w:i/>
          <w:iCs/>
          <w:lang w:val="en-GB"/>
        </w:rPr>
        <w:t xml:space="preserve">Concluziile evaluarii impactului asupra mediului </w:t>
      </w:r>
    </w:p>
    <w:p w:rsidR="00CD216A" w:rsidRPr="006963AB" w:rsidRDefault="00CD216A" w:rsidP="00CD216A">
      <w:pPr>
        <w:rPr>
          <w:lang w:val="fr-FR"/>
        </w:rPr>
      </w:pPr>
      <w:r w:rsidRPr="006963AB">
        <w:rPr>
          <w:rStyle w:val="Titlu2Caracter"/>
          <w:color w:val="000000"/>
          <w:sz w:val="24"/>
          <w:szCs w:val="24"/>
          <w:lang w:val="fr-FR"/>
        </w:rPr>
        <w:t>Protectia mediului constituie o obligatie a autoritatilor administratiei publice, centrale si locale, precum si a tuturor persoanelor fizice, juridice, statul recunoscand tuturor persoanelor dreptul la un mediu sanatos.</w:t>
      </w:r>
    </w:p>
    <w:p w:rsidR="00CD216A" w:rsidRPr="006963AB" w:rsidRDefault="00CD216A" w:rsidP="00CD216A">
      <w:pPr>
        <w:rPr>
          <w:lang w:val="fr-FR"/>
        </w:rPr>
      </w:pPr>
      <w:r w:rsidRPr="006963AB">
        <w:rPr>
          <w:lang w:val="fr-FR"/>
        </w:rPr>
        <w:t>Pe toata durata de viata a instalatiilor se vor respecta cerintele impuse prin SR EN ISO 14001/2005.</w:t>
      </w:r>
    </w:p>
    <w:p w:rsidR="00CD216A" w:rsidRPr="006963AB" w:rsidRDefault="00CD216A" w:rsidP="00CD216A">
      <w:pPr>
        <w:rPr>
          <w:lang w:val="fr-FR"/>
        </w:rPr>
      </w:pPr>
      <w:r w:rsidRPr="006963AB">
        <w:rPr>
          <w:lang w:val="fr-FR"/>
        </w:rPr>
        <w:t>Solutiile de iluminat cu LED, dau o lumină mai bună, iar funcţionarea lor costă mai puţin, mulţumită consumului de energie redus, ceea ce înseamnă şi mai puţine emisii de CO</w:t>
      </w:r>
      <w:r w:rsidRPr="006963AB">
        <w:rPr>
          <w:vertAlign w:val="subscript"/>
          <w:lang w:val="fr-FR"/>
        </w:rPr>
        <w:t>2</w:t>
      </w:r>
      <w:r w:rsidRPr="006963AB">
        <w:rPr>
          <w:lang w:val="fr-FR"/>
        </w:rPr>
        <w:t>.</w:t>
      </w:r>
    </w:p>
    <w:p w:rsidR="00CD216A" w:rsidRPr="006963AB" w:rsidRDefault="00CD216A" w:rsidP="00CD216A">
      <w:pPr>
        <w:rPr>
          <w:lang w:val="fr-FR"/>
        </w:rPr>
      </w:pPr>
      <w:r w:rsidRPr="006963AB">
        <w:rPr>
          <w:lang w:val="fr-FR"/>
        </w:rPr>
        <w:t>Din punct de vedere al impactului asupra mediului, clădirile reprezintă 40% din cererea de energie la nivel mondial. Această cerere va creşte în mod substanţial pe măsură ce populaţia creşte, aşa că există un potenţial enorm pentru reducerea consumului de energie şi a emisiilor de CO</w:t>
      </w:r>
      <w:r w:rsidRPr="006963AB">
        <w:rPr>
          <w:vertAlign w:val="subscript"/>
          <w:lang w:val="fr-FR"/>
        </w:rPr>
        <w:t>2</w:t>
      </w:r>
      <w:r w:rsidRPr="006963AB">
        <w:rPr>
          <w:lang w:val="fr-FR"/>
        </w:rPr>
        <w:t xml:space="preserve"> în acest sector.</w:t>
      </w:r>
    </w:p>
    <w:p w:rsidR="00CD216A" w:rsidRPr="00903B66" w:rsidRDefault="00CD216A" w:rsidP="00CD216A">
      <w:pPr>
        <w:rPr>
          <w:b/>
          <w:sz w:val="28"/>
          <w:szCs w:val="28"/>
        </w:rPr>
      </w:pPr>
      <w:r w:rsidRPr="00903B66">
        <w:rPr>
          <w:b/>
          <w:sz w:val="28"/>
          <w:szCs w:val="28"/>
        </w:rPr>
        <w:t>Concluzie:</w:t>
      </w:r>
    </w:p>
    <w:p w:rsidR="00CD216A" w:rsidRPr="006963AB" w:rsidRDefault="00CD216A" w:rsidP="00CD216A"/>
    <w:p w:rsidR="00CD216A" w:rsidRDefault="00CD216A" w:rsidP="00CD216A">
      <w:r w:rsidRPr="006963AB">
        <w:t>Motivele prezenta</w:t>
      </w:r>
      <w:r>
        <w:t>te recomandă ca fiind oportună:</w:t>
      </w:r>
    </w:p>
    <w:p w:rsidR="00CD216A" w:rsidRDefault="00CD216A" w:rsidP="00CD216A">
      <w:r>
        <w:t xml:space="preserve"> Î</w:t>
      </w:r>
      <w:r w:rsidRPr="006963AB">
        <w:t>NFINŢAREA  SERVICIULUI PUBLIC DE ILUMINAT</w:t>
      </w:r>
      <w:r>
        <w:t xml:space="preserve"> Î</w:t>
      </w:r>
      <w:r w:rsidRPr="006963AB">
        <w:t xml:space="preserve">N COMUNA </w:t>
      </w:r>
      <w:r>
        <w:t>LUPAC</w:t>
      </w:r>
    </w:p>
    <w:p w:rsidR="00CD216A" w:rsidRPr="006963AB" w:rsidRDefault="00CD216A" w:rsidP="00CD216A">
      <w:r w:rsidRPr="006963AB">
        <w:t>Prezentul studiu a fost elaborat pe baza datelor și informațiilor puse la dispoziție de către beneficarul acestuia. Orice omisiune, lipsă sau incorectitudine a datelor si informațiilor furnizate de către beneficiar poate afecta partial sau total rezultatele prezentului studiu față de care redactorul acestuia este exonerat de răspundere.</w:t>
      </w:r>
    </w:p>
    <w:p w:rsidR="00CD216A" w:rsidRDefault="00CD216A" w:rsidP="00CD216A"/>
    <w:p w:rsidR="00CD216A" w:rsidRDefault="00CD216A" w:rsidP="006963AB">
      <w:pPr>
        <w:rPr>
          <w:lang w:val="fr-FR"/>
        </w:rPr>
      </w:pPr>
    </w:p>
    <w:p w:rsidR="00CD216A" w:rsidRDefault="00CD216A" w:rsidP="006963AB">
      <w:pPr>
        <w:rPr>
          <w:lang w:val="fr-FR"/>
        </w:rPr>
      </w:pPr>
    </w:p>
    <w:p w:rsidR="00CD216A" w:rsidRDefault="00CD216A" w:rsidP="006963AB">
      <w:pPr>
        <w:rPr>
          <w:lang w:val="fr-FR"/>
        </w:rPr>
      </w:pPr>
    </w:p>
    <w:p w:rsidR="00CD216A" w:rsidRPr="00D067E4" w:rsidRDefault="00CD216A" w:rsidP="00CD216A">
      <w:pPr>
        <w:rPr>
          <w:lang w:val="ro-RO"/>
        </w:rPr>
      </w:pPr>
    </w:p>
    <w:p w:rsidR="00CD216A" w:rsidRPr="00D067E4" w:rsidRDefault="00CD216A" w:rsidP="00CD216A">
      <w:pPr>
        <w:rPr>
          <w:b/>
        </w:rPr>
      </w:pPr>
      <w:r w:rsidRPr="00D067E4">
        <w:rPr>
          <w:b/>
        </w:rPr>
        <w:t xml:space="preserve">          Preşedinte de şedinţă                                                             </w:t>
      </w:r>
      <w:r w:rsidRPr="00D067E4">
        <w:rPr>
          <w:b/>
          <w:u w:val="single"/>
        </w:rPr>
        <w:t>Contrasemnează:</w:t>
      </w:r>
    </w:p>
    <w:p w:rsidR="00CD216A" w:rsidRPr="00D067E4" w:rsidRDefault="00CD216A" w:rsidP="00CD216A">
      <w:pPr>
        <w:rPr>
          <w:b/>
        </w:rPr>
      </w:pPr>
      <w:r w:rsidRPr="00D067E4">
        <w:rPr>
          <w:b/>
        </w:rPr>
        <w:t xml:space="preserve">               Lugojan Petru                                                                    Secretar General,</w:t>
      </w:r>
    </w:p>
    <w:p w:rsidR="00CD216A" w:rsidRPr="00D067E4" w:rsidRDefault="00CD216A" w:rsidP="00CD216A">
      <w:pPr>
        <w:rPr>
          <w:b/>
        </w:rPr>
      </w:pPr>
      <w:r w:rsidRPr="00D067E4">
        <w:rPr>
          <w:b/>
        </w:rPr>
        <w:t xml:space="preserve">                                                                                                           Moteca Alin-Dorin</w:t>
      </w:r>
    </w:p>
    <w:p w:rsidR="00CD216A" w:rsidRDefault="00CD216A" w:rsidP="00CD216A">
      <w:pPr>
        <w:rPr>
          <w:b/>
        </w:rPr>
      </w:pPr>
    </w:p>
    <w:p w:rsidR="00CD216A" w:rsidRPr="006963AB" w:rsidRDefault="00CD216A" w:rsidP="006963AB">
      <w:pPr>
        <w:rPr>
          <w:lang w:val="fr-FR"/>
        </w:rPr>
      </w:pPr>
    </w:p>
    <w:sectPr w:rsidR="00CD216A" w:rsidRPr="006963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skerville">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AD"/>
      </v:shape>
    </w:pict>
  </w:numPicBullet>
  <w:abstractNum w:abstractNumId="0" w15:restartNumberingAfterBreak="0">
    <w:nsid w:val="0000000A"/>
    <w:multiLevelType w:val="multilevel"/>
    <w:tmpl w:val="FD88FD70"/>
    <w:name w:val="WW8Num10"/>
    <w:lvl w:ilvl="0">
      <w:start w:val="1"/>
      <w:numFmt w:val="decimal"/>
      <w:lvlText w:val="%1."/>
      <w:lvlJc w:val="left"/>
      <w:pPr>
        <w:tabs>
          <w:tab w:val="num" w:pos="720"/>
        </w:tabs>
        <w:ind w:left="720" w:hanging="360"/>
      </w:pPr>
    </w:lvl>
    <w:lvl w:ilvl="1">
      <w:start w:val="3"/>
      <w:numFmt w:val="decimal"/>
      <w:isLgl/>
      <w:lvlText w:val="%1.%2."/>
      <w:lvlJc w:val="left"/>
      <w:pPr>
        <w:tabs>
          <w:tab w:val="num" w:pos="1320"/>
        </w:tabs>
        <w:ind w:left="1320" w:hanging="960"/>
      </w:pPr>
      <w:rPr>
        <w:rFonts w:hint="default"/>
      </w:rPr>
    </w:lvl>
    <w:lvl w:ilvl="2">
      <w:start w:val="7"/>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1"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Times New Roman" w:hAnsi="Times New Roman" w:cs="Baskervill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Baskerville"/>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30E632E"/>
    <w:multiLevelType w:val="hybridMultilevel"/>
    <w:tmpl w:val="A91405B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askervill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B19D2"/>
    <w:multiLevelType w:val="hybridMultilevel"/>
    <w:tmpl w:val="6F1885B0"/>
    <w:lvl w:ilvl="0" w:tplc="04090007">
      <w:start w:val="1"/>
      <w:numFmt w:val="bullet"/>
      <w:lvlText w:val=""/>
      <w:lvlPicBulletId w:val="0"/>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Baskerville"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Baskerville"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Baskerville"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5997DA8"/>
    <w:multiLevelType w:val="hybridMultilevel"/>
    <w:tmpl w:val="C526FD7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087B0A7A"/>
    <w:multiLevelType w:val="hybridMultilevel"/>
    <w:tmpl w:val="1C6485AA"/>
    <w:lvl w:ilvl="0" w:tplc="04090007">
      <w:start w:val="1"/>
      <w:numFmt w:val="bullet"/>
      <w:lvlText w:val=""/>
      <w:lvlPicBulletId w:val="0"/>
      <w:lvlJc w:val="left"/>
      <w:pPr>
        <w:tabs>
          <w:tab w:val="num" w:pos="960"/>
        </w:tabs>
        <w:ind w:left="960" w:hanging="360"/>
      </w:pPr>
      <w:rPr>
        <w:rFonts w:ascii="Symbol" w:hAnsi="Symbol" w:hint="default"/>
      </w:rPr>
    </w:lvl>
    <w:lvl w:ilvl="1" w:tplc="04090003">
      <w:start w:val="1"/>
      <w:numFmt w:val="bullet"/>
      <w:lvlText w:val="o"/>
      <w:lvlJc w:val="left"/>
      <w:pPr>
        <w:tabs>
          <w:tab w:val="num" w:pos="1680"/>
        </w:tabs>
        <w:ind w:left="1680" w:hanging="360"/>
      </w:pPr>
      <w:rPr>
        <w:rFonts w:ascii="Courier New" w:hAnsi="Courier New" w:cs="Baskerville"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Baskerville"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Baskerville"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0AFA532C"/>
    <w:multiLevelType w:val="hybridMultilevel"/>
    <w:tmpl w:val="110C4CCC"/>
    <w:name w:val="WW8Num2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C7129D"/>
    <w:multiLevelType w:val="hybridMultilevel"/>
    <w:tmpl w:val="AFCA8074"/>
    <w:lvl w:ilvl="0" w:tplc="04090007">
      <w:start w:val="1"/>
      <w:numFmt w:val="bullet"/>
      <w:lvlText w:val=""/>
      <w:lvlPicBulletId w:val="0"/>
      <w:lvlJc w:val="left"/>
      <w:pPr>
        <w:ind w:left="1320" w:hanging="360"/>
      </w:pPr>
      <w:rPr>
        <w:rFonts w:ascii="Symbol" w:hAnsi="Symbol" w:hint="default"/>
      </w:rPr>
    </w:lvl>
    <w:lvl w:ilvl="1" w:tplc="04180003" w:tentative="1">
      <w:start w:val="1"/>
      <w:numFmt w:val="bullet"/>
      <w:lvlText w:val="o"/>
      <w:lvlJc w:val="left"/>
      <w:pPr>
        <w:ind w:left="2040" w:hanging="360"/>
      </w:pPr>
      <w:rPr>
        <w:rFonts w:ascii="Courier New" w:hAnsi="Courier New" w:cs="Baskerville"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Baskerville"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Baskerville" w:hint="default"/>
      </w:rPr>
    </w:lvl>
    <w:lvl w:ilvl="8" w:tplc="04180005" w:tentative="1">
      <w:start w:val="1"/>
      <w:numFmt w:val="bullet"/>
      <w:lvlText w:val=""/>
      <w:lvlJc w:val="left"/>
      <w:pPr>
        <w:ind w:left="7080" w:hanging="360"/>
      </w:pPr>
      <w:rPr>
        <w:rFonts w:ascii="Wingdings" w:hAnsi="Wingdings" w:hint="default"/>
      </w:rPr>
    </w:lvl>
  </w:abstractNum>
  <w:abstractNum w:abstractNumId="8" w15:restartNumberingAfterBreak="0">
    <w:nsid w:val="0ED12BED"/>
    <w:multiLevelType w:val="hybridMultilevel"/>
    <w:tmpl w:val="C6F66DF4"/>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26E0D"/>
    <w:multiLevelType w:val="hybridMultilevel"/>
    <w:tmpl w:val="7722B6F6"/>
    <w:lvl w:ilvl="0" w:tplc="04180007">
      <w:start w:val="1"/>
      <w:numFmt w:val="bullet"/>
      <w:lvlText w:val=""/>
      <w:lvlPicBulletId w:val="0"/>
      <w:lvlJc w:val="left"/>
      <w:pPr>
        <w:tabs>
          <w:tab w:val="num" w:pos="960"/>
        </w:tabs>
        <w:ind w:left="960" w:hanging="360"/>
      </w:pPr>
      <w:rPr>
        <w:rFonts w:ascii="Symbol" w:hAnsi="Symbol" w:hint="default"/>
      </w:rPr>
    </w:lvl>
    <w:lvl w:ilvl="1" w:tplc="04090003">
      <w:start w:val="1"/>
      <w:numFmt w:val="bullet"/>
      <w:lvlText w:val="o"/>
      <w:lvlJc w:val="left"/>
      <w:pPr>
        <w:tabs>
          <w:tab w:val="num" w:pos="1680"/>
        </w:tabs>
        <w:ind w:left="1680" w:hanging="360"/>
      </w:pPr>
      <w:rPr>
        <w:rFonts w:ascii="Courier New" w:hAnsi="Courier New" w:cs="Baskerville"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Baskerville"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Baskerville"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0FCF3257"/>
    <w:multiLevelType w:val="hybridMultilevel"/>
    <w:tmpl w:val="BC324132"/>
    <w:lvl w:ilvl="0" w:tplc="04090007">
      <w:start w:val="1"/>
      <w:numFmt w:val="bullet"/>
      <w:lvlText w:val=""/>
      <w:lvlPicBulletId w:val="0"/>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15A22571"/>
    <w:multiLevelType w:val="hybridMultilevel"/>
    <w:tmpl w:val="163C3CC4"/>
    <w:lvl w:ilvl="0" w:tplc="04180007">
      <w:start w:val="1"/>
      <w:numFmt w:val="bullet"/>
      <w:lvlText w:val=""/>
      <w:lvlPicBulletId w:val="0"/>
      <w:lvlJc w:val="left"/>
      <w:pPr>
        <w:ind w:left="720" w:hanging="360"/>
      </w:pPr>
      <w:rPr>
        <w:rFonts w:ascii="Symbol" w:hAnsi="Symbol" w:hint="default"/>
      </w:rPr>
    </w:lvl>
    <w:lvl w:ilvl="1" w:tplc="0418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31ADF"/>
    <w:multiLevelType w:val="hybridMultilevel"/>
    <w:tmpl w:val="373AF41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askervill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0843CE"/>
    <w:multiLevelType w:val="hybridMultilevel"/>
    <w:tmpl w:val="E9A2A6B4"/>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askervil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askervil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askervil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827E37"/>
    <w:multiLevelType w:val="hybridMultilevel"/>
    <w:tmpl w:val="D1822860"/>
    <w:lvl w:ilvl="0" w:tplc="04090007">
      <w:start w:val="1"/>
      <w:numFmt w:val="bullet"/>
      <w:lvlText w:val=""/>
      <w:lvlPicBulletId w:val="0"/>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187F75BB"/>
    <w:multiLevelType w:val="hybridMultilevel"/>
    <w:tmpl w:val="C2C8FED2"/>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Baskervill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C6EE7"/>
    <w:multiLevelType w:val="hybridMultilevel"/>
    <w:tmpl w:val="B7DC24C6"/>
    <w:lvl w:ilvl="0" w:tplc="04090007">
      <w:start w:val="1"/>
      <w:numFmt w:val="bullet"/>
      <w:lvlText w:val=""/>
      <w:lvlPicBulletId w:val="0"/>
      <w:lvlJc w:val="left"/>
      <w:pPr>
        <w:tabs>
          <w:tab w:val="num" w:pos="1560"/>
        </w:tabs>
        <w:ind w:left="1560" w:hanging="360"/>
      </w:pPr>
      <w:rPr>
        <w:rFonts w:ascii="Symbol" w:hAnsi="Symbol" w:hint="default"/>
      </w:rPr>
    </w:lvl>
    <w:lvl w:ilvl="1" w:tplc="04180003" w:tentative="1">
      <w:start w:val="1"/>
      <w:numFmt w:val="bullet"/>
      <w:lvlText w:val="o"/>
      <w:lvlJc w:val="left"/>
      <w:pPr>
        <w:ind w:left="2040" w:hanging="360"/>
      </w:pPr>
      <w:rPr>
        <w:rFonts w:ascii="Courier New" w:hAnsi="Courier New" w:cs="Baskerville" w:hint="default"/>
      </w:rPr>
    </w:lvl>
    <w:lvl w:ilvl="2" w:tplc="04180005" w:tentative="1">
      <w:start w:val="1"/>
      <w:numFmt w:val="bullet"/>
      <w:lvlText w:val=""/>
      <w:lvlJc w:val="left"/>
      <w:pPr>
        <w:ind w:left="2760" w:hanging="360"/>
      </w:pPr>
      <w:rPr>
        <w:rFonts w:ascii="Wingdings" w:hAnsi="Wingdings" w:hint="default"/>
      </w:rPr>
    </w:lvl>
    <w:lvl w:ilvl="3" w:tplc="04180001" w:tentative="1">
      <w:start w:val="1"/>
      <w:numFmt w:val="bullet"/>
      <w:lvlText w:val=""/>
      <w:lvlJc w:val="left"/>
      <w:pPr>
        <w:ind w:left="3480" w:hanging="360"/>
      </w:pPr>
      <w:rPr>
        <w:rFonts w:ascii="Symbol" w:hAnsi="Symbol" w:hint="default"/>
      </w:rPr>
    </w:lvl>
    <w:lvl w:ilvl="4" w:tplc="04180003" w:tentative="1">
      <w:start w:val="1"/>
      <w:numFmt w:val="bullet"/>
      <w:lvlText w:val="o"/>
      <w:lvlJc w:val="left"/>
      <w:pPr>
        <w:ind w:left="4200" w:hanging="360"/>
      </w:pPr>
      <w:rPr>
        <w:rFonts w:ascii="Courier New" w:hAnsi="Courier New" w:cs="Baskerville" w:hint="default"/>
      </w:rPr>
    </w:lvl>
    <w:lvl w:ilvl="5" w:tplc="04180005" w:tentative="1">
      <w:start w:val="1"/>
      <w:numFmt w:val="bullet"/>
      <w:lvlText w:val=""/>
      <w:lvlJc w:val="left"/>
      <w:pPr>
        <w:ind w:left="4920" w:hanging="360"/>
      </w:pPr>
      <w:rPr>
        <w:rFonts w:ascii="Wingdings" w:hAnsi="Wingdings" w:hint="default"/>
      </w:rPr>
    </w:lvl>
    <w:lvl w:ilvl="6" w:tplc="04180001" w:tentative="1">
      <w:start w:val="1"/>
      <w:numFmt w:val="bullet"/>
      <w:lvlText w:val=""/>
      <w:lvlJc w:val="left"/>
      <w:pPr>
        <w:ind w:left="5640" w:hanging="360"/>
      </w:pPr>
      <w:rPr>
        <w:rFonts w:ascii="Symbol" w:hAnsi="Symbol" w:hint="default"/>
      </w:rPr>
    </w:lvl>
    <w:lvl w:ilvl="7" w:tplc="04180003" w:tentative="1">
      <w:start w:val="1"/>
      <w:numFmt w:val="bullet"/>
      <w:lvlText w:val="o"/>
      <w:lvlJc w:val="left"/>
      <w:pPr>
        <w:ind w:left="6360" w:hanging="360"/>
      </w:pPr>
      <w:rPr>
        <w:rFonts w:ascii="Courier New" w:hAnsi="Courier New" w:cs="Baskerville" w:hint="default"/>
      </w:rPr>
    </w:lvl>
    <w:lvl w:ilvl="8" w:tplc="04180005" w:tentative="1">
      <w:start w:val="1"/>
      <w:numFmt w:val="bullet"/>
      <w:lvlText w:val=""/>
      <w:lvlJc w:val="left"/>
      <w:pPr>
        <w:ind w:left="7080" w:hanging="360"/>
      </w:pPr>
      <w:rPr>
        <w:rFonts w:ascii="Wingdings" w:hAnsi="Wingdings" w:hint="default"/>
      </w:rPr>
    </w:lvl>
  </w:abstractNum>
  <w:abstractNum w:abstractNumId="17" w15:restartNumberingAfterBreak="0">
    <w:nsid w:val="198D6AAD"/>
    <w:multiLevelType w:val="hybridMultilevel"/>
    <w:tmpl w:val="7B6C44F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askervil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askervil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askervil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B37DED"/>
    <w:multiLevelType w:val="hybridMultilevel"/>
    <w:tmpl w:val="8866307C"/>
    <w:lvl w:ilvl="0" w:tplc="04090007">
      <w:start w:val="1"/>
      <w:numFmt w:val="bullet"/>
      <w:lvlText w:val=""/>
      <w:lvlPicBulletId w:val="0"/>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15:restartNumberingAfterBreak="0">
    <w:nsid w:val="1E7940FD"/>
    <w:multiLevelType w:val="hybridMultilevel"/>
    <w:tmpl w:val="E4A4E540"/>
    <w:lvl w:ilvl="0" w:tplc="04180007">
      <w:start w:val="1"/>
      <w:numFmt w:val="bullet"/>
      <w:lvlText w:val=""/>
      <w:lvlPicBulletId w:val="0"/>
      <w:lvlJc w:val="left"/>
      <w:pPr>
        <w:tabs>
          <w:tab w:val="num" w:pos="1077"/>
        </w:tabs>
        <w:ind w:left="1077" w:hanging="360"/>
      </w:pPr>
      <w:rPr>
        <w:rFonts w:ascii="Symbol" w:hAnsi="Symbol" w:hint="default"/>
      </w:rPr>
    </w:lvl>
    <w:lvl w:ilvl="1" w:tplc="04180003" w:tentative="1">
      <w:start w:val="1"/>
      <w:numFmt w:val="bullet"/>
      <w:lvlText w:val="o"/>
      <w:lvlJc w:val="left"/>
      <w:pPr>
        <w:tabs>
          <w:tab w:val="num" w:pos="1797"/>
        </w:tabs>
        <w:ind w:left="1797" w:hanging="360"/>
      </w:pPr>
      <w:rPr>
        <w:rFonts w:ascii="Courier New" w:hAnsi="Courier New" w:cs="Baskerville" w:hint="default"/>
      </w:rPr>
    </w:lvl>
    <w:lvl w:ilvl="2" w:tplc="04180005" w:tentative="1">
      <w:start w:val="1"/>
      <w:numFmt w:val="bullet"/>
      <w:lvlText w:val=""/>
      <w:lvlJc w:val="left"/>
      <w:pPr>
        <w:tabs>
          <w:tab w:val="num" w:pos="2517"/>
        </w:tabs>
        <w:ind w:left="2517" w:hanging="360"/>
      </w:pPr>
      <w:rPr>
        <w:rFonts w:ascii="Wingdings" w:hAnsi="Wingdings" w:hint="default"/>
      </w:rPr>
    </w:lvl>
    <w:lvl w:ilvl="3" w:tplc="04180001" w:tentative="1">
      <w:start w:val="1"/>
      <w:numFmt w:val="bullet"/>
      <w:lvlText w:val=""/>
      <w:lvlJc w:val="left"/>
      <w:pPr>
        <w:tabs>
          <w:tab w:val="num" w:pos="3237"/>
        </w:tabs>
        <w:ind w:left="3237" w:hanging="360"/>
      </w:pPr>
      <w:rPr>
        <w:rFonts w:ascii="Symbol" w:hAnsi="Symbol" w:hint="default"/>
      </w:rPr>
    </w:lvl>
    <w:lvl w:ilvl="4" w:tplc="04180003" w:tentative="1">
      <w:start w:val="1"/>
      <w:numFmt w:val="bullet"/>
      <w:lvlText w:val="o"/>
      <w:lvlJc w:val="left"/>
      <w:pPr>
        <w:tabs>
          <w:tab w:val="num" w:pos="3957"/>
        </w:tabs>
        <w:ind w:left="3957" w:hanging="360"/>
      </w:pPr>
      <w:rPr>
        <w:rFonts w:ascii="Courier New" w:hAnsi="Courier New" w:cs="Baskerville" w:hint="default"/>
      </w:rPr>
    </w:lvl>
    <w:lvl w:ilvl="5" w:tplc="04180005" w:tentative="1">
      <w:start w:val="1"/>
      <w:numFmt w:val="bullet"/>
      <w:lvlText w:val=""/>
      <w:lvlJc w:val="left"/>
      <w:pPr>
        <w:tabs>
          <w:tab w:val="num" w:pos="4677"/>
        </w:tabs>
        <w:ind w:left="4677" w:hanging="360"/>
      </w:pPr>
      <w:rPr>
        <w:rFonts w:ascii="Wingdings" w:hAnsi="Wingdings" w:hint="default"/>
      </w:rPr>
    </w:lvl>
    <w:lvl w:ilvl="6" w:tplc="04180001" w:tentative="1">
      <w:start w:val="1"/>
      <w:numFmt w:val="bullet"/>
      <w:lvlText w:val=""/>
      <w:lvlJc w:val="left"/>
      <w:pPr>
        <w:tabs>
          <w:tab w:val="num" w:pos="5397"/>
        </w:tabs>
        <w:ind w:left="5397" w:hanging="360"/>
      </w:pPr>
      <w:rPr>
        <w:rFonts w:ascii="Symbol" w:hAnsi="Symbol" w:hint="default"/>
      </w:rPr>
    </w:lvl>
    <w:lvl w:ilvl="7" w:tplc="04180003" w:tentative="1">
      <w:start w:val="1"/>
      <w:numFmt w:val="bullet"/>
      <w:lvlText w:val="o"/>
      <w:lvlJc w:val="left"/>
      <w:pPr>
        <w:tabs>
          <w:tab w:val="num" w:pos="6117"/>
        </w:tabs>
        <w:ind w:left="6117" w:hanging="360"/>
      </w:pPr>
      <w:rPr>
        <w:rFonts w:ascii="Courier New" w:hAnsi="Courier New" w:cs="Baskerville" w:hint="default"/>
      </w:rPr>
    </w:lvl>
    <w:lvl w:ilvl="8" w:tplc="0418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2495159D"/>
    <w:multiLevelType w:val="hybridMultilevel"/>
    <w:tmpl w:val="95C4E95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askerville"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B85809"/>
    <w:multiLevelType w:val="hybridMultilevel"/>
    <w:tmpl w:val="11C8825E"/>
    <w:lvl w:ilvl="0" w:tplc="04090007">
      <w:start w:val="1"/>
      <w:numFmt w:val="bullet"/>
      <w:lvlText w:val=""/>
      <w:lvlPicBulletId w:val="0"/>
      <w:lvlJc w:val="left"/>
      <w:pPr>
        <w:ind w:left="1225" w:hanging="360"/>
      </w:pPr>
      <w:rPr>
        <w:rFonts w:ascii="Symbol" w:hAnsi="Symbol" w:hint="default"/>
      </w:rPr>
    </w:lvl>
    <w:lvl w:ilvl="1" w:tplc="04090003" w:tentative="1">
      <w:start w:val="1"/>
      <w:numFmt w:val="bullet"/>
      <w:lvlText w:val="o"/>
      <w:lvlJc w:val="left"/>
      <w:pPr>
        <w:ind w:left="1945" w:hanging="360"/>
      </w:pPr>
      <w:rPr>
        <w:rFonts w:ascii="Courier New" w:hAnsi="Courier New" w:cs="Baskerville" w:hint="default"/>
      </w:rPr>
    </w:lvl>
    <w:lvl w:ilvl="2" w:tplc="04090005" w:tentative="1">
      <w:start w:val="1"/>
      <w:numFmt w:val="bullet"/>
      <w:lvlText w:val=""/>
      <w:lvlJc w:val="left"/>
      <w:pPr>
        <w:ind w:left="2665" w:hanging="360"/>
      </w:pPr>
      <w:rPr>
        <w:rFonts w:ascii="Wingdings" w:hAnsi="Wingdings" w:hint="default"/>
      </w:rPr>
    </w:lvl>
    <w:lvl w:ilvl="3" w:tplc="04090001" w:tentative="1">
      <w:start w:val="1"/>
      <w:numFmt w:val="bullet"/>
      <w:lvlText w:val=""/>
      <w:lvlJc w:val="left"/>
      <w:pPr>
        <w:ind w:left="3385" w:hanging="360"/>
      </w:pPr>
      <w:rPr>
        <w:rFonts w:ascii="Symbol" w:hAnsi="Symbol" w:hint="default"/>
      </w:rPr>
    </w:lvl>
    <w:lvl w:ilvl="4" w:tplc="04090003" w:tentative="1">
      <w:start w:val="1"/>
      <w:numFmt w:val="bullet"/>
      <w:lvlText w:val="o"/>
      <w:lvlJc w:val="left"/>
      <w:pPr>
        <w:ind w:left="4105" w:hanging="360"/>
      </w:pPr>
      <w:rPr>
        <w:rFonts w:ascii="Courier New" w:hAnsi="Courier New" w:cs="Baskerville" w:hint="default"/>
      </w:rPr>
    </w:lvl>
    <w:lvl w:ilvl="5" w:tplc="04090005" w:tentative="1">
      <w:start w:val="1"/>
      <w:numFmt w:val="bullet"/>
      <w:lvlText w:val=""/>
      <w:lvlJc w:val="left"/>
      <w:pPr>
        <w:ind w:left="4825" w:hanging="360"/>
      </w:pPr>
      <w:rPr>
        <w:rFonts w:ascii="Wingdings" w:hAnsi="Wingdings" w:hint="default"/>
      </w:rPr>
    </w:lvl>
    <w:lvl w:ilvl="6" w:tplc="04090001" w:tentative="1">
      <w:start w:val="1"/>
      <w:numFmt w:val="bullet"/>
      <w:lvlText w:val=""/>
      <w:lvlJc w:val="left"/>
      <w:pPr>
        <w:ind w:left="5545" w:hanging="360"/>
      </w:pPr>
      <w:rPr>
        <w:rFonts w:ascii="Symbol" w:hAnsi="Symbol" w:hint="default"/>
      </w:rPr>
    </w:lvl>
    <w:lvl w:ilvl="7" w:tplc="04090003" w:tentative="1">
      <w:start w:val="1"/>
      <w:numFmt w:val="bullet"/>
      <w:lvlText w:val="o"/>
      <w:lvlJc w:val="left"/>
      <w:pPr>
        <w:ind w:left="6265" w:hanging="360"/>
      </w:pPr>
      <w:rPr>
        <w:rFonts w:ascii="Courier New" w:hAnsi="Courier New" w:cs="Baskerville" w:hint="default"/>
      </w:rPr>
    </w:lvl>
    <w:lvl w:ilvl="8" w:tplc="04090005" w:tentative="1">
      <w:start w:val="1"/>
      <w:numFmt w:val="bullet"/>
      <w:lvlText w:val=""/>
      <w:lvlJc w:val="left"/>
      <w:pPr>
        <w:ind w:left="6985" w:hanging="360"/>
      </w:pPr>
      <w:rPr>
        <w:rFonts w:ascii="Wingdings" w:hAnsi="Wingdings" w:hint="default"/>
      </w:rPr>
    </w:lvl>
  </w:abstractNum>
  <w:abstractNum w:abstractNumId="22" w15:restartNumberingAfterBreak="0">
    <w:nsid w:val="2AED114F"/>
    <w:multiLevelType w:val="multilevel"/>
    <w:tmpl w:val="5FB87F7A"/>
    <w:lvl w:ilvl="0">
      <w:start w:val="1"/>
      <w:numFmt w:val="bullet"/>
      <w:lvlText w:val=""/>
      <w:lvlPicBulletId w:val="0"/>
      <w:lvlJc w:val="left"/>
      <w:pPr>
        <w:tabs>
          <w:tab w:val="num" w:pos="865"/>
        </w:tabs>
        <w:ind w:left="865"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2F772D77"/>
    <w:multiLevelType w:val="hybridMultilevel"/>
    <w:tmpl w:val="DDB4ED68"/>
    <w:lvl w:ilvl="0" w:tplc="04090007">
      <w:start w:val="1"/>
      <w:numFmt w:val="bullet"/>
      <w:lvlText w:val=""/>
      <w:lvlPicBulletId w:val="0"/>
      <w:lvlJc w:val="left"/>
      <w:pPr>
        <w:ind w:left="1530" w:hanging="360"/>
      </w:pPr>
      <w:rPr>
        <w:rFonts w:ascii="Symbol" w:hAnsi="Symbol" w:hint="default"/>
      </w:rPr>
    </w:lvl>
    <w:lvl w:ilvl="1" w:tplc="04090007">
      <w:start w:val="1"/>
      <w:numFmt w:val="bullet"/>
      <w:lvlText w:val=""/>
      <w:lvlPicBulletId w:val="0"/>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Baskerville"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Baskerville"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2FB44004"/>
    <w:multiLevelType w:val="multilevel"/>
    <w:tmpl w:val="3A7E837E"/>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70C73B5"/>
    <w:multiLevelType w:val="hybridMultilevel"/>
    <w:tmpl w:val="6B1EB6AE"/>
    <w:lvl w:ilvl="0" w:tplc="04090007">
      <w:start w:val="1"/>
      <w:numFmt w:val="bullet"/>
      <w:lvlText w:val=""/>
      <w:lvlPicBulletId w:val="0"/>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6" w15:restartNumberingAfterBreak="0">
    <w:nsid w:val="3A4778DC"/>
    <w:multiLevelType w:val="hybridMultilevel"/>
    <w:tmpl w:val="D0F86336"/>
    <w:lvl w:ilvl="0" w:tplc="04090003">
      <w:start w:val="1"/>
      <w:numFmt w:val="bullet"/>
      <w:lvlText w:val="o"/>
      <w:lvlJc w:val="left"/>
      <w:pPr>
        <w:ind w:left="1530" w:hanging="360"/>
      </w:pPr>
      <w:rPr>
        <w:rFonts w:ascii="Courier New" w:hAnsi="Courier New" w:cs="Baskerville" w:hint="default"/>
      </w:rPr>
    </w:lvl>
    <w:lvl w:ilvl="1" w:tplc="04090003">
      <w:start w:val="1"/>
      <w:numFmt w:val="bullet"/>
      <w:lvlText w:val="o"/>
      <w:lvlJc w:val="left"/>
      <w:pPr>
        <w:ind w:left="2250" w:hanging="360"/>
      </w:pPr>
      <w:rPr>
        <w:rFonts w:ascii="Courier New" w:hAnsi="Courier New" w:cs="Baskerville"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Baskerville"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Baskerville" w:hint="default"/>
      </w:rPr>
    </w:lvl>
    <w:lvl w:ilvl="8" w:tplc="04090005" w:tentative="1">
      <w:start w:val="1"/>
      <w:numFmt w:val="bullet"/>
      <w:lvlText w:val=""/>
      <w:lvlJc w:val="left"/>
      <w:pPr>
        <w:ind w:left="7290" w:hanging="360"/>
      </w:pPr>
      <w:rPr>
        <w:rFonts w:ascii="Wingdings" w:hAnsi="Wingdings" w:hint="default"/>
      </w:rPr>
    </w:lvl>
  </w:abstractNum>
  <w:abstractNum w:abstractNumId="27" w15:restartNumberingAfterBreak="0">
    <w:nsid w:val="3E5C1293"/>
    <w:multiLevelType w:val="multilevel"/>
    <w:tmpl w:val="4246EB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7CF2209"/>
    <w:multiLevelType w:val="hybridMultilevel"/>
    <w:tmpl w:val="C77A118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askervil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askervil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askervil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FE2ACF"/>
    <w:multiLevelType w:val="multilevel"/>
    <w:tmpl w:val="1694AB08"/>
    <w:lvl w:ilvl="0">
      <w:start w:val="2400"/>
      <w:numFmt w:val="decimal"/>
      <w:lvlText w:val="%1"/>
      <w:lvlJc w:val="left"/>
      <w:pPr>
        <w:ind w:left="1305" w:hanging="1305"/>
      </w:pPr>
      <w:rPr>
        <w:rFonts w:hint="default"/>
      </w:rPr>
    </w:lvl>
    <w:lvl w:ilvl="1">
      <w:start w:val="6500"/>
      <w:numFmt w:val="decimal"/>
      <w:lvlText w:val="%1-%2"/>
      <w:lvlJc w:val="left"/>
      <w:pPr>
        <w:ind w:left="1305" w:hanging="1305"/>
      </w:pPr>
      <w:rPr>
        <w:rFonts w:hint="default"/>
      </w:rPr>
    </w:lvl>
    <w:lvl w:ilvl="2">
      <w:start w:val="1"/>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EA13D55"/>
    <w:multiLevelType w:val="hybridMultilevel"/>
    <w:tmpl w:val="5002CA2A"/>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54A357A"/>
    <w:multiLevelType w:val="hybridMultilevel"/>
    <w:tmpl w:val="92368FF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askervil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askervil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askervil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935942"/>
    <w:multiLevelType w:val="hybridMultilevel"/>
    <w:tmpl w:val="1DAA78B8"/>
    <w:lvl w:ilvl="0" w:tplc="04090007">
      <w:start w:val="1"/>
      <w:numFmt w:val="bullet"/>
      <w:lvlText w:val=""/>
      <w:lvlPicBulletId w:val="0"/>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3" w15:restartNumberingAfterBreak="0">
    <w:nsid w:val="586C7BE0"/>
    <w:multiLevelType w:val="hybridMultilevel"/>
    <w:tmpl w:val="2A78C352"/>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94E5B94"/>
    <w:multiLevelType w:val="hybridMultilevel"/>
    <w:tmpl w:val="25B29CA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5" w15:restartNumberingAfterBreak="0">
    <w:nsid w:val="5C2C4B89"/>
    <w:multiLevelType w:val="hybridMultilevel"/>
    <w:tmpl w:val="1F9C008A"/>
    <w:lvl w:ilvl="0" w:tplc="04090007">
      <w:start w:val="1"/>
      <w:numFmt w:val="bullet"/>
      <w:lvlText w:val=""/>
      <w:lvlPicBulletId w:val="0"/>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6" w15:restartNumberingAfterBreak="0">
    <w:nsid w:val="5E244ADE"/>
    <w:multiLevelType w:val="hybridMultilevel"/>
    <w:tmpl w:val="F124B0F8"/>
    <w:lvl w:ilvl="0" w:tplc="04090007">
      <w:start w:val="1"/>
      <w:numFmt w:val="bullet"/>
      <w:lvlText w:val=""/>
      <w:lvlPicBulletId w:val="0"/>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7" w15:restartNumberingAfterBreak="0">
    <w:nsid w:val="5E455A11"/>
    <w:multiLevelType w:val="hybridMultilevel"/>
    <w:tmpl w:val="210C484A"/>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Baskervil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askervil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askervil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9380F"/>
    <w:multiLevelType w:val="hybridMultilevel"/>
    <w:tmpl w:val="D250EA7A"/>
    <w:lvl w:ilvl="0" w:tplc="04180007">
      <w:start w:val="1"/>
      <w:numFmt w:val="bullet"/>
      <w:lvlText w:val=""/>
      <w:lvlPicBulletId w:val="0"/>
      <w:lvlJc w:val="left"/>
      <w:pPr>
        <w:tabs>
          <w:tab w:val="num" w:pos="720"/>
        </w:tabs>
        <w:ind w:left="720" w:hanging="360"/>
      </w:pPr>
      <w:rPr>
        <w:rFonts w:ascii="Symbol" w:hAnsi="Symbol" w:hint="default"/>
      </w:rPr>
    </w:lvl>
    <w:lvl w:ilvl="1" w:tplc="F5CE99F0">
      <w:numFmt w:val="bullet"/>
      <w:lvlText w:val="-"/>
      <w:lvlJc w:val="left"/>
      <w:pPr>
        <w:ind w:left="1440" w:hanging="360"/>
      </w:pPr>
      <w:rPr>
        <w:rFonts w:ascii="Verdana" w:eastAsia="Times New Roman" w:hAnsi="Verdana"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Baskerville"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Baskerville"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3546AD"/>
    <w:multiLevelType w:val="hybridMultilevel"/>
    <w:tmpl w:val="0D5491B2"/>
    <w:lvl w:ilvl="0" w:tplc="7A3CBB6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669075F5"/>
    <w:multiLevelType w:val="hybridMultilevel"/>
    <w:tmpl w:val="F4CE3566"/>
    <w:lvl w:ilvl="0" w:tplc="04090007">
      <w:start w:val="1"/>
      <w:numFmt w:val="bullet"/>
      <w:lvlText w:val=""/>
      <w:lvlPicBulletId w:val="0"/>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Baskerville"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Baskerville"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Baskerville" w:hint="default"/>
      </w:rPr>
    </w:lvl>
    <w:lvl w:ilvl="8" w:tplc="04090005" w:tentative="1">
      <w:start w:val="1"/>
      <w:numFmt w:val="bullet"/>
      <w:lvlText w:val=""/>
      <w:lvlJc w:val="left"/>
      <w:pPr>
        <w:ind w:left="8010" w:hanging="360"/>
      </w:pPr>
      <w:rPr>
        <w:rFonts w:ascii="Wingdings" w:hAnsi="Wingdings" w:hint="default"/>
      </w:rPr>
    </w:lvl>
  </w:abstractNum>
  <w:abstractNum w:abstractNumId="41" w15:restartNumberingAfterBreak="0">
    <w:nsid w:val="66E9344F"/>
    <w:multiLevelType w:val="hybridMultilevel"/>
    <w:tmpl w:val="27A43EE2"/>
    <w:lvl w:ilvl="0" w:tplc="04090007">
      <w:start w:val="1"/>
      <w:numFmt w:val="bullet"/>
      <w:lvlText w:val=""/>
      <w:lvlPicBulletId w:val="0"/>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Baskerville"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Baskerville"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Baskerville" w:hint="default"/>
      </w:rPr>
    </w:lvl>
    <w:lvl w:ilvl="8" w:tplc="04090005" w:tentative="1">
      <w:start w:val="1"/>
      <w:numFmt w:val="bullet"/>
      <w:lvlText w:val=""/>
      <w:lvlJc w:val="left"/>
      <w:pPr>
        <w:ind w:left="7380" w:hanging="360"/>
      </w:pPr>
      <w:rPr>
        <w:rFonts w:ascii="Wingdings" w:hAnsi="Wingdings" w:hint="default"/>
      </w:rPr>
    </w:lvl>
  </w:abstractNum>
  <w:abstractNum w:abstractNumId="42" w15:restartNumberingAfterBreak="0">
    <w:nsid w:val="68A84863"/>
    <w:multiLevelType w:val="hybridMultilevel"/>
    <w:tmpl w:val="85C08EAC"/>
    <w:lvl w:ilvl="0" w:tplc="04090003">
      <w:start w:val="1"/>
      <w:numFmt w:val="bullet"/>
      <w:lvlText w:val="o"/>
      <w:lvlJc w:val="left"/>
      <w:pPr>
        <w:ind w:left="1530" w:hanging="360"/>
      </w:pPr>
      <w:rPr>
        <w:rFonts w:ascii="Courier New" w:hAnsi="Courier New" w:cs="Baskerville" w:hint="default"/>
      </w:rPr>
    </w:lvl>
    <w:lvl w:ilvl="1" w:tplc="04090003">
      <w:start w:val="1"/>
      <w:numFmt w:val="bullet"/>
      <w:lvlText w:val="o"/>
      <w:lvlJc w:val="left"/>
      <w:pPr>
        <w:ind w:left="2250" w:hanging="360"/>
      </w:pPr>
      <w:rPr>
        <w:rFonts w:ascii="Courier New" w:hAnsi="Courier New" w:cs="Baskerville"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Baskerville"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Baskerville"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6AE94616"/>
    <w:multiLevelType w:val="hybridMultilevel"/>
    <w:tmpl w:val="DFD6AF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Baskervill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Baskervill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Baskerville"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57CCD"/>
    <w:multiLevelType w:val="multilevel"/>
    <w:tmpl w:val="366C2DF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6FE414A"/>
    <w:multiLevelType w:val="hybridMultilevel"/>
    <w:tmpl w:val="CD64EB7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2040" w:hanging="360"/>
      </w:pPr>
      <w:rPr>
        <w:rFonts w:ascii="Courier New" w:hAnsi="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46" w15:restartNumberingAfterBreak="0">
    <w:nsid w:val="79173B2B"/>
    <w:multiLevelType w:val="hybridMultilevel"/>
    <w:tmpl w:val="3DF2C66E"/>
    <w:lvl w:ilvl="0" w:tplc="04090003">
      <w:start w:val="1"/>
      <w:numFmt w:val="bullet"/>
      <w:lvlText w:val="o"/>
      <w:lvlJc w:val="left"/>
      <w:pPr>
        <w:ind w:left="1530" w:hanging="360"/>
      </w:pPr>
      <w:rPr>
        <w:rFonts w:ascii="Courier New" w:hAnsi="Courier New" w:cs="Baskerville" w:hint="default"/>
      </w:rPr>
    </w:lvl>
    <w:lvl w:ilvl="1" w:tplc="04090003">
      <w:start w:val="1"/>
      <w:numFmt w:val="bullet"/>
      <w:lvlText w:val="o"/>
      <w:lvlJc w:val="left"/>
      <w:pPr>
        <w:ind w:left="2250" w:hanging="360"/>
      </w:pPr>
      <w:rPr>
        <w:rFonts w:ascii="Courier New" w:hAnsi="Courier New" w:cs="Baskerville"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Baskerville"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Baskerville" w:hint="default"/>
      </w:rPr>
    </w:lvl>
    <w:lvl w:ilvl="8" w:tplc="04090005" w:tentative="1">
      <w:start w:val="1"/>
      <w:numFmt w:val="bullet"/>
      <w:lvlText w:val=""/>
      <w:lvlJc w:val="left"/>
      <w:pPr>
        <w:ind w:left="7290" w:hanging="360"/>
      </w:pPr>
      <w:rPr>
        <w:rFonts w:ascii="Wingdings" w:hAnsi="Wingdings" w:hint="default"/>
      </w:rPr>
    </w:lvl>
  </w:abstractNum>
  <w:num w:numId="1">
    <w:abstractNumId w:val="2"/>
  </w:num>
  <w:num w:numId="2">
    <w:abstractNumId w:val="27"/>
  </w:num>
  <w:num w:numId="3">
    <w:abstractNumId w:val="44"/>
  </w:num>
  <w:num w:numId="4">
    <w:abstractNumId w:val="24"/>
  </w:num>
  <w:num w:numId="5">
    <w:abstractNumId w:val="0"/>
  </w:num>
  <w:num w:numId="6">
    <w:abstractNumId w:val="1"/>
  </w:num>
  <w:num w:numId="7">
    <w:abstractNumId w:val="38"/>
  </w:num>
  <w:num w:numId="8">
    <w:abstractNumId w:val="19"/>
  </w:num>
  <w:num w:numId="9">
    <w:abstractNumId w:val="34"/>
  </w:num>
  <w:num w:numId="10">
    <w:abstractNumId w:val="4"/>
  </w:num>
  <w:num w:numId="11">
    <w:abstractNumId w:val="16"/>
  </w:num>
  <w:num w:numId="12">
    <w:abstractNumId w:val="5"/>
  </w:num>
  <w:num w:numId="13">
    <w:abstractNumId w:val="7"/>
  </w:num>
  <w:num w:numId="14">
    <w:abstractNumId w:val="31"/>
  </w:num>
  <w:num w:numId="15">
    <w:abstractNumId w:val="37"/>
  </w:num>
  <w:num w:numId="16">
    <w:abstractNumId w:val="17"/>
  </w:num>
  <w:num w:numId="17">
    <w:abstractNumId w:val="13"/>
  </w:num>
  <w:num w:numId="18">
    <w:abstractNumId w:val="28"/>
  </w:num>
  <w:num w:numId="19">
    <w:abstractNumId w:val="22"/>
  </w:num>
  <w:num w:numId="20">
    <w:abstractNumId w:val="21"/>
  </w:num>
  <w:num w:numId="21">
    <w:abstractNumId w:val="3"/>
  </w:num>
  <w:num w:numId="22">
    <w:abstractNumId w:val="8"/>
  </w:num>
  <w:num w:numId="23">
    <w:abstractNumId w:val="14"/>
  </w:num>
  <w:num w:numId="24">
    <w:abstractNumId w:val="32"/>
  </w:num>
  <w:num w:numId="25">
    <w:abstractNumId w:val="36"/>
  </w:num>
  <w:num w:numId="26">
    <w:abstractNumId w:val="18"/>
  </w:num>
  <w:num w:numId="27">
    <w:abstractNumId w:val="20"/>
  </w:num>
  <w:num w:numId="28">
    <w:abstractNumId w:val="35"/>
  </w:num>
  <w:num w:numId="29">
    <w:abstractNumId w:val="33"/>
  </w:num>
  <w:num w:numId="30">
    <w:abstractNumId w:val="30"/>
  </w:num>
  <w:num w:numId="31">
    <w:abstractNumId w:val="45"/>
  </w:num>
  <w:num w:numId="32">
    <w:abstractNumId w:val="12"/>
  </w:num>
  <w:num w:numId="33">
    <w:abstractNumId w:val="43"/>
  </w:num>
  <w:num w:numId="34">
    <w:abstractNumId w:val="40"/>
  </w:num>
  <w:num w:numId="35">
    <w:abstractNumId w:val="23"/>
  </w:num>
  <w:num w:numId="36">
    <w:abstractNumId w:val="41"/>
  </w:num>
  <w:num w:numId="37">
    <w:abstractNumId w:val="10"/>
  </w:num>
  <w:num w:numId="38">
    <w:abstractNumId w:val="42"/>
  </w:num>
  <w:num w:numId="39">
    <w:abstractNumId w:val="26"/>
  </w:num>
  <w:num w:numId="40">
    <w:abstractNumId w:val="46"/>
  </w:num>
  <w:num w:numId="41">
    <w:abstractNumId w:val="15"/>
  </w:num>
  <w:num w:numId="42">
    <w:abstractNumId w:val="6"/>
  </w:num>
  <w:num w:numId="43">
    <w:abstractNumId w:val="25"/>
  </w:num>
  <w:num w:numId="44">
    <w:abstractNumId w:val="29"/>
  </w:num>
  <w:num w:numId="45">
    <w:abstractNumId w:val="11"/>
  </w:num>
  <w:num w:numId="46">
    <w:abstractNumId w:val="9"/>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ACF"/>
    <w:rsid w:val="0011589F"/>
    <w:rsid w:val="00141770"/>
    <w:rsid w:val="002478AE"/>
    <w:rsid w:val="00403886"/>
    <w:rsid w:val="004A42FA"/>
    <w:rsid w:val="004E05BE"/>
    <w:rsid w:val="00516C8A"/>
    <w:rsid w:val="00556ACF"/>
    <w:rsid w:val="00567588"/>
    <w:rsid w:val="0061755B"/>
    <w:rsid w:val="006869C3"/>
    <w:rsid w:val="006963AB"/>
    <w:rsid w:val="007222F5"/>
    <w:rsid w:val="00784231"/>
    <w:rsid w:val="008A2C81"/>
    <w:rsid w:val="008F4E1E"/>
    <w:rsid w:val="00903B66"/>
    <w:rsid w:val="00AF4FC7"/>
    <w:rsid w:val="00B0791B"/>
    <w:rsid w:val="00B47222"/>
    <w:rsid w:val="00CD216A"/>
    <w:rsid w:val="00D47CE5"/>
    <w:rsid w:val="00E13ED8"/>
    <w:rsid w:val="00F34B4F"/>
    <w:rsid w:val="00FA22DA"/>
    <w:rsid w:val="00FB550D"/>
    <w:rsid w:val="00FB61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BDDE"/>
  <w15:docId w15:val="{E33FE6CA-D26E-41FA-8E52-3C895CF6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ACF"/>
    <w:pPr>
      <w:suppressAutoHyphens/>
      <w:spacing w:after="0" w:line="240" w:lineRule="auto"/>
      <w:jc w:val="both"/>
    </w:pPr>
    <w:rPr>
      <w:rFonts w:ascii="Times New Roman" w:eastAsia="Times New Roman"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n2tparagraf">
    <w:name w:val="ln2tparagraf"/>
    <w:basedOn w:val="DefaultParagraphFont"/>
    <w:rsid w:val="00556ACF"/>
  </w:style>
  <w:style w:type="character" w:customStyle="1" w:styleId="Titlu2Caracter">
    <w:name w:val="Titlu 2 Caracter"/>
    <w:rsid w:val="00556ACF"/>
    <w:rPr>
      <w:sz w:val="28"/>
      <w:szCs w:val="28"/>
      <w:lang w:val="en-US" w:eastAsia="ar-SA" w:bidi="ar-SA"/>
    </w:rPr>
  </w:style>
  <w:style w:type="paragraph" w:styleId="BodyText">
    <w:name w:val="Body Text"/>
    <w:basedOn w:val="Normal"/>
    <w:link w:val="BodyTextChar"/>
    <w:rsid w:val="00556ACF"/>
    <w:pPr>
      <w:spacing w:after="120"/>
    </w:pPr>
    <w:rPr>
      <w:sz w:val="20"/>
      <w:szCs w:val="20"/>
    </w:rPr>
  </w:style>
  <w:style w:type="character" w:customStyle="1" w:styleId="BodyTextChar">
    <w:name w:val="Body Text Char"/>
    <w:basedOn w:val="DefaultParagraphFont"/>
    <w:link w:val="BodyText"/>
    <w:rsid w:val="00556ACF"/>
    <w:rPr>
      <w:rFonts w:ascii="Times New Roman" w:eastAsia="Times New Roman" w:hAnsi="Times New Roman" w:cs="Times New Roman"/>
      <w:sz w:val="20"/>
      <w:szCs w:val="20"/>
      <w:lang w:val="en-US" w:eastAsia="ar-SA"/>
    </w:rPr>
  </w:style>
  <w:style w:type="paragraph" w:styleId="BodyText2">
    <w:name w:val="Body Text 2"/>
    <w:basedOn w:val="Normal"/>
    <w:link w:val="BodyText2Char"/>
    <w:rsid w:val="00556ACF"/>
    <w:pPr>
      <w:spacing w:after="120" w:line="480" w:lineRule="auto"/>
    </w:pPr>
  </w:style>
  <w:style w:type="character" w:customStyle="1" w:styleId="BodyText2Char">
    <w:name w:val="Body Text 2 Char"/>
    <w:basedOn w:val="DefaultParagraphFont"/>
    <w:link w:val="BodyText2"/>
    <w:rsid w:val="00556ACF"/>
    <w:rPr>
      <w:rFonts w:ascii="Times New Roman" w:eastAsia="Times New Roman" w:hAnsi="Times New Roman" w:cs="Times New Roman"/>
      <w:sz w:val="24"/>
      <w:szCs w:val="24"/>
      <w:lang w:val="en-US" w:eastAsia="ar-SA"/>
    </w:rPr>
  </w:style>
  <w:style w:type="paragraph" w:customStyle="1" w:styleId="bulletX">
    <w:name w:val="bulletX"/>
    <w:basedOn w:val="Normal"/>
    <w:rsid w:val="00556ACF"/>
    <w:pPr>
      <w:tabs>
        <w:tab w:val="num" w:pos="720"/>
      </w:tabs>
      <w:autoSpaceDE w:val="0"/>
      <w:spacing w:before="40" w:after="40"/>
      <w:ind w:left="720" w:hanging="360"/>
      <w:jc w:val="left"/>
    </w:pPr>
    <w:rPr>
      <w:rFonts w:ascii="Arial" w:hAnsi="Arial" w:cs="Arial"/>
      <w:sz w:val="20"/>
      <w:szCs w:val="22"/>
      <w:lang w:val="ro-RO"/>
    </w:rPr>
  </w:style>
  <w:style w:type="paragraph" w:customStyle="1" w:styleId="TableParagraph">
    <w:name w:val="Table Paragraph"/>
    <w:basedOn w:val="Normal"/>
    <w:uiPriority w:val="1"/>
    <w:qFormat/>
    <w:rsid w:val="0011589F"/>
    <w:pPr>
      <w:widowControl w:val="0"/>
      <w:suppressAutoHyphens w:val="0"/>
      <w:autoSpaceDE w:val="0"/>
      <w:autoSpaceDN w:val="0"/>
      <w:jc w:val="left"/>
    </w:pPr>
    <w:rPr>
      <w:rFonts w:ascii="Arial" w:eastAsia="Arial" w:hAnsi="Arial" w:cs="Arial"/>
      <w:sz w:val="22"/>
      <w:szCs w:val="22"/>
      <w:lang w:eastAsia="en-US"/>
    </w:rPr>
  </w:style>
  <w:style w:type="paragraph" w:styleId="NoSpacing">
    <w:name w:val="No Spacing"/>
    <w:uiPriority w:val="99"/>
    <w:qFormat/>
    <w:rsid w:val="0011589F"/>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4E0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4524</Words>
  <Characters>26244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Panorama</dc:creator>
  <cp:lastModifiedBy>utilizator</cp:lastModifiedBy>
  <cp:revision>11</cp:revision>
  <dcterms:created xsi:type="dcterms:W3CDTF">2021-11-08T09:25:00Z</dcterms:created>
  <dcterms:modified xsi:type="dcterms:W3CDTF">2021-11-25T10:19:00Z</dcterms:modified>
</cp:coreProperties>
</file>