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2943" w14:textId="77777777" w:rsidR="00C11CEE" w:rsidRPr="00DB03F9" w:rsidRDefault="00CA3AE5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ROMÂ</w:t>
      </w:r>
      <w:r w:rsidR="00C11CEE" w:rsidRPr="00DB03F9">
        <w:rPr>
          <w:b/>
          <w:sz w:val="26"/>
          <w:szCs w:val="26"/>
        </w:rPr>
        <w:t>NIA</w:t>
      </w:r>
    </w:p>
    <w:p w14:paraId="2BFB9B66" w14:textId="77777777" w:rsidR="00C11CEE" w:rsidRPr="00DB03F9" w:rsidRDefault="00CA3AE5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JUDEŢUL GALAŢ</w:t>
      </w:r>
      <w:r w:rsidR="00C11CEE" w:rsidRPr="00DB03F9">
        <w:rPr>
          <w:b/>
          <w:sz w:val="26"/>
          <w:szCs w:val="26"/>
        </w:rPr>
        <w:t>I</w:t>
      </w:r>
    </w:p>
    <w:p w14:paraId="6E856A66" w14:textId="77777777" w:rsidR="00C11CEE" w:rsidRPr="00DB03F9" w:rsidRDefault="00C11CEE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COMUNA GOHOR</w:t>
      </w:r>
    </w:p>
    <w:p w14:paraId="0F4FBCCD" w14:textId="77777777" w:rsidR="00F8421D" w:rsidRPr="00DB03F9" w:rsidRDefault="00F8421D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PRIMAR</w:t>
      </w:r>
    </w:p>
    <w:p w14:paraId="11B8C88A" w14:textId="185100AC" w:rsidR="00AF689A" w:rsidRPr="00DB03F9" w:rsidRDefault="002D4B93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 xml:space="preserve">Nr. </w:t>
      </w:r>
      <w:r w:rsidR="00C81E2A">
        <w:rPr>
          <w:b/>
          <w:sz w:val="26"/>
          <w:szCs w:val="26"/>
        </w:rPr>
        <w:t>6869</w:t>
      </w:r>
      <w:r w:rsidR="00837B18" w:rsidRPr="00DB03F9">
        <w:rPr>
          <w:b/>
          <w:sz w:val="26"/>
          <w:szCs w:val="26"/>
        </w:rPr>
        <w:t xml:space="preserve"> </w:t>
      </w:r>
      <w:r w:rsidR="00184206" w:rsidRPr="00DB03F9">
        <w:rPr>
          <w:b/>
          <w:sz w:val="26"/>
          <w:szCs w:val="26"/>
        </w:rPr>
        <w:t>/</w:t>
      </w:r>
      <w:r w:rsidR="00837B18" w:rsidRPr="00DB03F9">
        <w:rPr>
          <w:b/>
          <w:sz w:val="26"/>
          <w:szCs w:val="26"/>
        </w:rPr>
        <w:t xml:space="preserve"> </w:t>
      </w:r>
      <w:r w:rsidR="00C81E2A">
        <w:rPr>
          <w:b/>
          <w:sz w:val="26"/>
          <w:szCs w:val="26"/>
        </w:rPr>
        <w:t>11</w:t>
      </w:r>
      <w:r w:rsidR="00184206" w:rsidRPr="00DB03F9">
        <w:rPr>
          <w:b/>
          <w:sz w:val="26"/>
          <w:szCs w:val="26"/>
        </w:rPr>
        <w:t>.</w:t>
      </w:r>
      <w:r w:rsidR="00B335C7" w:rsidRPr="00DB03F9">
        <w:rPr>
          <w:b/>
          <w:sz w:val="26"/>
          <w:szCs w:val="26"/>
        </w:rPr>
        <w:t>1</w:t>
      </w:r>
      <w:r w:rsidR="00CD1656">
        <w:rPr>
          <w:b/>
          <w:sz w:val="26"/>
          <w:szCs w:val="26"/>
        </w:rPr>
        <w:t>2</w:t>
      </w:r>
      <w:r w:rsidR="00184206" w:rsidRPr="00DB03F9">
        <w:rPr>
          <w:b/>
          <w:sz w:val="26"/>
          <w:szCs w:val="26"/>
        </w:rPr>
        <w:t>.2025</w:t>
      </w:r>
    </w:p>
    <w:p w14:paraId="7369E3AC" w14:textId="77777777" w:rsidR="002E556B" w:rsidRPr="00DB03F9" w:rsidRDefault="002E556B" w:rsidP="00B335C7">
      <w:pPr>
        <w:spacing w:line="276" w:lineRule="auto"/>
        <w:rPr>
          <w:b/>
          <w:sz w:val="26"/>
          <w:szCs w:val="26"/>
        </w:rPr>
      </w:pPr>
    </w:p>
    <w:p w14:paraId="78F22089" w14:textId="77777777" w:rsidR="00C11CEE" w:rsidRPr="00DB03F9" w:rsidRDefault="00493B88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REFERAT DE APROBARE</w:t>
      </w:r>
    </w:p>
    <w:p w14:paraId="063E1317" w14:textId="7CC3A80F" w:rsidR="00E04E96" w:rsidRPr="00DB03F9" w:rsidRDefault="00C81E2A" w:rsidP="00C81E2A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  <w:r w:rsidRPr="00DB03F9">
        <w:rPr>
          <w:b/>
          <w:bCs/>
          <w:sz w:val="26"/>
          <w:szCs w:val="26"/>
        </w:rPr>
        <w:t xml:space="preserve">La proiectul de hotărâre </w:t>
      </w:r>
      <w:r>
        <w:rPr>
          <w:b/>
          <w:bCs/>
          <w:sz w:val="26"/>
          <w:szCs w:val="26"/>
          <w:lang w:val="pt-BR"/>
        </w:rPr>
        <w:t>ce vizează</w:t>
      </w:r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aprobarea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Regulamentului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privind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acordarea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, </w:t>
      </w:r>
      <w:proofErr w:type="spellStart"/>
      <w:r w:rsidRPr="00C81E2A">
        <w:rPr>
          <w:b/>
          <w:bCs/>
          <w:sz w:val="26"/>
          <w:szCs w:val="26"/>
          <w:lang w:val="fr-FR"/>
        </w:rPr>
        <w:t>modificarea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, </w:t>
      </w:r>
      <w:proofErr w:type="spellStart"/>
      <w:r w:rsidRPr="00C81E2A">
        <w:rPr>
          <w:b/>
          <w:bCs/>
          <w:sz w:val="26"/>
          <w:szCs w:val="26"/>
          <w:lang w:val="fr-FR"/>
        </w:rPr>
        <w:t>suspendarea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sau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încetarea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beneficiilor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sociale, </w:t>
      </w:r>
      <w:proofErr w:type="spellStart"/>
      <w:r w:rsidRPr="00C81E2A">
        <w:rPr>
          <w:b/>
          <w:bCs/>
          <w:sz w:val="26"/>
          <w:szCs w:val="26"/>
          <w:lang w:val="fr-FR"/>
        </w:rPr>
        <w:t>în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cadrul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Compartimentului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Pr="00C81E2A">
        <w:rPr>
          <w:b/>
          <w:bCs/>
          <w:sz w:val="26"/>
          <w:szCs w:val="26"/>
          <w:lang w:val="fr-FR"/>
        </w:rPr>
        <w:t>Asistență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socială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al </w:t>
      </w:r>
      <w:proofErr w:type="spellStart"/>
      <w:r w:rsidRPr="00C81E2A">
        <w:rPr>
          <w:b/>
          <w:bCs/>
          <w:sz w:val="26"/>
          <w:szCs w:val="26"/>
          <w:lang w:val="fr-FR"/>
        </w:rPr>
        <w:t>comunei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Gohor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, </w:t>
      </w:r>
      <w:proofErr w:type="spellStart"/>
      <w:r w:rsidRPr="00C81E2A">
        <w:rPr>
          <w:b/>
          <w:bCs/>
          <w:sz w:val="26"/>
          <w:szCs w:val="26"/>
          <w:lang w:val="fr-FR"/>
        </w:rPr>
        <w:t>județul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Galaț</w:t>
      </w:r>
      <w:r>
        <w:rPr>
          <w:b/>
          <w:bCs/>
          <w:sz w:val="26"/>
          <w:szCs w:val="26"/>
          <w:lang w:val="fr-FR"/>
        </w:rPr>
        <w:t>i</w:t>
      </w:r>
      <w:proofErr w:type="spellEnd"/>
    </w:p>
    <w:p w14:paraId="62722E10" w14:textId="77777777" w:rsidR="002E556B" w:rsidRPr="00DB03F9" w:rsidRDefault="002E556B" w:rsidP="00B335C7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</w:p>
    <w:p w14:paraId="166F17EC" w14:textId="6178B2C1" w:rsidR="00193C2A" w:rsidRDefault="00A30598" w:rsidP="00DB03F9">
      <w:pPr>
        <w:pStyle w:val="BodyText"/>
        <w:spacing w:line="276" w:lineRule="auto"/>
        <w:rPr>
          <w:sz w:val="26"/>
          <w:szCs w:val="26"/>
        </w:rPr>
      </w:pPr>
      <w:r w:rsidRPr="00DB03F9">
        <w:rPr>
          <w:sz w:val="26"/>
          <w:szCs w:val="26"/>
          <w:lang w:val="fr-FR"/>
        </w:rPr>
        <w:t xml:space="preserve">            </w:t>
      </w:r>
      <w:proofErr w:type="spellStart"/>
      <w:r w:rsidRPr="00DB03F9">
        <w:rPr>
          <w:sz w:val="26"/>
          <w:szCs w:val="26"/>
          <w:lang w:val="fr-FR"/>
        </w:rPr>
        <w:t>Subsemnatul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S</w:t>
      </w:r>
      <w:r w:rsidR="007B1DEC" w:rsidRPr="00DB03F9">
        <w:rPr>
          <w:sz w:val="26"/>
          <w:szCs w:val="26"/>
          <w:lang w:val="fr-FR"/>
        </w:rPr>
        <w:t>î</w:t>
      </w:r>
      <w:r w:rsidRPr="00DB03F9">
        <w:rPr>
          <w:sz w:val="26"/>
          <w:szCs w:val="26"/>
          <w:lang w:val="fr-FR"/>
        </w:rPr>
        <w:t>rghie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Gelu</w:t>
      </w:r>
      <w:proofErr w:type="spellEnd"/>
      <w:r w:rsidR="007B1DEC" w:rsidRPr="00DB03F9">
        <w:rPr>
          <w:sz w:val="26"/>
          <w:szCs w:val="26"/>
          <w:lang w:val="fr-FR"/>
        </w:rPr>
        <w:t xml:space="preserve"> – </w:t>
      </w:r>
      <w:proofErr w:type="spellStart"/>
      <w:r w:rsidR="007B1DEC" w:rsidRPr="00DB03F9">
        <w:rPr>
          <w:sz w:val="26"/>
          <w:szCs w:val="26"/>
          <w:lang w:val="fr-FR"/>
        </w:rPr>
        <w:t>primarul</w:t>
      </w:r>
      <w:proofErr w:type="spellEnd"/>
      <w:r w:rsidR="007B1DEC" w:rsidRPr="00DB03F9">
        <w:rPr>
          <w:sz w:val="26"/>
          <w:szCs w:val="26"/>
          <w:lang w:val="fr-FR"/>
        </w:rPr>
        <w:t xml:space="preserve"> </w:t>
      </w:r>
      <w:proofErr w:type="spellStart"/>
      <w:r w:rsidR="007B1DEC" w:rsidRPr="00DB03F9">
        <w:rPr>
          <w:sz w:val="26"/>
          <w:szCs w:val="26"/>
          <w:lang w:val="fr-FR"/>
        </w:rPr>
        <w:t>comunei</w:t>
      </w:r>
      <w:proofErr w:type="spellEnd"/>
      <w:r w:rsidR="007B1DEC" w:rsidRPr="00DB03F9">
        <w:rPr>
          <w:sz w:val="26"/>
          <w:szCs w:val="26"/>
          <w:lang w:val="fr-FR"/>
        </w:rPr>
        <w:t xml:space="preserve"> </w:t>
      </w:r>
      <w:proofErr w:type="spellStart"/>
      <w:r w:rsidR="007B1DEC" w:rsidRPr="00DB03F9">
        <w:rPr>
          <w:sz w:val="26"/>
          <w:szCs w:val="26"/>
          <w:lang w:val="fr-FR"/>
        </w:rPr>
        <w:t>Gohor</w:t>
      </w:r>
      <w:proofErr w:type="spellEnd"/>
      <w:r w:rsidR="007B1DEC" w:rsidRPr="00DB03F9">
        <w:rPr>
          <w:sz w:val="26"/>
          <w:szCs w:val="26"/>
          <w:lang w:val="fr-FR"/>
        </w:rPr>
        <w:t xml:space="preserve">, </w:t>
      </w:r>
      <w:proofErr w:type="spellStart"/>
      <w:r w:rsidR="007B1DEC" w:rsidRPr="00DB03F9">
        <w:rPr>
          <w:sz w:val="26"/>
          <w:szCs w:val="26"/>
          <w:lang w:val="fr-FR"/>
        </w:rPr>
        <w:t>județ</w:t>
      </w:r>
      <w:r w:rsidRPr="00DB03F9">
        <w:rPr>
          <w:sz w:val="26"/>
          <w:szCs w:val="26"/>
          <w:lang w:val="fr-FR"/>
        </w:rPr>
        <w:t>ul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Gala</w:t>
      </w:r>
      <w:r w:rsidR="007B1DEC" w:rsidRPr="00DB03F9">
        <w:rPr>
          <w:sz w:val="26"/>
          <w:szCs w:val="26"/>
          <w:lang w:val="fr-FR"/>
        </w:rPr>
        <w:t>ț</w:t>
      </w:r>
      <w:r w:rsidR="00393619" w:rsidRPr="00DB03F9">
        <w:rPr>
          <w:sz w:val="26"/>
          <w:szCs w:val="26"/>
          <w:lang w:val="fr-FR"/>
        </w:rPr>
        <w:t>i</w:t>
      </w:r>
      <w:proofErr w:type="spellEnd"/>
      <w:r w:rsidR="00393619" w:rsidRPr="00DB03F9">
        <w:rPr>
          <w:sz w:val="26"/>
          <w:szCs w:val="26"/>
          <w:lang w:val="fr-FR"/>
        </w:rPr>
        <w:t>, a</w:t>
      </w:r>
      <w:r w:rsidR="007B1DEC" w:rsidRPr="00DB03F9">
        <w:rPr>
          <w:sz w:val="26"/>
          <w:szCs w:val="26"/>
          <w:lang w:val="ro-RO"/>
        </w:rPr>
        <w:t>vând î</w:t>
      </w:r>
      <w:r w:rsidR="00393619" w:rsidRPr="00DB03F9">
        <w:rPr>
          <w:sz w:val="26"/>
          <w:szCs w:val="26"/>
          <w:lang w:val="ro-RO"/>
        </w:rPr>
        <w:t>n vedere prevederile</w:t>
      </w:r>
      <w:r w:rsidR="009F6DAB" w:rsidRPr="00DB03F9">
        <w:rPr>
          <w:sz w:val="26"/>
          <w:szCs w:val="26"/>
          <w:lang w:val="ro-RO"/>
        </w:rPr>
        <w:t xml:space="preserve"> art. 136, alin. (1) și ale art. 196, alin. (1), lit. (a) din Ordonanța de Urgență nr. 57 din 3 iulie 2019 privind Codul administrativ,</w:t>
      </w:r>
      <w:r w:rsidR="00C81E2A">
        <w:rPr>
          <w:sz w:val="26"/>
          <w:szCs w:val="26"/>
          <w:lang w:val="ro-RO"/>
        </w:rPr>
        <w:t xml:space="preserve"> </w:t>
      </w:r>
      <w:r w:rsidR="00393619" w:rsidRPr="00DB03F9">
        <w:rPr>
          <w:sz w:val="26"/>
          <w:szCs w:val="26"/>
          <w:lang w:val="ro-RO"/>
        </w:rPr>
        <w:t>cu mod</w:t>
      </w:r>
      <w:r w:rsidR="007B1DEC" w:rsidRPr="00DB03F9">
        <w:rPr>
          <w:sz w:val="26"/>
          <w:szCs w:val="26"/>
          <w:lang w:val="ro-RO"/>
        </w:rPr>
        <w:t>ificările și completă</w:t>
      </w:r>
      <w:r w:rsidR="00393619" w:rsidRPr="00DB03F9">
        <w:rPr>
          <w:sz w:val="26"/>
          <w:szCs w:val="26"/>
          <w:lang w:val="ro-RO"/>
        </w:rPr>
        <w:t>rile ulterioare;</w:t>
      </w:r>
      <w:r w:rsidR="00427123" w:rsidRPr="00DB03F9">
        <w:rPr>
          <w:sz w:val="26"/>
          <w:szCs w:val="26"/>
        </w:rPr>
        <w:t xml:space="preserve"> </w:t>
      </w:r>
    </w:p>
    <w:p w14:paraId="36EAECD1" w14:textId="345FD2F8" w:rsidR="00C81E2A" w:rsidRDefault="00C81E2A" w:rsidP="00DB03F9">
      <w:pPr>
        <w:pStyle w:val="BodyText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Analizânt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temeiurile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juridice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respectiv</w:t>
      </w:r>
      <w:proofErr w:type="spellEnd"/>
      <w:r>
        <w:rPr>
          <w:sz w:val="26"/>
          <w:szCs w:val="26"/>
        </w:rPr>
        <w:t xml:space="preserve">: </w:t>
      </w:r>
    </w:p>
    <w:p w14:paraId="278E74F3" w14:textId="7322265B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 xml:space="preserve">- </w:t>
      </w:r>
      <w:r w:rsidRPr="00C81E2A">
        <w:rPr>
          <w:sz w:val="26"/>
          <w:szCs w:val="26"/>
          <w:lang w:val="pt-BR"/>
        </w:rPr>
        <w:t>prevederile Legii asistenței sociale cu nr. 292/2011, cu modificările și completările ulterioare;</w:t>
      </w:r>
    </w:p>
    <w:p w14:paraId="1F295D8E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196/1016 privind venitul minim de incluziune, cu modificările și completările ulterioare;</w:t>
      </w:r>
    </w:p>
    <w:p w14:paraId="10F6CACF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17/2000 privind asistența socială a persoanelor vârstnice, republicată, cu modificările și completările ulterioare;</w:t>
      </w:r>
    </w:p>
    <w:p w14:paraId="66CF1FD8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197/2012 privind asigurarea calității în domeniul serviciilor sociale, cu modificările și completările ulterioare;</w:t>
      </w:r>
    </w:p>
    <w:p w14:paraId="33058799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273/2006 privind finanțele publice locale, cu modificările și completările ulterioare;</w:t>
      </w:r>
    </w:p>
    <w:p w14:paraId="762FC229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226/2021 privind stabilirea măsurilor de protecție socială pentru consumatorul vulnerabil de energie, cu modificările și completările ulterioare;</w:t>
      </w:r>
    </w:p>
    <w:p w14:paraId="213886F9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166/2012 privind aprobarea Ordonanței de Urgență a Guvernului nr. 124/2011 pentru modificarea și completarea unor acte normative care reglementează acordarea de beneficii de asistență socială;</w:t>
      </w:r>
    </w:p>
    <w:p w14:paraId="109EBD7A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 248/2015 privind stimularea participării în învățământul preșcolar a copiilor provenind din familii defavorizate, republicată, cu modificările și completările ulterioare;</w:t>
      </w:r>
    </w:p>
    <w:p w14:paraId="34D79B95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 287/2009 privind Codul civil, republicată, cu modificările ulterioare; </w:t>
      </w:r>
    </w:p>
    <w:p w14:paraId="4E7867B0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lastRenderedPageBreak/>
        <w:t>- prevederile Legii nr. 260/2008 privind asigurarea obligatorie a locuințelor împotriva cutremurelor, alunecărilor de teren și inundațiilor, republicată, cu modificările și completările ulterioare;</w:t>
      </w:r>
    </w:p>
    <w:p w14:paraId="7C2EAC7E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100/2024 pentru modificarea și completarea unor acte normative în domeniul asistenței sociale, precum și pentru completarea Legii nr. 178/2014 privind reglementarea activității de voluntariat în România și pentru modificarea Legii nr. 272/2004 privind protecția și promovarea drepturilor copilului;</w:t>
      </w:r>
    </w:p>
    <w:p w14:paraId="259C4AA5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O.U.G. nr. 124/2011 pentru modificarea și completarea unor acte normative care reglementează acordarea de beneficii și asistență socială, cu modificările și completările ulterioare;</w:t>
      </w:r>
    </w:p>
    <w:p w14:paraId="77E872EE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O.U.G. nr. 20/2023 pentru modificarea și completarea Legii nr. 207/2015 privind Codul de procedură fiscală, precum și pentru modificarea Ordonanței Guvernului nr. 6/2019 privind instituirea unor facilități fiscale;</w:t>
      </w:r>
    </w:p>
    <w:p w14:paraId="2B8E103E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O.U.G. nr.  63/2010 pentru modificarea și completarea Legii nr. 273/2006 privind finanțele publice locale, precum și pentru stabilirea unor măsuri financiare, cu modificările și completările ulterioare;</w:t>
      </w:r>
    </w:p>
    <w:p w14:paraId="0411F710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O.U.G. nr.  105/2024 privind unele măsuri de protecție socială, cu modificările și completările ulterioare;</w:t>
      </w:r>
    </w:p>
    <w:p w14:paraId="403FE0CD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O.U.G. nr.  166/2022 privind unele măsuri pentru acordarea unui sprijin categoriilor de persoane vulnerabile pentru compensarea prețului la energie, suportat parțial din fonduri externe nerambursabile, cu modificările și completările ulterioare;</w:t>
      </w:r>
    </w:p>
    <w:p w14:paraId="6D9FF6F4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H.G. nr. 1154/2022 privind normele metodologice de aplicare a prevederilor legii nr. 196/2016 privind venitul minim de incluziune, cu modificările și completările ulterioare;</w:t>
      </w:r>
    </w:p>
    <w:p w14:paraId="2CD1F0B8" w14:textId="77777777" w:rsid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H.G. nr. 1073/2021 privind aprobarea normelor metodologice de aplicare a prevederilor Legii nr. 226/2021 privind stabilirea măsurilor de protecție socială pentru consumatorul vulnerabil de energie, cu modificările și completările ulterioare; </w:t>
      </w:r>
    </w:p>
    <w:p w14:paraId="5DE5284F" w14:textId="1304FDF4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  <w:t xml:space="preserve">Văzând necesitatea </w:t>
      </w:r>
      <w:r w:rsidRPr="00C81E2A">
        <w:rPr>
          <w:sz w:val="26"/>
          <w:szCs w:val="26"/>
        </w:rPr>
        <w:t>asigurării unui cagru legal general aplicabil la nivelul Unității Administrativ Teritoriale comuna Gohor, pentru acordarea, modi</w:t>
      </w:r>
      <w:r>
        <w:rPr>
          <w:sz w:val="26"/>
          <w:szCs w:val="26"/>
        </w:rPr>
        <w:t>fi</w:t>
      </w:r>
      <w:r w:rsidRPr="00C81E2A">
        <w:rPr>
          <w:sz w:val="26"/>
          <w:szCs w:val="26"/>
        </w:rPr>
        <w:t>carea, suspendarea sau încetarea bene</w:t>
      </w:r>
      <w:r>
        <w:rPr>
          <w:sz w:val="26"/>
          <w:szCs w:val="26"/>
        </w:rPr>
        <w:t>fi</w:t>
      </w:r>
      <w:r w:rsidRPr="00C81E2A">
        <w:rPr>
          <w:sz w:val="26"/>
          <w:szCs w:val="26"/>
        </w:rPr>
        <w:t>ciilor sociale, în cadrul Compartimentului de Asistență socială al comunei Gohor, județul Galați</w:t>
      </w:r>
      <w:r>
        <w:rPr>
          <w:sz w:val="26"/>
          <w:szCs w:val="26"/>
        </w:rPr>
        <w:t>, înaintez spre aprobare Consiliului local al comunei Gohor, prezentul „</w:t>
      </w:r>
      <w:r w:rsidRPr="00C81E2A">
        <w:rPr>
          <w:sz w:val="26"/>
          <w:szCs w:val="26"/>
        </w:rPr>
        <w:t>Regulamentul general privind acordarea, modi</w:t>
      </w:r>
      <w:r>
        <w:rPr>
          <w:sz w:val="26"/>
          <w:szCs w:val="26"/>
        </w:rPr>
        <w:t>fi</w:t>
      </w:r>
      <w:r w:rsidRPr="00C81E2A">
        <w:rPr>
          <w:sz w:val="26"/>
          <w:szCs w:val="26"/>
        </w:rPr>
        <w:t>carea, suspendarea sau încetarea bene</w:t>
      </w:r>
      <w:r>
        <w:rPr>
          <w:sz w:val="26"/>
          <w:szCs w:val="26"/>
        </w:rPr>
        <w:t>fi</w:t>
      </w:r>
      <w:r w:rsidRPr="00C81E2A">
        <w:rPr>
          <w:sz w:val="26"/>
          <w:szCs w:val="26"/>
        </w:rPr>
        <w:t>ciilor sociale, în cadrul Compartimentului de Asistență socială al comunei Gohor, județul Galați</w:t>
      </w:r>
      <w:r>
        <w:rPr>
          <w:sz w:val="26"/>
          <w:szCs w:val="26"/>
        </w:rPr>
        <w:t>”</w:t>
      </w:r>
      <w:r w:rsidRPr="00C81E2A">
        <w:rPr>
          <w:sz w:val="26"/>
          <w:szCs w:val="26"/>
        </w:rPr>
        <w:t>,</w:t>
      </w:r>
      <w:r>
        <w:rPr>
          <w:sz w:val="26"/>
          <w:szCs w:val="26"/>
        </w:rPr>
        <w:t xml:space="preserve"> cu aplicabilitate începând cu data de 01.01.2026.</w:t>
      </w:r>
    </w:p>
    <w:p w14:paraId="61F5FF2E" w14:textId="77777777" w:rsidR="00C81E2A" w:rsidRPr="00C81E2A" w:rsidRDefault="00C81E2A" w:rsidP="00DB03F9">
      <w:pPr>
        <w:pStyle w:val="BodyText"/>
        <w:spacing w:line="276" w:lineRule="auto"/>
        <w:rPr>
          <w:sz w:val="26"/>
          <w:szCs w:val="26"/>
          <w:lang w:val="pt-BR"/>
        </w:rPr>
      </w:pPr>
    </w:p>
    <w:p w14:paraId="530C460F" w14:textId="77777777" w:rsidR="00C11CEE" w:rsidRPr="00DB03F9" w:rsidRDefault="00FB5016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Primar</w:t>
      </w:r>
      <w:r w:rsidR="00C11CEE" w:rsidRPr="00DB03F9">
        <w:rPr>
          <w:b/>
          <w:sz w:val="26"/>
          <w:szCs w:val="26"/>
        </w:rPr>
        <w:t>,</w:t>
      </w:r>
    </w:p>
    <w:p w14:paraId="5261F542" w14:textId="77777777" w:rsidR="00C81E2A" w:rsidRDefault="005A7AE3" w:rsidP="00C81E2A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 xml:space="preserve">Gelu </w:t>
      </w:r>
      <w:r w:rsidR="00B21980" w:rsidRPr="00DB03F9">
        <w:rPr>
          <w:b/>
          <w:sz w:val="26"/>
          <w:szCs w:val="26"/>
        </w:rPr>
        <w:t>SÎ</w:t>
      </w:r>
      <w:r w:rsidR="00C11CEE" w:rsidRPr="00DB03F9">
        <w:rPr>
          <w:b/>
          <w:sz w:val="26"/>
          <w:szCs w:val="26"/>
        </w:rPr>
        <w:t>RGHIE</w:t>
      </w:r>
    </w:p>
    <w:p w14:paraId="70A294FD" w14:textId="74FE1469" w:rsidR="00C81E2A" w:rsidRPr="007C1281" w:rsidRDefault="00C81E2A" w:rsidP="00C81E2A">
      <w:pPr>
        <w:spacing w:line="276" w:lineRule="auto"/>
        <w:rPr>
          <w:b/>
        </w:rPr>
      </w:pPr>
      <w:r w:rsidRPr="007C1281">
        <w:rPr>
          <w:b/>
        </w:rPr>
        <w:lastRenderedPageBreak/>
        <w:t>ROMÂNIA</w:t>
      </w:r>
    </w:p>
    <w:p w14:paraId="283AA4E6" w14:textId="77777777" w:rsidR="00C81E2A" w:rsidRPr="007C1281" w:rsidRDefault="00C81E2A" w:rsidP="00C81E2A">
      <w:pPr>
        <w:spacing w:line="276" w:lineRule="auto"/>
        <w:rPr>
          <w:b/>
        </w:rPr>
      </w:pPr>
      <w:r w:rsidRPr="007C1281">
        <w:rPr>
          <w:b/>
        </w:rPr>
        <w:t>JUDEŢUL GALAŢI</w:t>
      </w:r>
    </w:p>
    <w:p w14:paraId="6CD4D01D" w14:textId="77777777" w:rsidR="00C81E2A" w:rsidRPr="007C1281" w:rsidRDefault="00C81E2A" w:rsidP="00C81E2A">
      <w:pPr>
        <w:spacing w:line="276" w:lineRule="auto"/>
        <w:rPr>
          <w:b/>
        </w:rPr>
      </w:pPr>
      <w:r w:rsidRPr="007C1281">
        <w:rPr>
          <w:b/>
        </w:rPr>
        <w:t>COMUNA GOHOR</w:t>
      </w:r>
    </w:p>
    <w:p w14:paraId="3B40CA18" w14:textId="664B03B9" w:rsidR="00C81E2A" w:rsidRPr="007C1281" w:rsidRDefault="007C1281" w:rsidP="00C81E2A">
      <w:pPr>
        <w:spacing w:line="276" w:lineRule="auto"/>
        <w:rPr>
          <w:b/>
        </w:rPr>
      </w:pPr>
      <w:r>
        <w:rPr>
          <w:b/>
        </w:rPr>
        <w:t>Compartiment Asistență socială</w:t>
      </w:r>
    </w:p>
    <w:p w14:paraId="3F95C160" w14:textId="6185A6DC" w:rsidR="00C81E2A" w:rsidRPr="007C1281" w:rsidRDefault="00C81E2A" w:rsidP="00C81E2A">
      <w:pPr>
        <w:spacing w:line="276" w:lineRule="auto"/>
        <w:rPr>
          <w:b/>
        </w:rPr>
      </w:pPr>
      <w:r w:rsidRPr="007C1281">
        <w:rPr>
          <w:b/>
        </w:rPr>
        <w:t>Nr. 68</w:t>
      </w:r>
      <w:r w:rsidRPr="007C1281">
        <w:rPr>
          <w:b/>
        </w:rPr>
        <w:t>7</w:t>
      </w:r>
      <w:r w:rsidRPr="007C1281">
        <w:rPr>
          <w:b/>
        </w:rPr>
        <w:t>9 / 11.12.2025</w:t>
      </w:r>
    </w:p>
    <w:p w14:paraId="6F2864BA" w14:textId="77777777" w:rsidR="00C81E2A" w:rsidRPr="007C1281" w:rsidRDefault="00C81E2A" w:rsidP="00C81E2A">
      <w:pPr>
        <w:spacing w:line="276" w:lineRule="auto"/>
        <w:rPr>
          <w:b/>
        </w:rPr>
      </w:pPr>
    </w:p>
    <w:p w14:paraId="7BAD2023" w14:textId="76E98DC9" w:rsidR="00C81E2A" w:rsidRPr="007C1281" w:rsidRDefault="00C81E2A" w:rsidP="00C81E2A">
      <w:pPr>
        <w:spacing w:line="276" w:lineRule="auto"/>
        <w:jc w:val="center"/>
        <w:rPr>
          <w:b/>
        </w:rPr>
      </w:pPr>
      <w:r w:rsidRPr="007C1281">
        <w:rPr>
          <w:b/>
        </w:rPr>
        <w:t>RAPORT DE SPECIALITATE</w:t>
      </w:r>
    </w:p>
    <w:p w14:paraId="3BB6E68F" w14:textId="50626D92" w:rsidR="00C81E2A" w:rsidRPr="007C1281" w:rsidRDefault="00C81E2A" w:rsidP="00C81E2A">
      <w:pPr>
        <w:spacing w:line="276" w:lineRule="auto"/>
        <w:jc w:val="center"/>
        <w:rPr>
          <w:b/>
          <w:bCs/>
          <w:lang w:val="fr-FR"/>
        </w:rPr>
      </w:pPr>
      <w:r w:rsidRPr="007C1281">
        <w:rPr>
          <w:b/>
          <w:bCs/>
        </w:rPr>
        <w:t xml:space="preserve">La proiectul de hotărâre </w:t>
      </w:r>
      <w:r w:rsidRPr="007C1281">
        <w:rPr>
          <w:b/>
          <w:bCs/>
          <w:lang w:val="pt-BR"/>
        </w:rPr>
        <w:t>ce vizează</w:t>
      </w:r>
      <w:r w:rsidRPr="007C1281">
        <w:rPr>
          <w:b/>
          <w:bCs/>
          <w:lang w:val="fr-FR"/>
        </w:rPr>
        <w:t xml:space="preserve"> </w:t>
      </w:r>
      <w:proofErr w:type="spellStart"/>
      <w:r w:rsidRPr="007C1281">
        <w:rPr>
          <w:b/>
          <w:bCs/>
          <w:lang w:val="fr-FR"/>
        </w:rPr>
        <w:t>aprobarea</w:t>
      </w:r>
      <w:proofErr w:type="spellEnd"/>
      <w:r w:rsidRPr="007C1281">
        <w:rPr>
          <w:b/>
          <w:bCs/>
          <w:lang w:val="fr-FR"/>
        </w:rPr>
        <w:t xml:space="preserve"> </w:t>
      </w:r>
      <w:proofErr w:type="spellStart"/>
      <w:r w:rsidRPr="007C1281">
        <w:rPr>
          <w:b/>
          <w:bCs/>
          <w:lang w:val="fr-FR"/>
        </w:rPr>
        <w:t>Regulamentului</w:t>
      </w:r>
      <w:proofErr w:type="spellEnd"/>
      <w:r w:rsidRPr="007C1281">
        <w:rPr>
          <w:b/>
          <w:bCs/>
          <w:lang w:val="fr-FR"/>
        </w:rPr>
        <w:t xml:space="preserve"> </w:t>
      </w:r>
      <w:proofErr w:type="spellStart"/>
      <w:r w:rsidRPr="007C1281">
        <w:rPr>
          <w:b/>
          <w:bCs/>
          <w:lang w:val="fr-FR"/>
        </w:rPr>
        <w:t>privind</w:t>
      </w:r>
      <w:proofErr w:type="spellEnd"/>
      <w:r w:rsidRPr="007C1281">
        <w:rPr>
          <w:b/>
          <w:bCs/>
          <w:lang w:val="fr-FR"/>
        </w:rPr>
        <w:t xml:space="preserve"> </w:t>
      </w:r>
      <w:proofErr w:type="spellStart"/>
      <w:r w:rsidRPr="007C1281">
        <w:rPr>
          <w:b/>
          <w:bCs/>
          <w:lang w:val="fr-FR"/>
        </w:rPr>
        <w:t>acordarea</w:t>
      </w:r>
      <w:proofErr w:type="spellEnd"/>
      <w:r w:rsidRPr="007C1281">
        <w:rPr>
          <w:b/>
          <w:bCs/>
          <w:lang w:val="fr-FR"/>
        </w:rPr>
        <w:t xml:space="preserve">, </w:t>
      </w:r>
      <w:proofErr w:type="spellStart"/>
      <w:r w:rsidRPr="007C1281">
        <w:rPr>
          <w:b/>
          <w:bCs/>
          <w:lang w:val="fr-FR"/>
        </w:rPr>
        <w:t>modificarea</w:t>
      </w:r>
      <w:proofErr w:type="spellEnd"/>
      <w:r w:rsidRPr="007C1281">
        <w:rPr>
          <w:b/>
          <w:bCs/>
          <w:lang w:val="fr-FR"/>
        </w:rPr>
        <w:t xml:space="preserve">, </w:t>
      </w:r>
      <w:proofErr w:type="spellStart"/>
      <w:r w:rsidRPr="007C1281">
        <w:rPr>
          <w:b/>
          <w:bCs/>
          <w:lang w:val="fr-FR"/>
        </w:rPr>
        <w:t>suspendarea</w:t>
      </w:r>
      <w:proofErr w:type="spellEnd"/>
      <w:r w:rsidRPr="007C1281">
        <w:rPr>
          <w:b/>
          <w:bCs/>
          <w:lang w:val="fr-FR"/>
        </w:rPr>
        <w:t xml:space="preserve"> </w:t>
      </w:r>
      <w:proofErr w:type="spellStart"/>
      <w:r w:rsidRPr="007C1281">
        <w:rPr>
          <w:b/>
          <w:bCs/>
          <w:lang w:val="fr-FR"/>
        </w:rPr>
        <w:t>sau</w:t>
      </w:r>
      <w:proofErr w:type="spellEnd"/>
      <w:r w:rsidRPr="007C1281">
        <w:rPr>
          <w:b/>
          <w:bCs/>
          <w:lang w:val="fr-FR"/>
        </w:rPr>
        <w:t xml:space="preserve"> </w:t>
      </w:r>
      <w:proofErr w:type="spellStart"/>
      <w:r w:rsidRPr="007C1281">
        <w:rPr>
          <w:b/>
          <w:bCs/>
          <w:lang w:val="fr-FR"/>
        </w:rPr>
        <w:t>încetarea</w:t>
      </w:r>
      <w:proofErr w:type="spellEnd"/>
      <w:r w:rsidRPr="007C1281">
        <w:rPr>
          <w:b/>
          <w:bCs/>
          <w:lang w:val="fr-FR"/>
        </w:rPr>
        <w:t xml:space="preserve"> </w:t>
      </w:r>
      <w:proofErr w:type="spellStart"/>
      <w:r w:rsidRPr="007C1281">
        <w:rPr>
          <w:b/>
          <w:bCs/>
          <w:lang w:val="fr-FR"/>
        </w:rPr>
        <w:t>beneficiilor</w:t>
      </w:r>
      <w:proofErr w:type="spellEnd"/>
      <w:r w:rsidRPr="007C1281">
        <w:rPr>
          <w:b/>
          <w:bCs/>
          <w:lang w:val="fr-FR"/>
        </w:rPr>
        <w:t xml:space="preserve"> sociale, </w:t>
      </w:r>
      <w:proofErr w:type="spellStart"/>
      <w:r w:rsidRPr="007C1281">
        <w:rPr>
          <w:b/>
          <w:bCs/>
          <w:lang w:val="fr-FR"/>
        </w:rPr>
        <w:t>în</w:t>
      </w:r>
      <w:proofErr w:type="spellEnd"/>
      <w:r w:rsidRPr="007C1281">
        <w:rPr>
          <w:b/>
          <w:bCs/>
          <w:lang w:val="fr-FR"/>
        </w:rPr>
        <w:t xml:space="preserve"> </w:t>
      </w:r>
      <w:proofErr w:type="spellStart"/>
      <w:r w:rsidRPr="007C1281">
        <w:rPr>
          <w:b/>
          <w:bCs/>
          <w:lang w:val="fr-FR"/>
        </w:rPr>
        <w:t>cadrul</w:t>
      </w:r>
      <w:proofErr w:type="spellEnd"/>
      <w:r w:rsidRPr="007C1281">
        <w:rPr>
          <w:b/>
          <w:bCs/>
          <w:lang w:val="fr-FR"/>
        </w:rPr>
        <w:t xml:space="preserve"> </w:t>
      </w:r>
      <w:proofErr w:type="spellStart"/>
      <w:r w:rsidRPr="007C1281">
        <w:rPr>
          <w:b/>
          <w:bCs/>
          <w:lang w:val="fr-FR"/>
        </w:rPr>
        <w:t>Compartimentului</w:t>
      </w:r>
      <w:proofErr w:type="spellEnd"/>
      <w:r w:rsidRPr="007C1281">
        <w:rPr>
          <w:b/>
          <w:bCs/>
          <w:lang w:val="fr-FR"/>
        </w:rPr>
        <w:t xml:space="preserve"> de </w:t>
      </w:r>
      <w:proofErr w:type="spellStart"/>
      <w:r w:rsidRPr="007C1281">
        <w:rPr>
          <w:b/>
          <w:bCs/>
          <w:lang w:val="fr-FR"/>
        </w:rPr>
        <w:t>Asistență</w:t>
      </w:r>
      <w:proofErr w:type="spellEnd"/>
      <w:r w:rsidRPr="007C1281">
        <w:rPr>
          <w:b/>
          <w:bCs/>
          <w:lang w:val="fr-FR"/>
        </w:rPr>
        <w:t xml:space="preserve"> </w:t>
      </w:r>
      <w:proofErr w:type="spellStart"/>
      <w:r w:rsidRPr="007C1281">
        <w:rPr>
          <w:b/>
          <w:bCs/>
          <w:lang w:val="fr-FR"/>
        </w:rPr>
        <w:t>socială</w:t>
      </w:r>
      <w:proofErr w:type="spellEnd"/>
      <w:r w:rsidRPr="007C1281">
        <w:rPr>
          <w:b/>
          <w:bCs/>
          <w:lang w:val="fr-FR"/>
        </w:rPr>
        <w:t xml:space="preserve"> al </w:t>
      </w:r>
      <w:proofErr w:type="spellStart"/>
      <w:r w:rsidRPr="007C1281">
        <w:rPr>
          <w:b/>
          <w:bCs/>
          <w:lang w:val="fr-FR"/>
        </w:rPr>
        <w:t>comunei</w:t>
      </w:r>
      <w:proofErr w:type="spellEnd"/>
      <w:r w:rsidRPr="007C1281">
        <w:rPr>
          <w:b/>
          <w:bCs/>
          <w:lang w:val="fr-FR"/>
        </w:rPr>
        <w:t xml:space="preserve"> </w:t>
      </w:r>
      <w:proofErr w:type="spellStart"/>
      <w:r w:rsidRPr="007C1281">
        <w:rPr>
          <w:b/>
          <w:bCs/>
          <w:lang w:val="fr-FR"/>
        </w:rPr>
        <w:t>Gohor</w:t>
      </w:r>
      <w:proofErr w:type="spellEnd"/>
      <w:r w:rsidRPr="007C1281">
        <w:rPr>
          <w:b/>
          <w:bCs/>
          <w:lang w:val="fr-FR"/>
        </w:rPr>
        <w:t xml:space="preserve">, </w:t>
      </w:r>
      <w:proofErr w:type="spellStart"/>
      <w:r w:rsidRPr="007C1281">
        <w:rPr>
          <w:b/>
          <w:bCs/>
          <w:lang w:val="fr-FR"/>
        </w:rPr>
        <w:t>județul</w:t>
      </w:r>
      <w:proofErr w:type="spellEnd"/>
      <w:r w:rsidRPr="007C1281">
        <w:rPr>
          <w:b/>
          <w:bCs/>
          <w:lang w:val="fr-FR"/>
        </w:rPr>
        <w:t xml:space="preserve"> </w:t>
      </w:r>
      <w:proofErr w:type="spellStart"/>
      <w:r w:rsidRPr="007C1281">
        <w:rPr>
          <w:b/>
          <w:bCs/>
          <w:lang w:val="fr-FR"/>
        </w:rPr>
        <w:t>Galaț</w:t>
      </w:r>
      <w:r w:rsidRPr="007C1281">
        <w:rPr>
          <w:b/>
          <w:bCs/>
          <w:lang w:val="fr-FR"/>
        </w:rPr>
        <w:t>i</w:t>
      </w:r>
      <w:proofErr w:type="spellEnd"/>
    </w:p>
    <w:p w14:paraId="72B7E1ED" w14:textId="77777777" w:rsidR="00C81E2A" w:rsidRPr="007C1281" w:rsidRDefault="00C81E2A" w:rsidP="00C81E2A">
      <w:pPr>
        <w:spacing w:line="276" w:lineRule="auto"/>
        <w:jc w:val="center"/>
        <w:rPr>
          <w:b/>
          <w:bCs/>
          <w:lang w:val="fr-FR"/>
        </w:rPr>
      </w:pPr>
    </w:p>
    <w:p w14:paraId="1363231B" w14:textId="25C818C8" w:rsidR="00C81E2A" w:rsidRPr="007C1281" w:rsidRDefault="00C81E2A" w:rsidP="00C81E2A">
      <w:pPr>
        <w:pStyle w:val="BodyText"/>
        <w:spacing w:line="276" w:lineRule="auto"/>
        <w:rPr>
          <w:sz w:val="24"/>
          <w:szCs w:val="24"/>
          <w:lang w:val="ro-RO"/>
        </w:rPr>
      </w:pPr>
      <w:r w:rsidRPr="007C1281">
        <w:rPr>
          <w:sz w:val="24"/>
          <w:szCs w:val="24"/>
          <w:lang w:val="fr-FR"/>
        </w:rPr>
        <w:t xml:space="preserve">            </w:t>
      </w:r>
      <w:proofErr w:type="spellStart"/>
      <w:r w:rsidRPr="007C1281">
        <w:rPr>
          <w:sz w:val="24"/>
          <w:szCs w:val="24"/>
          <w:lang w:val="fr-FR"/>
        </w:rPr>
        <w:t>Subsemnatele</w:t>
      </w:r>
      <w:proofErr w:type="spellEnd"/>
      <w:r w:rsidRPr="007C1281">
        <w:rPr>
          <w:sz w:val="24"/>
          <w:szCs w:val="24"/>
          <w:lang w:val="fr-FR"/>
        </w:rPr>
        <w:t xml:space="preserve"> Diana </w:t>
      </w:r>
      <w:proofErr w:type="spellStart"/>
      <w:r w:rsidRPr="007C1281">
        <w:rPr>
          <w:sz w:val="24"/>
          <w:szCs w:val="24"/>
          <w:lang w:val="fr-FR"/>
        </w:rPr>
        <w:t>Mihaela</w:t>
      </w:r>
      <w:proofErr w:type="spellEnd"/>
      <w:r w:rsidRPr="007C1281">
        <w:rPr>
          <w:sz w:val="24"/>
          <w:szCs w:val="24"/>
          <w:lang w:val="fr-FR"/>
        </w:rPr>
        <w:t xml:space="preserve"> Ungureanu </w:t>
      </w:r>
      <w:proofErr w:type="spellStart"/>
      <w:r w:rsidRPr="007C1281">
        <w:rPr>
          <w:sz w:val="24"/>
          <w:szCs w:val="24"/>
          <w:lang w:val="fr-FR"/>
        </w:rPr>
        <w:t>și</w:t>
      </w:r>
      <w:proofErr w:type="spellEnd"/>
      <w:r w:rsidRPr="007C1281">
        <w:rPr>
          <w:sz w:val="24"/>
          <w:szCs w:val="24"/>
          <w:lang w:val="fr-FR"/>
        </w:rPr>
        <w:t xml:space="preserve"> </w:t>
      </w:r>
      <w:proofErr w:type="spellStart"/>
      <w:r w:rsidRPr="007C1281">
        <w:rPr>
          <w:sz w:val="24"/>
          <w:szCs w:val="24"/>
          <w:lang w:val="fr-FR"/>
        </w:rPr>
        <w:t>Chetronie</w:t>
      </w:r>
      <w:proofErr w:type="spellEnd"/>
      <w:r w:rsidRPr="007C1281">
        <w:rPr>
          <w:sz w:val="24"/>
          <w:szCs w:val="24"/>
          <w:lang w:val="fr-FR"/>
        </w:rPr>
        <w:t xml:space="preserve"> </w:t>
      </w:r>
      <w:proofErr w:type="spellStart"/>
      <w:r w:rsidRPr="007C1281">
        <w:rPr>
          <w:sz w:val="24"/>
          <w:szCs w:val="24"/>
          <w:lang w:val="fr-FR"/>
        </w:rPr>
        <w:t>Titiana</w:t>
      </w:r>
      <w:proofErr w:type="spellEnd"/>
      <w:r w:rsidRPr="007C1281">
        <w:rPr>
          <w:sz w:val="24"/>
          <w:szCs w:val="24"/>
          <w:lang w:val="fr-FR"/>
        </w:rPr>
        <w:t>-Liliana,</w:t>
      </w:r>
      <w:r w:rsidRPr="007C1281">
        <w:rPr>
          <w:sz w:val="24"/>
          <w:szCs w:val="24"/>
          <w:lang w:val="fr-FR"/>
        </w:rPr>
        <w:t xml:space="preserve"> </w:t>
      </w:r>
      <w:proofErr w:type="spellStart"/>
      <w:r w:rsidRPr="007C1281">
        <w:rPr>
          <w:sz w:val="24"/>
          <w:szCs w:val="24"/>
          <w:lang w:val="fr-FR"/>
        </w:rPr>
        <w:t>angajate</w:t>
      </w:r>
      <w:proofErr w:type="spellEnd"/>
      <w:r w:rsidRPr="007C1281">
        <w:rPr>
          <w:sz w:val="24"/>
          <w:szCs w:val="24"/>
          <w:lang w:val="fr-FR"/>
        </w:rPr>
        <w:t xml:space="preserve"> </w:t>
      </w:r>
      <w:proofErr w:type="spellStart"/>
      <w:r w:rsidRPr="007C1281">
        <w:rPr>
          <w:sz w:val="24"/>
          <w:szCs w:val="24"/>
          <w:lang w:val="fr-FR"/>
        </w:rPr>
        <w:t>în</w:t>
      </w:r>
      <w:proofErr w:type="spellEnd"/>
      <w:r w:rsidRPr="007C1281">
        <w:rPr>
          <w:sz w:val="24"/>
          <w:szCs w:val="24"/>
          <w:lang w:val="fr-FR"/>
        </w:rPr>
        <w:t xml:space="preserve"> </w:t>
      </w:r>
      <w:proofErr w:type="spellStart"/>
      <w:r w:rsidRPr="007C1281">
        <w:rPr>
          <w:sz w:val="24"/>
          <w:szCs w:val="24"/>
          <w:lang w:val="fr-FR"/>
        </w:rPr>
        <w:t>Compartimentul</w:t>
      </w:r>
      <w:proofErr w:type="spellEnd"/>
      <w:r w:rsidRPr="007C1281">
        <w:rPr>
          <w:sz w:val="24"/>
          <w:szCs w:val="24"/>
          <w:lang w:val="fr-FR"/>
        </w:rPr>
        <w:t xml:space="preserve"> </w:t>
      </w:r>
      <w:proofErr w:type="spellStart"/>
      <w:r w:rsidRPr="007C1281">
        <w:rPr>
          <w:sz w:val="24"/>
          <w:szCs w:val="24"/>
          <w:lang w:val="fr-FR"/>
        </w:rPr>
        <w:t>Asistență</w:t>
      </w:r>
      <w:proofErr w:type="spellEnd"/>
      <w:r w:rsidRPr="007C1281">
        <w:rPr>
          <w:sz w:val="24"/>
          <w:szCs w:val="24"/>
          <w:lang w:val="fr-FR"/>
        </w:rPr>
        <w:t xml:space="preserve"> </w:t>
      </w:r>
      <w:proofErr w:type="spellStart"/>
      <w:r w:rsidRPr="007C1281">
        <w:rPr>
          <w:sz w:val="24"/>
          <w:szCs w:val="24"/>
          <w:lang w:val="fr-FR"/>
        </w:rPr>
        <w:t>socială</w:t>
      </w:r>
      <w:proofErr w:type="spellEnd"/>
      <w:r w:rsidRPr="007C1281">
        <w:rPr>
          <w:sz w:val="24"/>
          <w:szCs w:val="24"/>
          <w:lang w:val="fr-FR"/>
        </w:rPr>
        <w:t xml:space="preserve"> </w:t>
      </w:r>
      <w:proofErr w:type="spellStart"/>
      <w:r w:rsidRPr="007C1281">
        <w:rPr>
          <w:sz w:val="24"/>
          <w:szCs w:val="24"/>
          <w:lang w:val="fr-FR"/>
        </w:rPr>
        <w:t>din</w:t>
      </w:r>
      <w:proofErr w:type="spellEnd"/>
      <w:r w:rsidRPr="007C1281">
        <w:rPr>
          <w:sz w:val="24"/>
          <w:szCs w:val="24"/>
          <w:lang w:val="fr-FR"/>
        </w:rPr>
        <w:t xml:space="preserve"> </w:t>
      </w:r>
      <w:proofErr w:type="spellStart"/>
      <w:r w:rsidRPr="007C1281">
        <w:rPr>
          <w:sz w:val="24"/>
          <w:szCs w:val="24"/>
          <w:lang w:val="fr-FR"/>
        </w:rPr>
        <w:t>aparatul</w:t>
      </w:r>
      <w:proofErr w:type="spellEnd"/>
      <w:r w:rsidRPr="007C1281">
        <w:rPr>
          <w:sz w:val="24"/>
          <w:szCs w:val="24"/>
          <w:lang w:val="fr-FR"/>
        </w:rPr>
        <w:t xml:space="preserve"> de </w:t>
      </w:r>
      <w:proofErr w:type="spellStart"/>
      <w:r w:rsidRPr="007C1281">
        <w:rPr>
          <w:sz w:val="24"/>
          <w:szCs w:val="24"/>
          <w:lang w:val="fr-FR"/>
        </w:rPr>
        <w:t>specialitate</w:t>
      </w:r>
      <w:proofErr w:type="spellEnd"/>
      <w:r w:rsidRPr="007C1281">
        <w:rPr>
          <w:sz w:val="24"/>
          <w:szCs w:val="24"/>
          <w:lang w:val="fr-FR"/>
        </w:rPr>
        <w:t xml:space="preserve"> al </w:t>
      </w:r>
      <w:proofErr w:type="spellStart"/>
      <w:r w:rsidRPr="007C1281">
        <w:rPr>
          <w:sz w:val="24"/>
          <w:szCs w:val="24"/>
          <w:lang w:val="fr-FR"/>
        </w:rPr>
        <w:t>primarului</w:t>
      </w:r>
      <w:proofErr w:type="spellEnd"/>
      <w:r w:rsidRPr="007C1281">
        <w:rPr>
          <w:sz w:val="24"/>
          <w:szCs w:val="24"/>
          <w:lang w:val="fr-FR"/>
        </w:rPr>
        <w:t xml:space="preserve"> </w:t>
      </w:r>
      <w:proofErr w:type="spellStart"/>
      <w:r w:rsidRPr="007C1281">
        <w:rPr>
          <w:sz w:val="24"/>
          <w:szCs w:val="24"/>
          <w:lang w:val="fr-FR"/>
        </w:rPr>
        <w:t>comunei</w:t>
      </w:r>
      <w:proofErr w:type="spellEnd"/>
      <w:r w:rsidRPr="007C1281">
        <w:rPr>
          <w:sz w:val="24"/>
          <w:szCs w:val="24"/>
          <w:lang w:val="fr-FR"/>
        </w:rPr>
        <w:t xml:space="preserve"> </w:t>
      </w:r>
      <w:proofErr w:type="spellStart"/>
      <w:r w:rsidRPr="007C1281">
        <w:rPr>
          <w:sz w:val="24"/>
          <w:szCs w:val="24"/>
          <w:lang w:val="fr-FR"/>
        </w:rPr>
        <w:t>Gohor</w:t>
      </w:r>
      <w:proofErr w:type="spellEnd"/>
      <w:r w:rsidRPr="007C1281">
        <w:rPr>
          <w:sz w:val="24"/>
          <w:szCs w:val="24"/>
          <w:lang w:val="fr-FR"/>
        </w:rPr>
        <w:t>,</w:t>
      </w:r>
      <w:r w:rsidRPr="007C1281">
        <w:rPr>
          <w:sz w:val="24"/>
          <w:szCs w:val="24"/>
          <w:lang w:val="fr-FR"/>
        </w:rPr>
        <w:t xml:space="preserve"> a</w:t>
      </w:r>
      <w:r w:rsidRPr="007C1281">
        <w:rPr>
          <w:sz w:val="24"/>
          <w:szCs w:val="24"/>
          <w:lang w:val="ro-RO"/>
        </w:rPr>
        <w:t xml:space="preserve">vând în vedere prevederile art. 136, alin. (1) și ale art. 196, alin. (1), lit. (a) din Ordonanța de Urgență nr. 57 din 3 iulie 2019 privind Codul administrativ, cu modificările și completările ulterioare; </w:t>
      </w:r>
    </w:p>
    <w:p w14:paraId="5D468CC3" w14:textId="53F2B555" w:rsidR="00C81E2A" w:rsidRPr="007C1281" w:rsidRDefault="00C81E2A" w:rsidP="00C81E2A">
      <w:pPr>
        <w:pStyle w:val="BodyText"/>
        <w:spacing w:line="276" w:lineRule="auto"/>
        <w:rPr>
          <w:sz w:val="24"/>
          <w:szCs w:val="24"/>
          <w:lang w:val="ro-RO"/>
        </w:rPr>
      </w:pPr>
      <w:r w:rsidRPr="007C1281">
        <w:rPr>
          <w:sz w:val="24"/>
          <w:szCs w:val="24"/>
          <w:lang w:val="ro-RO"/>
        </w:rPr>
        <w:tab/>
      </w:r>
      <w:r w:rsidRPr="007C1281">
        <w:rPr>
          <w:sz w:val="24"/>
          <w:szCs w:val="24"/>
          <w:lang w:val="ro-RO"/>
        </w:rPr>
        <w:t>Totodată a</w:t>
      </w:r>
      <w:r w:rsidRPr="007C1281">
        <w:rPr>
          <w:sz w:val="24"/>
          <w:szCs w:val="24"/>
          <w:lang w:val="ro-RO"/>
        </w:rPr>
        <w:t xml:space="preserve">nalizânt temeiurile juridice, respectiv: </w:t>
      </w:r>
    </w:p>
    <w:p w14:paraId="7692F964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Legii asistenței sociale cu nr. 292/2011, cu modificările și completările ulterioare;</w:t>
      </w:r>
    </w:p>
    <w:p w14:paraId="7F766863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Legii nr. 196/1016 privind venitul minim de incluziune, cu modificările și completările ulterioare;</w:t>
      </w:r>
    </w:p>
    <w:p w14:paraId="7C8F8FED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Legii nr. 17/2000 privind asistența socială a persoanelor vârstnice, republicată, cu modificările și completările ulterioare;</w:t>
      </w:r>
    </w:p>
    <w:p w14:paraId="2A9181F1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Legii nr. 197/2012 privind asigurarea calității în domeniul serviciilor sociale, cu modificările și completările ulterioare;</w:t>
      </w:r>
    </w:p>
    <w:p w14:paraId="2B32C45B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Legii nr. 273/2006 privind finanțele publice locale, cu modificările și completările ulterioare;</w:t>
      </w:r>
    </w:p>
    <w:p w14:paraId="55A3ADAD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Legii nr. 226/2021 privind stabilirea măsurilor de protecție socială pentru consumatorul vulnerabil de energie, cu modificările și completările ulterioare;</w:t>
      </w:r>
    </w:p>
    <w:p w14:paraId="034A9ECB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Legii nr. 166/2012 privind aprobarea Ordonanței de Urgență a Guvernului nr. 124/2011 pentru modificarea și completarea unor acte normative care reglementează acordarea de beneficii de asistență socială;</w:t>
      </w:r>
    </w:p>
    <w:p w14:paraId="60BA7629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Legii nr. 248/2015 privind stimularea participării în învățământul preșcolar a copiilor provenind din familii defavorizate, republicată, cu modificările și completările ulterioare;</w:t>
      </w:r>
    </w:p>
    <w:p w14:paraId="6C53E760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Legii nr. 287/2009 privind Codul civil, republicată, cu modificările ulterioare; </w:t>
      </w:r>
    </w:p>
    <w:p w14:paraId="69E02E9B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Legii nr. 260/2008 privind asigurarea obligatorie a locuințelor împotriva cutremurelor, alunecărilor de teren și inundațiilor, republicată, cu modificările și completările ulterioare;</w:t>
      </w:r>
    </w:p>
    <w:p w14:paraId="5868DD54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 xml:space="preserve">- prevederile Legii nr. 100/2024 pentru modificarea și completarea unor acte normative în domeniul asistenței sociale, precum și pentru completarea Legii nr. 178/2014 privind </w:t>
      </w:r>
      <w:r w:rsidRPr="007C1281">
        <w:rPr>
          <w:lang w:val="pt-BR"/>
        </w:rPr>
        <w:lastRenderedPageBreak/>
        <w:t>reglementarea activității de voluntariat în România și pentru modificarea Legii nr. 272/2004 privind protecția și promovarea drepturilor copilului;</w:t>
      </w:r>
    </w:p>
    <w:p w14:paraId="49FFC45E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O.U.G. nr. 124/2011 pentru modificarea și completarea unor acte normative care reglementează acordarea de beneficii și asistență socială, cu modificările și completările ulterioare;</w:t>
      </w:r>
    </w:p>
    <w:p w14:paraId="741D36B7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O.U.G. nr. 20/2023 pentru modificarea și completarea Legii nr. 207/2015 privind Codul de procedură fiscală, precum și pentru modificarea Ordonanței Guvernului nr. 6/2019 privind instituirea unor facilități fiscale;</w:t>
      </w:r>
    </w:p>
    <w:p w14:paraId="1FC91241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O.U.G. nr.  63/2010 pentru modificarea și completarea Legii nr. 273/2006 privind finanțele publice locale, precum și pentru stabilirea unor măsuri financiare, cu modificările și completările ulterioare;</w:t>
      </w:r>
    </w:p>
    <w:p w14:paraId="7FCE002E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O.U.G. nr.  105/2024 privind unele măsuri de protecție socială, cu modificările și completările ulterioare;</w:t>
      </w:r>
    </w:p>
    <w:p w14:paraId="1CE9EA3C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O.U.G. nr.  166/2022 privind unele măsuri pentru acordarea unui sprijin categoriilor de persoane vulnerabile pentru compensarea prețului la energie, suportat parțial din fonduri externe nerambursabile, cu modificările și completările ulterioare;</w:t>
      </w:r>
    </w:p>
    <w:p w14:paraId="54CBCDA5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H.G. nr. 1154/2022 privind normele metodologice de aplicare a prevederilor legii nr. 196/2016 privind venitul minim de incluziune, cu modificările și completările ulterioare;</w:t>
      </w:r>
    </w:p>
    <w:p w14:paraId="299D2895" w14:textId="77777777" w:rsidR="00C81E2A" w:rsidRPr="007C1281" w:rsidRDefault="00C81E2A" w:rsidP="00C81E2A">
      <w:pPr>
        <w:spacing w:line="276" w:lineRule="auto"/>
        <w:jc w:val="both"/>
        <w:rPr>
          <w:lang w:val="pt-BR"/>
        </w:rPr>
      </w:pPr>
      <w:r w:rsidRPr="007C1281">
        <w:rPr>
          <w:lang w:val="pt-BR"/>
        </w:rPr>
        <w:t>- prevederile H.G. nr. 1073/2021 privind aprobarea normelor metodologice de aplicare a prevederilor Legii nr. 226/2021 privind stabilirea măsurilor de protecție socială pentru consumatorul vulnerabil de energie, cu modificările și completările ulterioare; </w:t>
      </w:r>
    </w:p>
    <w:p w14:paraId="0D2A965A" w14:textId="1AE2ABC0" w:rsidR="00C81E2A" w:rsidRPr="007C1281" w:rsidRDefault="00C81E2A" w:rsidP="00C81E2A">
      <w:pPr>
        <w:spacing w:line="276" w:lineRule="auto"/>
        <w:jc w:val="both"/>
      </w:pPr>
      <w:r w:rsidRPr="007C1281">
        <w:rPr>
          <w:lang w:val="pt-BR"/>
        </w:rPr>
        <w:tab/>
      </w:r>
      <w:r w:rsidRPr="007C1281">
        <w:rPr>
          <w:lang w:val="pt-BR"/>
        </w:rPr>
        <w:t>Ținând cont de</w:t>
      </w:r>
      <w:r w:rsidRPr="007C1281">
        <w:rPr>
          <w:lang w:val="pt-BR"/>
        </w:rPr>
        <w:t xml:space="preserve"> necesitatea </w:t>
      </w:r>
      <w:r w:rsidRPr="007C1281">
        <w:t>asigurării unui cagru legal general aplicabil la nivelul Unității Administrativ</w:t>
      </w:r>
      <w:r w:rsidRPr="007C1281">
        <w:t>-</w:t>
      </w:r>
      <w:r w:rsidRPr="007C1281">
        <w:t xml:space="preserve">Teritoriale comuna Gohor, pentru acordarea, modificarea, suspendarea sau încetarea beneficiilor sociale, în cadrul Compartimentului de Asistență socială al comunei Gohor, județul Galați, </w:t>
      </w:r>
      <w:r w:rsidRPr="007C1281">
        <w:t>considerăm că proiectul de hotărâre ce vizează aprobarea unui</w:t>
      </w:r>
      <w:r w:rsidRPr="007C1281">
        <w:t xml:space="preserve"> „Regulament general privind acordarea, modificarea, suspendarea sau încetarea beneficiilor sociale, în cadrul Compartimentului de Asistență socială al comunei Gohor, județul Galați”, cu aplicabilitate începând cu data de 01.01.2026</w:t>
      </w:r>
      <w:r w:rsidR="007C1281" w:rsidRPr="007C1281">
        <w:t>, este temeinic și legal și poate fi supus spre dezbatere și aprobare în următoarea ședință de consiliu local.</w:t>
      </w:r>
    </w:p>
    <w:p w14:paraId="35D6B358" w14:textId="77777777" w:rsidR="00C81E2A" w:rsidRDefault="00C81E2A" w:rsidP="00C81E2A">
      <w:pPr>
        <w:pStyle w:val="BodyText"/>
        <w:spacing w:line="276" w:lineRule="auto"/>
        <w:rPr>
          <w:sz w:val="24"/>
          <w:szCs w:val="24"/>
          <w:lang w:val="pt-BR"/>
        </w:rPr>
      </w:pPr>
    </w:p>
    <w:p w14:paraId="0875AE5B" w14:textId="77777777" w:rsidR="007C1281" w:rsidRPr="007C1281" w:rsidRDefault="007C1281" w:rsidP="00C81E2A">
      <w:pPr>
        <w:pStyle w:val="BodyText"/>
        <w:spacing w:line="276" w:lineRule="auto"/>
        <w:rPr>
          <w:sz w:val="24"/>
          <w:szCs w:val="24"/>
          <w:lang w:val="pt-BR"/>
        </w:rPr>
      </w:pPr>
    </w:p>
    <w:p w14:paraId="21C853E1" w14:textId="25182DC9" w:rsidR="00C81E2A" w:rsidRPr="007C1281" w:rsidRDefault="007C1281" w:rsidP="007C1281">
      <w:pPr>
        <w:spacing w:line="276" w:lineRule="auto"/>
        <w:rPr>
          <w:b/>
        </w:rPr>
      </w:pPr>
      <w:r w:rsidRPr="007C1281">
        <w:rPr>
          <w:b/>
        </w:rPr>
        <w:t>Consilier asistență socială</w:t>
      </w:r>
      <w:r w:rsidR="00C81E2A" w:rsidRPr="007C1281">
        <w:rPr>
          <w:b/>
        </w:rPr>
        <w:t>,</w:t>
      </w:r>
      <w:r w:rsidRPr="007C1281">
        <w:rPr>
          <w:b/>
        </w:rPr>
        <w:tab/>
      </w:r>
      <w:r w:rsidRPr="007C1281">
        <w:rPr>
          <w:b/>
        </w:rPr>
        <w:tab/>
      </w:r>
      <w:r w:rsidRPr="007C1281">
        <w:rPr>
          <w:b/>
        </w:rPr>
        <w:tab/>
      </w:r>
      <w:r w:rsidRPr="007C1281">
        <w:rPr>
          <w:b/>
        </w:rPr>
        <w:tab/>
      </w:r>
      <w:r>
        <w:rPr>
          <w:b/>
        </w:rPr>
        <w:t xml:space="preserve">             </w:t>
      </w:r>
      <w:r w:rsidRPr="007C1281">
        <w:rPr>
          <w:b/>
        </w:rPr>
        <w:t>Tehnician asistență socială,</w:t>
      </w:r>
    </w:p>
    <w:p w14:paraId="5DA8FE30" w14:textId="2BA14712" w:rsidR="007C1281" w:rsidRPr="007C1281" w:rsidRDefault="007C1281" w:rsidP="007C1281">
      <w:pPr>
        <w:spacing w:line="276" w:lineRule="auto"/>
        <w:rPr>
          <w:b/>
        </w:rPr>
      </w:pPr>
      <w:r w:rsidRPr="007C1281">
        <w:rPr>
          <w:b/>
        </w:rPr>
        <w:t>Diana-Mihaela UNGUREANU</w:t>
      </w:r>
      <w:r w:rsidRPr="007C1281">
        <w:rPr>
          <w:b/>
        </w:rPr>
        <w:tab/>
      </w:r>
      <w:r w:rsidRPr="007C1281">
        <w:rPr>
          <w:b/>
        </w:rPr>
        <w:tab/>
      </w:r>
      <w:r w:rsidRPr="007C1281">
        <w:rPr>
          <w:b/>
        </w:rPr>
        <w:tab/>
      </w:r>
      <w:r w:rsidRPr="007C1281">
        <w:rPr>
          <w:b/>
        </w:rPr>
        <w:tab/>
      </w:r>
      <w:r>
        <w:rPr>
          <w:b/>
        </w:rPr>
        <w:t xml:space="preserve"> </w:t>
      </w:r>
      <w:r w:rsidRPr="007C1281">
        <w:rPr>
          <w:b/>
        </w:rPr>
        <w:t>Titiana-Liliana CHETRONIE</w:t>
      </w:r>
    </w:p>
    <w:p w14:paraId="60D89A41" w14:textId="77777777" w:rsidR="00C81E2A" w:rsidRPr="00DB03F9" w:rsidRDefault="00C81E2A" w:rsidP="00B335C7">
      <w:pPr>
        <w:spacing w:line="276" w:lineRule="auto"/>
        <w:jc w:val="center"/>
        <w:rPr>
          <w:b/>
          <w:sz w:val="26"/>
          <w:szCs w:val="26"/>
        </w:rPr>
      </w:pPr>
    </w:p>
    <w:sectPr w:rsidR="00C81E2A" w:rsidRPr="00DB03F9" w:rsidSect="00A25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32036" w14:textId="77777777" w:rsidR="001F759B" w:rsidRDefault="001F759B" w:rsidP="00837B18">
      <w:r>
        <w:separator/>
      </w:r>
    </w:p>
  </w:endnote>
  <w:endnote w:type="continuationSeparator" w:id="0">
    <w:p w14:paraId="509034B3" w14:textId="77777777" w:rsidR="001F759B" w:rsidRDefault="001F759B" w:rsidP="0083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4F818" w14:textId="77777777" w:rsidR="001F759B" w:rsidRDefault="001F759B" w:rsidP="00837B18">
      <w:r>
        <w:separator/>
      </w:r>
    </w:p>
  </w:footnote>
  <w:footnote w:type="continuationSeparator" w:id="0">
    <w:p w14:paraId="0EE70FAA" w14:textId="77777777" w:rsidR="001F759B" w:rsidRDefault="001F759B" w:rsidP="00837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33E0"/>
    <w:multiLevelType w:val="hybridMultilevel"/>
    <w:tmpl w:val="E72AFAC6"/>
    <w:lvl w:ilvl="0" w:tplc="F5960C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67006"/>
    <w:multiLevelType w:val="hybridMultilevel"/>
    <w:tmpl w:val="378C6F48"/>
    <w:lvl w:ilvl="0" w:tplc="621C4FA8">
      <w:start w:val="6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1C636EF"/>
    <w:multiLevelType w:val="hybridMultilevel"/>
    <w:tmpl w:val="E3908BB2"/>
    <w:lvl w:ilvl="0" w:tplc="37AE988E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74F61CD"/>
    <w:multiLevelType w:val="hybridMultilevel"/>
    <w:tmpl w:val="5C56C172"/>
    <w:lvl w:ilvl="0" w:tplc="5EEC1A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B33AD7"/>
    <w:multiLevelType w:val="hybridMultilevel"/>
    <w:tmpl w:val="9DAE847C"/>
    <w:lvl w:ilvl="0" w:tplc="7D6C2E1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4EA4CE2"/>
    <w:multiLevelType w:val="hybridMultilevel"/>
    <w:tmpl w:val="FF9C9290"/>
    <w:lvl w:ilvl="0" w:tplc="851AD466">
      <w:start w:val="6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95B3C85"/>
    <w:multiLevelType w:val="hybridMultilevel"/>
    <w:tmpl w:val="FBFC7608"/>
    <w:lvl w:ilvl="0" w:tplc="F6746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A2037C"/>
    <w:multiLevelType w:val="hybridMultilevel"/>
    <w:tmpl w:val="4E3CA696"/>
    <w:lvl w:ilvl="0" w:tplc="F34647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9B65CA"/>
    <w:multiLevelType w:val="hybridMultilevel"/>
    <w:tmpl w:val="EE722CF6"/>
    <w:lvl w:ilvl="0" w:tplc="0EA06430"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773E4A0A"/>
    <w:multiLevelType w:val="hybridMultilevel"/>
    <w:tmpl w:val="8AAEC986"/>
    <w:lvl w:ilvl="0" w:tplc="C88AF39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84664018">
    <w:abstractNumId w:val="1"/>
  </w:num>
  <w:num w:numId="2" w16cid:durableId="1917472026">
    <w:abstractNumId w:val="5"/>
  </w:num>
  <w:num w:numId="3" w16cid:durableId="839127314">
    <w:abstractNumId w:val="7"/>
  </w:num>
  <w:num w:numId="4" w16cid:durableId="1126463857">
    <w:abstractNumId w:val="6"/>
  </w:num>
  <w:num w:numId="5" w16cid:durableId="372273285">
    <w:abstractNumId w:val="2"/>
  </w:num>
  <w:num w:numId="6" w16cid:durableId="1874882131">
    <w:abstractNumId w:val="3"/>
  </w:num>
  <w:num w:numId="7" w16cid:durableId="974871272">
    <w:abstractNumId w:val="4"/>
  </w:num>
  <w:num w:numId="8" w16cid:durableId="2037077261">
    <w:abstractNumId w:val="9"/>
  </w:num>
  <w:num w:numId="9" w16cid:durableId="1862013548">
    <w:abstractNumId w:val="8"/>
  </w:num>
  <w:num w:numId="10" w16cid:durableId="171245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CEE"/>
    <w:rsid w:val="000022D2"/>
    <w:rsid w:val="00031E53"/>
    <w:rsid w:val="00033296"/>
    <w:rsid w:val="00037E8D"/>
    <w:rsid w:val="00042EF9"/>
    <w:rsid w:val="000478FC"/>
    <w:rsid w:val="00055F1D"/>
    <w:rsid w:val="00062860"/>
    <w:rsid w:val="000665AC"/>
    <w:rsid w:val="0006663B"/>
    <w:rsid w:val="0008041F"/>
    <w:rsid w:val="000D03E5"/>
    <w:rsid w:val="000D33CD"/>
    <w:rsid w:val="000F0327"/>
    <w:rsid w:val="000F0E07"/>
    <w:rsid w:val="001045F5"/>
    <w:rsid w:val="00104E3E"/>
    <w:rsid w:val="00105F7E"/>
    <w:rsid w:val="00126FE1"/>
    <w:rsid w:val="00127972"/>
    <w:rsid w:val="00127EAC"/>
    <w:rsid w:val="0014022A"/>
    <w:rsid w:val="0014330A"/>
    <w:rsid w:val="001453CB"/>
    <w:rsid w:val="00146C96"/>
    <w:rsid w:val="00156FE2"/>
    <w:rsid w:val="00166826"/>
    <w:rsid w:val="00167825"/>
    <w:rsid w:val="00183292"/>
    <w:rsid w:val="00184206"/>
    <w:rsid w:val="00193C2A"/>
    <w:rsid w:val="00194FBE"/>
    <w:rsid w:val="001A6CA4"/>
    <w:rsid w:val="001C213E"/>
    <w:rsid w:val="001D13EA"/>
    <w:rsid w:val="001D3F4F"/>
    <w:rsid w:val="001E2E20"/>
    <w:rsid w:val="001E36DE"/>
    <w:rsid w:val="001E73B9"/>
    <w:rsid w:val="001F34E4"/>
    <w:rsid w:val="001F759B"/>
    <w:rsid w:val="002016EB"/>
    <w:rsid w:val="002051E0"/>
    <w:rsid w:val="00221E5D"/>
    <w:rsid w:val="002359D2"/>
    <w:rsid w:val="0024136F"/>
    <w:rsid w:val="00254CC6"/>
    <w:rsid w:val="00284020"/>
    <w:rsid w:val="0029500E"/>
    <w:rsid w:val="00295CA8"/>
    <w:rsid w:val="002B2731"/>
    <w:rsid w:val="002B5071"/>
    <w:rsid w:val="002C17FF"/>
    <w:rsid w:val="002D4B93"/>
    <w:rsid w:val="002E031A"/>
    <w:rsid w:val="002E556B"/>
    <w:rsid w:val="003115E9"/>
    <w:rsid w:val="00312F94"/>
    <w:rsid w:val="00321D73"/>
    <w:rsid w:val="00332FF4"/>
    <w:rsid w:val="0035127E"/>
    <w:rsid w:val="00353368"/>
    <w:rsid w:val="0035390C"/>
    <w:rsid w:val="0035612A"/>
    <w:rsid w:val="003626CB"/>
    <w:rsid w:val="003635C7"/>
    <w:rsid w:val="00364CBF"/>
    <w:rsid w:val="00365035"/>
    <w:rsid w:val="00367DCA"/>
    <w:rsid w:val="00372B70"/>
    <w:rsid w:val="00387B2E"/>
    <w:rsid w:val="00393619"/>
    <w:rsid w:val="003A1627"/>
    <w:rsid w:val="003A22AC"/>
    <w:rsid w:val="003B4AE6"/>
    <w:rsid w:val="003B660B"/>
    <w:rsid w:val="003C129B"/>
    <w:rsid w:val="003C7125"/>
    <w:rsid w:val="003D45D8"/>
    <w:rsid w:val="003E5A12"/>
    <w:rsid w:val="00405598"/>
    <w:rsid w:val="00411AD8"/>
    <w:rsid w:val="00427123"/>
    <w:rsid w:val="00436992"/>
    <w:rsid w:val="00436E70"/>
    <w:rsid w:val="00452D26"/>
    <w:rsid w:val="00465793"/>
    <w:rsid w:val="004869CE"/>
    <w:rsid w:val="00486D2B"/>
    <w:rsid w:val="00493B88"/>
    <w:rsid w:val="004B010B"/>
    <w:rsid w:val="004B08B8"/>
    <w:rsid w:val="004E070D"/>
    <w:rsid w:val="004E3B08"/>
    <w:rsid w:val="004E7ED2"/>
    <w:rsid w:val="004F2813"/>
    <w:rsid w:val="004F2D21"/>
    <w:rsid w:val="005377AD"/>
    <w:rsid w:val="0055570F"/>
    <w:rsid w:val="00560E8B"/>
    <w:rsid w:val="00573D8A"/>
    <w:rsid w:val="0057596B"/>
    <w:rsid w:val="0058142A"/>
    <w:rsid w:val="005842B1"/>
    <w:rsid w:val="005A7AE3"/>
    <w:rsid w:val="005C16BE"/>
    <w:rsid w:val="005C351B"/>
    <w:rsid w:val="005F0197"/>
    <w:rsid w:val="005F1D29"/>
    <w:rsid w:val="00604A0E"/>
    <w:rsid w:val="006115E4"/>
    <w:rsid w:val="006254CB"/>
    <w:rsid w:val="00634053"/>
    <w:rsid w:val="00636789"/>
    <w:rsid w:val="00641188"/>
    <w:rsid w:val="00641E0F"/>
    <w:rsid w:val="00650282"/>
    <w:rsid w:val="00663734"/>
    <w:rsid w:val="00683E3A"/>
    <w:rsid w:val="006978C0"/>
    <w:rsid w:val="006B56B2"/>
    <w:rsid w:val="006E0A8C"/>
    <w:rsid w:val="006E44D3"/>
    <w:rsid w:val="006F712E"/>
    <w:rsid w:val="00710386"/>
    <w:rsid w:val="00724E9E"/>
    <w:rsid w:val="00727756"/>
    <w:rsid w:val="00750B4A"/>
    <w:rsid w:val="0075230A"/>
    <w:rsid w:val="00762B27"/>
    <w:rsid w:val="00777B10"/>
    <w:rsid w:val="00787D2A"/>
    <w:rsid w:val="00792BDA"/>
    <w:rsid w:val="00794BBA"/>
    <w:rsid w:val="00795AA5"/>
    <w:rsid w:val="0079646B"/>
    <w:rsid w:val="007A7536"/>
    <w:rsid w:val="007A78F6"/>
    <w:rsid w:val="007B1DEC"/>
    <w:rsid w:val="007C1281"/>
    <w:rsid w:val="007C425A"/>
    <w:rsid w:val="007C5CAD"/>
    <w:rsid w:val="007D04D2"/>
    <w:rsid w:val="007D0EB2"/>
    <w:rsid w:val="007F4E3A"/>
    <w:rsid w:val="008048BE"/>
    <w:rsid w:val="0081119C"/>
    <w:rsid w:val="00815AF0"/>
    <w:rsid w:val="00821FD2"/>
    <w:rsid w:val="00825BFE"/>
    <w:rsid w:val="00837B18"/>
    <w:rsid w:val="0084011C"/>
    <w:rsid w:val="00841BD3"/>
    <w:rsid w:val="008551C2"/>
    <w:rsid w:val="008637FD"/>
    <w:rsid w:val="00863FAC"/>
    <w:rsid w:val="0086682A"/>
    <w:rsid w:val="00875BA6"/>
    <w:rsid w:val="008844DC"/>
    <w:rsid w:val="00893C88"/>
    <w:rsid w:val="00894453"/>
    <w:rsid w:val="00894FEE"/>
    <w:rsid w:val="00897012"/>
    <w:rsid w:val="008C68C2"/>
    <w:rsid w:val="008E263E"/>
    <w:rsid w:val="00905FA1"/>
    <w:rsid w:val="00910C64"/>
    <w:rsid w:val="009110E3"/>
    <w:rsid w:val="00911DFD"/>
    <w:rsid w:val="0091584C"/>
    <w:rsid w:val="0092594C"/>
    <w:rsid w:val="00933A65"/>
    <w:rsid w:val="0095093A"/>
    <w:rsid w:val="009747AD"/>
    <w:rsid w:val="00980670"/>
    <w:rsid w:val="00994B97"/>
    <w:rsid w:val="009C53F0"/>
    <w:rsid w:val="009E1DDE"/>
    <w:rsid w:val="009E60F3"/>
    <w:rsid w:val="009F17D3"/>
    <w:rsid w:val="009F6DAB"/>
    <w:rsid w:val="00A144D0"/>
    <w:rsid w:val="00A254B7"/>
    <w:rsid w:val="00A258D8"/>
    <w:rsid w:val="00A30598"/>
    <w:rsid w:val="00A33582"/>
    <w:rsid w:val="00A37605"/>
    <w:rsid w:val="00A7666C"/>
    <w:rsid w:val="00A773AC"/>
    <w:rsid w:val="00A82EA0"/>
    <w:rsid w:val="00A87F7D"/>
    <w:rsid w:val="00A97A05"/>
    <w:rsid w:val="00AA2ABF"/>
    <w:rsid w:val="00AB439F"/>
    <w:rsid w:val="00AB51C6"/>
    <w:rsid w:val="00AC0786"/>
    <w:rsid w:val="00AE1E63"/>
    <w:rsid w:val="00AE703A"/>
    <w:rsid w:val="00AF2F20"/>
    <w:rsid w:val="00AF689A"/>
    <w:rsid w:val="00B0235D"/>
    <w:rsid w:val="00B07135"/>
    <w:rsid w:val="00B21980"/>
    <w:rsid w:val="00B241B7"/>
    <w:rsid w:val="00B335C7"/>
    <w:rsid w:val="00B45A01"/>
    <w:rsid w:val="00B5182D"/>
    <w:rsid w:val="00B51929"/>
    <w:rsid w:val="00B538E1"/>
    <w:rsid w:val="00B5793B"/>
    <w:rsid w:val="00B60064"/>
    <w:rsid w:val="00B67B26"/>
    <w:rsid w:val="00B742BD"/>
    <w:rsid w:val="00B75C12"/>
    <w:rsid w:val="00B75C21"/>
    <w:rsid w:val="00B972A4"/>
    <w:rsid w:val="00BA5B79"/>
    <w:rsid w:val="00BD796B"/>
    <w:rsid w:val="00BF22E3"/>
    <w:rsid w:val="00C11CEE"/>
    <w:rsid w:val="00C30059"/>
    <w:rsid w:val="00C34A4E"/>
    <w:rsid w:val="00C42BB6"/>
    <w:rsid w:val="00C550CB"/>
    <w:rsid w:val="00C56763"/>
    <w:rsid w:val="00C662D1"/>
    <w:rsid w:val="00C77154"/>
    <w:rsid w:val="00C81E2A"/>
    <w:rsid w:val="00C84B8C"/>
    <w:rsid w:val="00C929C3"/>
    <w:rsid w:val="00C9774D"/>
    <w:rsid w:val="00CA3AE5"/>
    <w:rsid w:val="00CC6032"/>
    <w:rsid w:val="00CD1656"/>
    <w:rsid w:val="00CD556B"/>
    <w:rsid w:val="00CF2466"/>
    <w:rsid w:val="00CF2DDB"/>
    <w:rsid w:val="00CF694B"/>
    <w:rsid w:val="00D217FA"/>
    <w:rsid w:val="00D24B82"/>
    <w:rsid w:val="00D35FCA"/>
    <w:rsid w:val="00D4546B"/>
    <w:rsid w:val="00D467E2"/>
    <w:rsid w:val="00D5230B"/>
    <w:rsid w:val="00D57163"/>
    <w:rsid w:val="00D77529"/>
    <w:rsid w:val="00D800F5"/>
    <w:rsid w:val="00D878BD"/>
    <w:rsid w:val="00DB03F9"/>
    <w:rsid w:val="00DB30EC"/>
    <w:rsid w:val="00DD3D8D"/>
    <w:rsid w:val="00DF268F"/>
    <w:rsid w:val="00E04E96"/>
    <w:rsid w:val="00E074AF"/>
    <w:rsid w:val="00E07B9A"/>
    <w:rsid w:val="00E15E1C"/>
    <w:rsid w:val="00E22EEA"/>
    <w:rsid w:val="00E24A6B"/>
    <w:rsid w:val="00E440A0"/>
    <w:rsid w:val="00E44C4F"/>
    <w:rsid w:val="00E52A17"/>
    <w:rsid w:val="00E763BE"/>
    <w:rsid w:val="00E767D7"/>
    <w:rsid w:val="00E8445B"/>
    <w:rsid w:val="00EB19FB"/>
    <w:rsid w:val="00EB2144"/>
    <w:rsid w:val="00EB5F7F"/>
    <w:rsid w:val="00EB642B"/>
    <w:rsid w:val="00EC0362"/>
    <w:rsid w:val="00EF55B1"/>
    <w:rsid w:val="00F05936"/>
    <w:rsid w:val="00F21E84"/>
    <w:rsid w:val="00F26F99"/>
    <w:rsid w:val="00F3229A"/>
    <w:rsid w:val="00F3684E"/>
    <w:rsid w:val="00F4113C"/>
    <w:rsid w:val="00F41F40"/>
    <w:rsid w:val="00F60675"/>
    <w:rsid w:val="00F60B4F"/>
    <w:rsid w:val="00F8421D"/>
    <w:rsid w:val="00F85E29"/>
    <w:rsid w:val="00FA055B"/>
    <w:rsid w:val="00FB5016"/>
    <w:rsid w:val="00FD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D490"/>
  <w15:docId w15:val="{C04B80D2-FFD3-4058-BA1D-F29C3D8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11CEE"/>
    <w:pPr>
      <w:jc w:val="both"/>
    </w:pPr>
    <w:rPr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C11CEE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styleId="NoSpacing">
    <w:name w:val="No Spacing"/>
    <w:uiPriority w:val="1"/>
    <w:qFormat/>
    <w:rsid w:val="000478FC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30598"/>
    <w:pPr>
      <w:jc w:val="both"/>
    </w:pPr>
    <w:rPr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30598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9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D2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641188"/>
    <w:pPr>
      <w:ind w:left="720"/>
      <w:contextualSpacing/>
    </w:pPr>
  </w:style>
  <w:style w:type="character" w:customStyle="1" w:styleId="shdr">
    <w:name w:val="s_hdr"/>
    <w:basedOn w:val="DefaultParagraphFont"/>
    <w:rsid w:val="00980670"/>
  </w:style>
  <w:style w:type="paragraph" w:styleId="Header">
    <w:name w:val="header"/>
    <w:basedOn w:val="Normal"/>
    <w:link w:val="HeaderChar"/>
    <w:uiPriority w:val="99"/>
    <w:unhideWhenUsed/>
    <w:rsid w:val="00837B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B1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837B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B18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4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179</cp:revision>
  <cp:lastPrinted>2025-12-22T18:09:00Z</cp:lastPrinted>
  <dcterms:created xsi:type="dcterms:W3CDTF">2014-12-11T11:48:00Z</dcterms:created>
  <dcterms:modified xsi:type="dcterms:W3CDTF">2025-12-22T18:09:00Z</dcterms:modified>
</cp:coreProperties>
</file>