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FCC61">
      <w:pPr>
        <w:ind w:left="-1080"/>
        <w:rPr>
          <w:rFonts w:hint="default" w:ascii="Times New Roman" w:hAnsi="Times New Roman" w:cs="Times New Roman"/>
          <w:sz w:val="24"/>
          <w:szCs w:val="24"/>
        </w:rPr>
      </w:pPr>
      <w:bookmarkStart w:id="0" w:name="_Hlk26953962"/>
      <w:bookmarkStart w:id="1" w:name="bookmark40"/>
      <w:bookmarkStart w:id="2" w:name="bookmark42"/>
      <w:bookmarkStart w:id="3" w:name="bookmark41"/>
      <w:r>
        <w:rPr>
          <w:rFonts w:hint="default"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-175260</wp:posOffset>
            </wp:positionV>
            <wp:extent cx="800100" cy="1043940"/>
            <wp:effectExtent l="0" t="0" r="7620" b="7620"/>
            <wp:wrapSquare wrapText="bothSides"/>
            <wp:docPr id="1" name="Picture 2" descr="Stema_Oficiala_a_Romaniei_din_2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Stema_Oficiala_a_Romaniei_din_2016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5723890</wp:posOffset>
            </wp:positionH>
            <wp:positionV relativeFrom="paragraph">
              <wp:posOffset>-274320</wp:posOffset>
            </wp:positionV>
            <wp:extent cx="685800" cy="1143000"/>
            <wp:effectExtent l="0" t="0" r="0" b="0"/>
            <wp:wrapTight wrapText="bothSides">
              <wp:wrapPolygon>
                <wp:start x="0" y="0"/>
                <wp:lineTo x="0" y="21312"/>
                <wp:lineTo x="21120" y="21312"/>
                <wp:lineTo x="21120" y="0"/>
                <wp:lineTo x="0" y="0"/>
              </wp:wrapPolygon>
            </wp:wrapTight>
            <wp:docPr id="2" name="Picture 3" descr="Balaciu IL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Balaciu IL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76FD57">
      <w:pPr>
        <w:widowControl w:val="0"/>
        <w:jc w:val="center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ROMÂNIA</w:t>
      </w:r>
    </w:p>
    <w:p w14:paraId="03E2C720">
      <w:pPr>
        <w:widowControl w:val="0"/>
        <w:jc w:val="center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JUDETUL IALOMIŢA</w:t>
      </w:r>
    </w:p>
    <w:p w14:paraId="6E87B223">
      <w:pPr>
        <w:widowControl w:val="0"/>
        <w:jc w:val="center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COMUNA BALACIU</w:t>
      </w:r>
    </w:p>
    <w:p w14:paraId="5F510756">
      <w:pPr>
        <w:widowControl w:val="0"/>
        <w:jc w:val="center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PRIMAR</w:t>
      </w:r>
    </w:p>
    <w:tbl>
      <w:tblPr>
        <w:tblStyle w:val="3"/>
        <w:tblW w:w="0" w:type="auto"/>
        <w:tblInd w:w="159" w:type="dxa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thinThickSmallGap" w:color="auto" w:sz="24" w:space="0"/>
          <w:insideV w:val="thinThickSmallGap" w:color="auto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9"/>
      </w:tblGrid>
      <w:tr w14:paraId="7B2DA7D6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thinThickSmallGap" w:color="auto" w:sz="24" w:space="0"/>
            <w:insideV w:val="thinThickSmall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9849" w:type="dxa"/>
            <w:tcBorders>
              <w:top w:val="thinThickSmallGap" w:color="auto" w:sz="12" w:space="0"/>
              <w:left w:val="nil"/>
              <w:bottom w:val="thinThickSmallGap" w:color="auto" w:sz="12" w:space="0"/>
              <w:right w:val="nil"/>
            </w:tcBorders>
            <w:noWrap w:val="0"/>
            <w:vAlign w:val="top"/>
          </w:tcPr>
          <w:p w14:paraId="610C9B28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o-RO"/>
              </w:rPr>
              <w:t xml:space="preserve">COMUNA BALACIU, JUD. IALOMIŢA , str. Calea Bucureşti, nr.22  , cod postal 927040, </w:t>
            </w:r>
          </w:p>
          <w:p w14:paraId="3CA6D54E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o-RO"/>
              </w:rPr>
              <w:t>Tel./Fax: 0243-261244 / 261058, e-mail: primaria@balaciu.ro</w:t>
            </w:r>
          </w:p>
        </w:tc>
      </w:tr>
      <w:tr w14:paraId="4AB37DE8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thinThickSmallGap" w:color="auto" w:sz="24" w:space="0"/>
            <w:insideV w:val="thinThickSmall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9849" w:type="dxa"/>
            <w:tcBorders>
              <w:top w:val="thinThickSmallGap" w:color="auto" w:sz="12" w:space="0"/>
              <w:left w:val="nil"/>
              <w:bottom w:val="thinThickSmallGap" w:color="auto" w:sz="12" w:space="0"/>
              <w:right w:val="nil"/>
            </w:tcBorders>
            <w:noWrap w:val="0"/>
            <w:vAlign w:val="top"/>
          </w:tcPr>
          <w:p w14:paraId="6A5A0459">
            <w:pPr>
              <w:rPr>
                <w:rFonts w:hint="default"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bookmarkEnd w:id="0"/>
    </w:tbl>
    <w:p w14:paraId="57D5FC54">
      <w:pPr>
        <w:tabs>
          <w:tab w:val="left" w:pos="1320"/>
        </w:tabs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>Nr.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259/22.01.2026</w:t>
      </w:r>
    </w:p>
    <w:p w14:paraId="4C012ECD">
      <w:pPr>
        <w:tabs>
          <w:tab w:val="left" w:pos="930"/>
        </w:tabs>
        <w:rPr>
          <w:lang w:val="ro-RO"/>
        </w:rPr>
      </w:pPr>
    </w:p>
    <w:p w14:paraId="40666396"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  <w:lang w:val="ro-RO"/>
        </w:rPr>
      </w:pPr>
    </w:p>
    <w:p w14:paraId="67AA998F">
      <w:pPr>
        <w:tabs>
          <w:tab w:val="left" w:pos="3405"/>
        </w:tabs>
        <w:rPr>
          <w:rFonts w:hint="default" w:ascii="Times New Roman" w:hAnsi="Times New Roman" w:cs="Times New Roman"/>
          <w:b/>
          <w:bCs/>
          <w:sz w:val="36"/>
          <w:szCs w:val="36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ab/>
      </w:r>
      <w:r>
        <w:rPr>
          <w:rFonts w:hint="default" w:ascii="Times New Roman" w:hAnsi="Times New Roman" w:cs="Times New Roman"/>
          <w:b/>
          <w:bCs/>
          <w:sz w:val="36"/>
          <w:szCs w:val="36"/>
          <w:lang w:val="ro-RO"/>
        </w:rPr>
        <w:t xml:space="preserve">Raport de specialitate </w:t>
      </w:r>
    </w:p>
    <w:p w14:paraId="0E7B83A2">
      <w:pPr>
        <w:tabs>
          <w:tab w:val="left" w:pos="3405"/>
        </w:tabs>
        <w:jc w:val="center"/>
        <w:rPr>
          <w:rFonts w:hint="default" w:ascii="Times New Roman" w:hAnsi="Times New Roman" w:cs="Times New Roman"/>
          <w:bCs/>
          <w:i/>
          <w:iCs/>
          <w:sz w:val="24"/>
          <w:szCs w:val="24"/>
          <w:lang w:val="it-CH"/>
        </w:rPr>
      </w:pPr>
      <w:r>
        <w:rPr>
          <w:rFonts w:hint="default" w:ascii="Times New Roman" w:hAnsi="Times New Roman" w:cs="Times New Roman"/>
          <w:bCs/>
          <w:sz w:val="24"/>
          <w:szCs w:val="24"/>
          <w:lang w:val="it-CH"/>
        </w:rPr>
        <w:t xml:space="preserve">privind aprobarea studiului de fezabilitate actualizat, a  indicatorilor tehnico-economici actualizați și a devizului general actualizat  pentru obiectivul de investiții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it-CH" w:bidi="en-US"/>
        </w:rPr>
        <w:t>“Infiintare sistem de canalizare, statie de epurare in comunele Sălcioara si Balaciu, județul Ialomița”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it-CH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it-CH"/>
        </w:rPr>
        <w:t xml:space="preserve">aprobat pentru finanțare prin Programul național de investiții „Anghel Saligny”, precum și a sumei reprezentând categoriile de cheltuieli finanțate de la bugetul local pentru realizarea obiectivului 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  <w:lang w:val="it-CH"/>
        </w:rPr>
        <w:t>Etapa I</w:t>
      </w:r>
    </w:p>
    <w:p w14:paraId="346798D7">
      <w:pPr>
        <w:tabs>
          <w:tab w:val="left" w:pos="3405"/>
        </w:tabs>
        <w:jc w:val="center"/>
        <w:rPr>
          <w:rFonts w:hint="default" w:ascii="Times New Roman" w:hAnsi="Times New Roman" w:cs="Times New Roman"/>
          <w:bCs/>
          <w:i/>
          <w:iCs/>
          <w:sz w:val="24"/>
          <w:szCs w:val="24"/>
          <w:lang w:val="ro-RO"/>
        </w:rPr>
      </w:pPr>
    </w:p>
    <w:bookmarkEnd w:id="1"/>
    <w:bookmarkEnd w:id="2"/>
    <w:bookmarkEnd w:id="3"/>
    <w:p w14:paraId="0A0BBBBE">
      <w:pPr>
        <w:pStyle w:val="7"/>
        <w:keepNext/>
        <w:keepLines/>
        <w:spacing w:after="200" w:line="283" w:lineRule="auto"/>
        <w:ind w:firstLine="68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4" w:name="bookmark45"/>
      <w:bookmarkStart w:id="5" w:name="bookmark43"/>
      <w:bookmarkStart w:id="6" w:name="bookmark44"/>
      <w:r>
        <w:rPr>
          <w:rFonts w:hint="default" w:ascii="Times New Roman" w:hAnsi="Times New Roman" w:cs="Times New Roman"/>
          <w:color w:val="000000"/>
          <w:sz w:val="24"/>
          <w:szCs w:val="24"/>
        </w:rPr>
        <w:t>In conformitate cu prevederile :</w:t>
      </w:r>
      <w:bookmarkEnd w:id="4"/>
      <w:bookmarkEnd w:id="5"/>
      <w:bookmarkEnd w:id="6"/>
    </w:p>
    <w:p w14:paraId="7F2E1A26">
      <w:pPr>
        <w:pStyle w:val="4"/>
        <w:numPr>
          <w:ilvl w:val="0"/>
          <w:numId w:val="1"/>
        </w:numPr>
        <w:tabs>
          <w:tab w:val="left" w:pos="947"/>
        </w:tabs>
        <w:spacing w:after="200"/>
        <w:ind w:firstLine="68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7" w:name="bookmark46"/>
      <w:bookmarkEnd w:id="7"/>
      <w:r>
        <w:rPr>
          <w:rFonts w:hint="default" w:ascii="Times New Roman" w:hAnsi="Times New Roman" w:cs="Times New Roman"/>
          <w:color w:val="000000"/>
          <w:sz w:val="24"/>
          <w:szCs w:val="24"/>
        </w:rPr>
        <w:t>OUG 95/2021 pentru aprobarea Programului na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ional de investi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ii "Anghel Saligny",</w:t>
      </w:r>
    </w:p>
    <w:p w14:paraId="26AE1180">
      <w:pPr>
        <w:pStyle w:val="4"/>
        <w:numPr>
          <w:ilvl w:val="0"/>
          <w:numId w:val="1"/>
        </w:numPr>
        <w:tabs>
          <w:tab w:val="left" w:pos="947"/>
        </w:tabs>
        <w:spacing w:after="200"/>
        <w:ind w:firstLine="6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Legea nr. 273/2006 privind finan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ele publice locale, cu modific</w:t>
      </w:r>
      <w:r>
        <w:rPr>
          <w:rFonts w:hint="default" w:cs="Times New Roman"/>
          <w:color w:val="000000"/>
          <w:sz w:val="24"/>
          <w:szCs w:val="24"/>
          <w:lang w:val="ro-RO"/>
        </w:rPr>
        <w:t>ă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rile </w:t>
      </w:r>
      <w:r>
        <w:rPr>
          <w:rFonts w:hint="default" w:cs="Times New Roman"/>
          <w:color w:val="000000"/>
          <w:sz w:val="24"/>
          <w:szCs w:val="24"/>
          <w:lang w:val="ro-RO"/>
        </w:rPr>
        <w:t>ș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 complet</w:t>
      </w:r>
      <w:r>
        <w:rPr>
          <w:rFonts w:hint="default" w:cs="Times New Roman"/>
          <w:color w:val="000000"/>
          <w:sz w:val="24"/>
          <w:szCs w:val="24"/>
          <w:lang w:val="ro-RO"/>
        </w:rPr>
        <w:t>ă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rile ulterioare, Legea nr.317/2021 legea bugetului de stat pe anul 2022;</w:t>
      </w:r>
    </w:p>
    <w:p w14:paraId="7EE23257">
      <w:pPr>
        <w:pStyle w:val="4"/>
        <w:numPr>
          <w:ilvl w:val="0"/>
          <w:numId w:val="1"/>
        </w:numPr>
        <w:tabs>
          <w:tab w:val="left" w:pos="968"/>
        </w:tabs>
        <w:spacing w:after="200" w:line="276" w:lineRule="auto"/>
        <w:ind w:firstLine="70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8" w:name="bookmark47"/>
      <w:bookmarkEnd w:id="8"/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HG nr. 907/2016 privind etapele de elaborate </w:t>
      </w:r>
      <w:r>
        <w:rPr>
          <w:rFonts w:hint="default" w:cs="Times New Roman"/>
          <w:color w:val="000000"/>
          <w:sz w:val="24"/>
          <w:szCs w:val="24"/>
          <w:lang w:val="ro-RO"/>
        </w:rPr>
        <w:t>ș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 con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inutul-cadru al documenta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iilor tehnico- economice aferente obiectivelor/ proiectelor de investi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ii finan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ate din fonduri publice;</w:t>
      </w:r>
    </w:p>
    <w:p w14:paraId="46B22173">
      <w:pPr>
        <w:pStyle w:val="4"/>
        <w:numPr>
          <w:ilvl w:val="0"/>
          <w:numId w:val="1"/>
        </w:numPr>
        <w:tabs>
          <w:tab w:val="left" w:pos="968"/>
        </w:tabs>
        <w:spacing w:after="200"/>
        <w:ind w:firstLine="70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9" w:name="bookmark48"/>
      <w:bookmarkEnd w:id="9"/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Ordinul nr. 278/24.02.2022 privind aprobarea Normelor metodologice pentru punerea </w:t>
      </w:r>
      <w:r>
        <w:rPr>
          <w:rFonts w:hint="default" w:cs="Times New Roman"/>
          <w:color w:val="000000"/>
          <w:sz w:val="24"/>
          <w:szCs w:val="24"/>
          <w:lang w:val="ro-RO"/>
        </w:rPr>
        <w:t>î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n aplicare a prevederilor Ordonan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ei de urgen</w:t>
      </w:r>
      <w:r>
        <w:rPr>
          <w:rFonts w:hint="default" w:cs="Times New Roman"/>
          <w:color w:val="000000"/>
          <w:sz w:val="24"/>
          <w:szCs w:val="24"/>
          <w:lang w:val="ro-RO"/>
        </w:rPr>
        <w:t>ță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a Guvernului nr. 95/2021 pentru aprobarea Programului na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ional de investi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ii "Anghel Saligny", pentru categoriile de investi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ii prev</w:t>
      </w:r>
      <w:r>
        <w:rPr>
          <w:rFonts w:hint="default" w:cs="Times New Roman"/>
          <w:color w:val="000000"/>
          <w:sz w:val="24"/>
          <w:szCs w:val="24"/>
          <w:lang w:val="ro-RO"/>
        </w:rPr>
        <w:t>ă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zute la art. 4 alin. (1) lit. b) din Ordonan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a de urgen</w:t>
      </w:r>
      <w:r>
        <w:rPr>
          <w:rFonts w:hint="default" w:cs="Times New Roman"/>
          <w:color w:val="000000"/>
          <w:sz w:val="24"/>
          <w:szCs w:val="24"/>
          <w:lang w:val="ro-RO"/>
        </w:rPr>
        <w:t>ță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a Guvernului nr. 95/2021.</w:t>
      </w:r>
    </w:p>
    <w:p w14:paraId="3ABA1DB5">
      <w:pPr>
        <w:pStyle w:val="4"/>
        <w:numPr>
          <w:ilvl w:val="0"/>
          <w:numId w:val="1"/>
        </w:numPr>
        <w:tabs>
          <w:tab w:val="left" w:pos="963"/>
        </w:tabs>
        <w:spacing w:after="0" w:line="286" w:lineRule="auto"/>
        <w:ind w:firstLine="70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0" w:name="bookmark49"/>
      <w:bookmarkEnd w:id="10"/>
      <w:r>
        <w:rPr>
          <w:rFonts w:hint="default" w:ascii="Times New Roman" w:hAnsi="Times New Roman" w:cs="Times New Roman"/>
          <w:color w:val="000000"/>
          <w:sz w:val="24"/>
          <w:szCs w:val="24"/>
        </w:rPr>
        <w:t>129 alin. 2 lit. c) si art. 139 (1) si alin. (3) lit. g din OUG nr. 57 din 2019 - Codul Administrativ, cu modific</w:t>
      </w:r>
      <w:r>
        <w:rPr>
          <w:rFonts w:hint="default" w:cs="Times New Roman"/>
          <w:color w:val="000000"/>
          <w:sz w:val="24"/>
          <w:szCs w:val="24"/>
          <w:lang w:val="ro-RO"/>
        </w:rPr>
        <w:t>ă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rile </w:t>
      </w:r>
      <w:r>
        <w:rPr>
          <w:rFonts w:hint="default" w:cs="Times New Roman"/>
          <w:color w:val="000000"/>
          <w:sz w:val="24"/>
          <w:szCs w:val="24"/>
          <w:lang w:val="ro-RO"/>
        </w:rPr>
        <w:t>ș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 complet</w:t>
      </w:r>
      <w:r>
        <w:rPr>
          <w:rFonts w:hint="default" w:cs="Times New Roman"/>
          <w:color w:val="000000"/>
          <w:sz w:val="24"/>
          <w:szCs w:val="24"/>
          <w:lang w:val="ro-RO"/>
        </w:rPr>
        <w:t>ă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rile ulterioare.</w:t>
      </w:r>
    </w:p>
    <w:p w14:paraId="4D3F9A36">
      <w:pPr>
        <w:pStyle w:val="4"/>
        <w:numPr>
          <w:ilvl w:val="0"/>
          <w:numId w:val="0"/>
        </w:numPr>
        <w:tabs>
          <w:tab w:val="left" w:pos="963"/>
        </w:tabs>
        <w:spacing w:after="0" w:line="28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25FD252">
      <w:pPr>
        <w:pStyle w:val="4"/>
        <w:numPr>
          <w:ilvl w:val="0"/>
          <w:numId w:val="0"/>
        </w:numPr>
        <w:tabs>
          <w:tab w:val="left" w:pos="262"/>
        </w:tabs>
        <w:spacing w:after="0" w:line="276" w:lineRule="auto"/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       -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Proiectul de Hot</w:t>
      </w:r>
      <w:r>
        <w:rPr>
          <w:rFonts w:hint="default" w:cs="Times New Roman"/>
          <w:color w:val="000000"/>
          <w:sz w:val="24"/>
          <w:szCs w:val="24"/>
          <w:lang w:val="ro-RO"/>
        </w:rPr>
        <w:t>ă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r</w:t>
      </w:r>
      <w:r>
        <w:rPr>
          <w:rFonts w:hint="default" w:cs="Times New Roman"/>
          <w:color w:val="000000"/>
          <w:sz w:val="24"/>
          <w:szCs w:val="24"/>
          <w:lang w:val="ro-RO"/>
        </w:rPr>
        <w:t>â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re al Consiliului Local nr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>
        <w:rPr>
          <w:rFonts w:hint="default" w:cs="Times New Roman"/>
          <w:color w:val="000000"/>
          <w:sz w:val="24"/>
          <w:szCs w:val="24"/>
          <w:lang w:val="en-US"/>
        </w:rPr>
        <w:t>20/28.05.2025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privind aprobarea cererii de finan</w:t>
      </w:r>
      <w:r>
        <w:rPr>
          <w:rFonts w:hint="default" w:cs="Times New Roman"/>
          <w:color w:val="000000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are, a devizelor estimative, a indicatorilor tehnico-economici </w:t>
      </w:r>
      <w:r>
        <w:rPr>
          <w:rFonts w:hint="default" w:cs="Times New Roman"/>
          <w:color w:val="000000"/>
          <w:sz w:val="24"/>
          <w:szCs w:val="24"/>
          <w:lang w:val="ro-RO"/>
        </w:rPr>
        <w:t>ș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 aprobarea cofinan</w:t>
      </w:r>
      <w:r>
        <w:rPr>
          <w:rFonts w:hint="default" w:cs="Times New Roman"/>
          <w:color w:val="000000"/>
          <w:sz w:val="24"/>
          <w:szCs w:val="24"/>
          <w:lang w:val="ro-RO"/>
        </w:rPr>
        <w:t>ță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rii de la bugetu</w:t>
      </w:r>
      <w:r>
        <w:rPr>
          <w:rFonts w:hint="default" w:cs="Times New Roman"/>
          <w:color w:val="000000"/>
          <w:sz w:val="24"/>
          <w:szCs w:val="24"/>
          <w:lang w:val="en-US"/>
        </w:rPr>
        <w:t>l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local pentru obiectivul</w:t>
      </w:r>
      <w:bookmarkStart w:id="11" w:name="bookmark54"/>
      <w:bookmarkStart w:id="12" w:name="bookmark51"/>
      <w:bookmarkStart w:id="13" w:name="bookmark52"/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”</w:t>
      </w:r>
      <w:r>
        <w:rPr>
          <w:rFonts w:hint="default" w:cs="Times New Roman"/>
          <w:b w:val="0"/>
          <w:bCs/>
          <w:i/>
          <w:iCs/>
          <w:sz w:val="24"/>
          <w:szCs w:val="24"/>
          <w:lang w:val="ro-RO"/>
        </w:rPr>
        <w:t>Î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>nfiin</w:t>
      </w:r>
      <w:r>
        <w:rPr>
          <w:rFonts w:hint="default" w:cs="Times New Roman"/>
          <w:b w:val="0"/>
          <w:bCs/>
          <w:i/>
          <w:iCs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>are sistem de canalizare, sta</w:t>
      </w:r>
      <w:r>
        <w:rPr>
          <w:rFonts w:hint="default" w:cs="Times New Roman"/>
          <w:b w:val="0"/>
          <w:bCs/>
          <w:i/>
          <w:iCs/>
          <w:sz w:val="24"/>
          <w:szCs w:val="24"/>
          <w:lang w:val="ro-RO"/>
        </w:rPr>
        <w:t>ți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 xml:space="preserve">e de epurare </w:t>
      </w:r>
      <w:r>
        <w:rPr>
          <w:rFonts w:hint="default" w:cs="Times New Roman"/>
          <w:b w:val="0"/>
          <w:bCs/>
          <w:i/>
          <w:iCs/>
          <w:sz w:val="24"/>
          <w:szCs w:val="24"/>
          <w:lang w:val="ro-RO"/>
        </w:rPr>
        <w:t>î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 xml:space="preserve">n comunele Sălcioara </w:t>
      </w:r>
      <w:r>
        <w:rPr>
          <w:rFonts w:hint="default" w:cs="Times New Roman"/>
          <w:b w:val="0"/>
          <w:bCs/>
          <w:i/>
          <w:iCs/>
          <w:sz w:val="24"/>
          <w:szCs w:val="24"/>
          <w:lang w:val="ro-RO"/>
        </w:rPr>
        <w:t>ș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>i Balaciu, județul Ialomița</w:t>
      </w:r>
      <w:bookmarkEnd w:id="11"/>
      <w:bookmarkEnd w:id="12"/>
      <w:bookmarkEnd w:id="13"/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en-US"/>
        </w:rPr>
        <w:t>”;</w:t>
      </w:r>
    </w:p>
    <w:p w14:paraId="4246AC26">
      <w:pPr>
        <w:pStyle w:val="4"/>
        <w:kinsoku w:val="0"/>
        <w:overflowPunct w:val="0"/>
        <w:spacing w:after="0" w:line="276" w:lineRule="auto"/>
        <w:ind w:right="181" w:firstLine="753"/>
        <w:jc w:val="both"/>
        <w:rPr>
          <w:b/>
          <w:bCs/>
          <w:sz w:val="22"/>
          <w:szCs w:val="22"/>
          <w:lang w:val="pt-PT"/>
        </w:rPr>
      </w:pPr>
      <w:r>
        <w:rPr>
          <w:rFonts w:hint="default" w:cs="Times New Roman"/>
          <w:sz w:val="24"/>
          <w:szCs w:val="24"/>
          <w:lang w:val="en-US"/>
        </w:rPr>
        <w:t xml:space="preserve">           </w:t>
      </w:r>
      <w:r>
        <w:rPr>
          <w:rFonts w:hint="default" w:cs="Times New Roman"/>
          <w:sz w:val="22"/>
          <w:szCs w:val="22"/>
          <w:lang w:val="en-US"/>
        </w:rPr>
        <w:t xml:space="preserve"> </w:t>
      </w:r>
      <w:r>
        <w:rPr>
          <w:rFonts w:hint="default" w:cs="Times New Roman"/>
          <w:sz w:val="22"/>
          <w:szCs w:val="22"/>
          <w:lang w:val="ro-RO"/>
        </w:rPr>
        <w:t>Î</w:t>
      </w:r>
      <w:r>
        <w:rPr>
          <w:b/>
          <w:bCs/>
          <w:sz w:val="22"/>
          <w:szCs w:val="22"/>
          <w:lang w:val="pt-PT"/>
        </w:rPr>
        <w:t>n aceast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etap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a fost necesar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actualizarea devizului general al investi</w:t>
      </w:r>
      <w:r>
        <w:rPr>
          <w:b/>
          <w:bCs/>
          <w:sz w:val="22"/>
          <w:szCs w:val="22"/>
          <w:lang w:val="ro-RO"/>
        </w:rPr>
        <w:t>ț</w:t>
      </w:r>
      <w:r>
        <w:rPr>
          <w:b/>
          <w:bCs/>
          <w:sz w:val="22"/>
          <w:szCs w:val="22"/>
          <w:lang w:val="pt-PT"/>
        </w:rPr>
        <w:t>iei datorat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cre</w:t>
      </w:r>
      <w:r>
        <w:rPr>
          <w:b/>
          <w:bCs/>
          <w:sz w:val="22"/>
          <w:szCs w:val="22"/>
          <w:lang w:val="ro-RO"/>
        </w:rPr>
        <w:t>ș</w:t>
      </w:r>
      <w:r>
        <w:rPr>
          <w:b/>
          <w:bCs/>
          <w:sz w:val="22"/>
          <w:szCs w:val="22"/>
          <w:lang w:val="pt-PT"/>
        </w:rPr>
        <w:t>terii TVA de la 19</w:t>
      </w:r>
      <w:r>
        <w:rPr>
          <w:rFonts w:hint="default"/>
          <w:b/>
          <w:bCs/>
          <w:sz w:val="22"/>
          <w:szCs w:val="22"/>
          <w:lang w:val="ro-RO"/>
        </w:rPr>
        <w:t>%</w:t>
      </w:r>
      <w:r>
        <w:rPr>
          <w:b/>
          <w:bCs/>
          <w:sz w:val="22"/>
          <w:szCs w:val="22"/>
          <w:lang w:val="pt-PT"/>
        </w:rPr>
        <w:t xml:space="preserve"> la 21%, iar </w:t>
      </w:r>
      <w:r>
        <w:rPr>
          <w:rFonts w:hint="default"/>
          <w:b/>
          <w:bCs/>
          <w:sz w:val="22"/>
          <w:szCs w:val="22"/>
          <w:lang w:val="ro-RO"/>
        </w:rPr>
        <w:t>î</w:t>
      </w:r>
      <w:r>
        <w:rPr>
          <w:b/>
          <w:bCs/>
          <w:sz w:val="22"/>
          <w:szCs w:val="22"/>
          <w:lang w:val="pt-PT"/>
        </w:rPr>
        <w:t>n anexa 2.2 au mai fost necesare mut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>ri de sume f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>r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a afecta valoarea investi</w:t>
      </w:r>
      <w:r>
        <w:rPr>
          <w:b/>
          <w:bCs/>
          <w:sz w:val="22"/>
          <w:szCs w:val="22"/>
          <w:lang w:val="ro-RO"/>
        </w:rPr>
        <w:t>ț</w:t>
      </w:r>
      <w:r>
        <w:rPr>
          <w:b/>
          <w:bCs/>
          <w:sz w:val="22"/>
          <w:szCs w:val="22"/>
          <w:lang w:val="pt-PT"/>
        </w:rPr>
        <w:t xml:space="preserve">iei, </w:t>
      </w:r>
      <w:r>
        <w:rPr>
          <w:rFonts w:hint="default"/>
          <w:b/>
          <w:bCs/>
          <w:sz w:val="22"/>
          <w:szCs w:val="22"/>
          <w:lang w:val="ro-RO"/>
        </w:rPr>
        <w:t>î</w:t>
      </w:r>
      <w:r>
        <w:rPr>
          <w:b/>
          <w:bCs/>
          <w:sz w:val="22"/>
          <w:szCs w:val="22"/>
          <w:lang w:val="pt-PT"/>
        </w:rPr>
        <w:t>n momentul aprob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rii devizului </w:t>
      </w:r>
      <w:r>
        <w:rPr>
          <w:rFonts w:hint="default"/>
          <w:b/>
          <w:bCs/>
          <w:sz w:val="22"/>
          <w:szCs w:val="22"/>
          <w:lang w:val="ro-RO"/>
        </w:rPr>
        <w:t>î</w:t>
      </w:r>
      <w:r>
        <w:rPr>
          <w:b/>
          <w:bCs/>
          <w:sz w:val="22"/>
          <w:szCs w:val="22"/>
          <w:lang w:val="pt-PT"/>
        </w:rPr>
        <w:t>nainte de cre</w:t>
      </w:r>
      <w:r>
        <w:rPr>
          <w:b/>
          <w:bCs/>
          <w:sz w:val="22"/>
          <w:szCs w:val="22"/>
          <w:lang w:val="ro-RO"/>
        </w:rPr>
        <w:t>ș</w:t>
      </w:r>
      <w:r>
        <w:rPr>
          <w:b/>
          <w:bCs/>
          <w:sz w:val="22"/>
          <w:szCs w:val="22"/>
          <w:lang w:val="pt-PT"/>
        </w:rPr>
        <w:t>terea TVA valoarea capitolului 4 fiind de 16.837.683</w:t>
      </w:r>
      <w:r>
        <w:rPr>
          <w:rFonts w:hint="default"/>
          <w:b/>
          <w:bCs/>
          <w:sz w:val="22"/>
          <w:szCs w:val="22"/>
          <w:lang w:val="en-US"/>
        </w:rPr>
        <w:t>,22</w:t>
      </w:r>
      <w:bookmarkStart w:id="14" w:name="_GoBack"/>
      <w:bookmarkEnd w:id="14"/>
      <w:r>
        <w:rPr>
          <w:b/>
          <w:bCs/>
          <w:sz w:val="22"/>
          <w:szCs w:val="22"/>
          <w:lang w:val="pt-PT"/>
        </w:rPr>
        <w:t xml:space="preserve"> lei, iar dup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cre</w:t>
      </w:r>
      <w:r>
        <w:rPr>
          <w:b/>
          <w:bCs/>
          <w:sz w:val="22"/>
          <w:szCs w:val="22"/>
          <w:lang w:val="ro-RO"/>
        </w:rPr>
        <w:t>ș</w:t>
      </w:r>
      <w:r>
        <w:rPr>
          <w:b/>
          <w:bCs/>
          <w:sz w:val="22"/>
          <w:szCs w:val="22"/>
          <w:lang w:val="pt-PT"/>
        </w:rPr>
        <w:t>terea TVA valoarea capitolului 4 fiind de 17.120.</w:t>
      </w:r>
      <w:r>
        <w:rPr>
          <w:rFonts w:hint="default"/>
          <w:b/>
          <w:bCs/>
          <w:sz w:val="22"/>
          <w:szCs w:val="22"/>
          <w:lang w:val="en-US"/>
        </w:rPr>
        <w:t>669,49</w:t>
      </w:r>
      <w:r>
        <w:rPr>
          <w:b/>
          <w:bCs/>
          <w:sz w:val="22"/>
          <w:szCs w:val="22"/>
          <w:lang w:val="pt-PT"/>
        </w:rPr>
        <w:t xml:space="preserve"> lei.</w:t>
      </w:r>
    </w:p>
    <w:p w14:paraId="59948D19">
      <w:pPr>
        <w:pStyle w:val="4"/>
        <w:kinsoku w:val="0"/>
        <w:overflowPunct w:val="0"/>
        <w:spacing w:after="0" w:line="276" w:lineRule="auto"/>
        <w:ind w:right="181" w:firstLine="753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b/>
          <w:bCs/>
          <w:sz w:val="22"/>
          <w:szCs w:val="22"/>
          <w:lang w:val="pt-PT"/>
        </w:rPr>
        <w:t>Faptul c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</w:t>
      </w:r>
      <w:r>
        <w:rPr>
          <w:rFonts w:hint="default"/>
          <w:b/>
          <w:bCs/>
          <w:sz w:val="22"/>
          <w:szCs w:val="22"/>
          <w:lang w:val="ro-RO"/>
        </w:rPr>
        <w:t>î</w:t>
      </w:r>
      <w:r>
        <w:rPr>
          <w:b/>
          <w:bCs/>
          <w:sz w:val="22"/>
          <w:szCs w:val="22"/>
          <w:lang w:val="pt-PT"/>
        </w:rPr>
        <w:t>n anexa 2.2 s-au mutat sume de la o linie la alta, nu afecteaz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valoarea devizului, av</w:t>
      </w:r>
      <w:r>
        <w:rPr>
          <w:rFonts w:hint="default"/>
          <w:b/>
          <w:bCs/>
          <w:sz w:val="22"/>
          <w:szCs w:val="22"/>
          <w:lang w:val="ro-RO"/>
        </w:rPr>
        <w:t>â</w:t>
      </w:r>
      <w:r>
        <w:rPr>
          <w:b/>
          <w:bCs/>
          <w:sz w:val="22"/>
          <w:szCs w:val="22"/>
          <w:lang w:val="pt-PT"/>
        </w:rPr>
        <w:t xml:space="preserve">nd </w:t>
      </w:r>
      <w:r>
        <w:rPr>
          <w:rFonts w:hint="default"/>
          <w:b/>
          <w:bCs/>
          <w:sz w:val="22"/>
          <w:szCs w:val="22"/>
          <w:lang w:val="ro-RO"/>
        </w:rPr>
        <w:t>î</w:t>
      </w:r>
      <w:r>
        <w:rPr>
          <w:b/>
          <w:bCs/>
          <w:sz w:val="22"/>
          <w:szCs w:val="22"/>
          <w:lang w:val="pt-PT"/>
        </w:rPr>
        <w:t>n vedere faptul c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primaria Balaciu a solicitat </w:t>
      </w:r>
      <w:r>
        <w:rPr>
          <w:b/>
          <w:bCs/>
          <w:sz w:val="22"/>
          <w:szCs w:val="22"/>
          <w:lang w:val="ro-RO"/>
        </w:rPr>
        <w:t>ș</w:t>
      </w:r>
      <w:r>
        <w:rPr>
          <w:b/>
          <w:bCs/>
          <w:sz w:val="22"/>
          <w:szCs w:val="22"/>
          <w:lang w:val="pt-PT"/>
        </w:rPr>
        <w:t>i o prelungire de conduct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fa</w:t>
      </w:r>
      <w:r>
        <w:rPr>
          <w:b/>
          <w:bCs/>
          <w:sz w:val="22"/>
          <w:szCs w:val="22"/>
          <w:lang w:val="ro-RO"/>
        </w:rPr>
        <w:t>ță</w:t>
      </w:r>
      <w:r>
        <w:rPr>
          <w:b/>
          <w:bCs/>
          <w:sz w:val="22"/>
          <w:szCs w:val="22"/>
          <w:lang w:val="pt-PT"/>
        </w:rPr>
        <w:t xml:space="preserve"> de proiectul ini</w:t>
      </w:r>
      <w:r>
        <w:rPr>
          <w:b/>
          <w:bCs/>
          <w:sz w:val="22"/>
          <w:szCs w:val="22"/>
          <w:lang w:val="ro-RO"/>
        </w:rPr>
        <w:t>ț</w:t>
      </w:r>
      <w:r>
        <w:rPr>
          <w:b/>
          <w:bCs/>
          <w:sz w:val="22"/>
          <w:szCs w:val="22"/>
          <w:lang w:val="pt-PT"/>
        </w:rPr>
        <w:t xml:space="preserve">ial din 2021 </w:t>
      </w:r>
      <w:r>
        <w:rPr>
          <w:rFonts w:hint="default"/>
          <w:b/>
          <w:bCs/>
          <w:sz w:val="22"/>
          <w:szCs w:val="22"/>
          <w:lang w:val="ro-RO"/>
        </w:rPr>
        <w:t>î</w:t>
      </w:r>
      <w:r>
        <w:rPr>
          <w:b/>
          <w:bCs/>
          <w:sz w:val="22"/>
          <w:szCs w:val="22"/>
          <w:lang w:val="pt-PT"/>
        </w:rPr>
        <w:t>n lungime aproximativ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de 400 m pe strada Bazei (dup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calea ferat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>), astfel au ap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>rut diferen</w:t>
      </w:r>
      <w:r>
        <w:rPr>
          <w:b/>
          <w:bCs/>
          <w:sz w:val="22"/>
          <w:szCs w:val="22"/>
          <w:lang w:val="ro-RO"/>
        </w:rPr>
        <w:t>ț</w:t>
      </w:r>
      <w:r>
        <w:rPr>
          <w:b/>
          <w:bCs/>
          <w:sz w:val="22"/>
          <w:szCs w:val="22"/>
          <w:lang w:val="pt-PT"/>
        </w:rPr>
        <w:t>e de lungime, num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r de camine </w:t>
      </w:r>
      <w:r>
        <w:rPr>
          <w:b/>
          <w:bCs/>
          <w:sz w:val="22"/>
          <w:szCs w:val="22"/>
          <w:lang w:val="ro-RO"/>
        </w:rPr>
        <w:t>ș</w:t>
      </w:r>
      <w:r>
        <w:rPr>
          <w:b/>
          <w:bCs/>
          <w:sz w:val="22"/>
          <w:szCs w:val="22"/>
          <w:lang w:val="pt-PT"/>
        </w:rPr>
        <w:t>i num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>r de racorduri, cu “</w:t>
      </w:r>
      <w:r>
        <w:rPr>
          <w:rFonts w:hint="default"/>
          <w:b/>
          <w:bCs/>
          <w:sz w:val="22"/>
          <w:szCs w:val="22"/>
          <w:lang w:val="ro-RO"/>
        </w:rPr>
        <w:t>î</w:t>
      </w:r>
      <w:r>
        <w:rPr>
          <w:b/>
          <w:bCs/>
          <w:sz w:val="22"/>
          <w:szCs w:val="22"/>
          <w:lang w:val="pt-PT"/>
        </w:rPr>
        <w:t>ncadrarea aproximativ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” </w:t>
      </w:r>
      <w:r>
        <w:rPr>
          <w:rFonts w:hint="default"/>
          <w:b/>
          <w:bCs/>
          <w:sz w:val="22"/>
          <w:szCs w:val="22"/>
          <w:lang w:val="ro-RO"/>
        </w:rPr>
        <w:t>î</w:t>
      </w:r>
      <w:r>
        <w:rPr>
          <w:b/>
          <w:bCs/>
          <w:sz w:val="22"/>
          <w:szCs w:val="22"/>
          <w:lang w:val="pt-PT"/>
        </w:rPr>
        <w:t>n sum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aprobat</w:t>
      </w:r>
      <w:r>
        <w:rPr>
          <w:b/>
          <w:bCs/>
          <w:sz w:val="22"/>
          <w:szCs w:val="22"/>
          <w:lang w:val="ro-RO"/>
        </w:rPr>
        <w:t>ă</w:t>
      </w:r>
      <w:r>
        <w:rPr>
          <w:b/>
          <w:bCs/>
          <w:sz w:val="22"/>
          <w:szCs w:val="22"/>
          <w:lang w:val="pt-PT"/>
        </w:rPr>
        <w:t xml:space="preserve"> </w:t>
      </w:r>
      <w:r>
        <w:rPr>
          <w:rFonts w:hint="default"/>
          <w:b/>
          <w:bCs/>
          <w:sz w:val="22"/>
          <w:szCs w:val="22"/>
          <w:lang w:val="ro-RO"/>
        </w:rPr>
        <w:t>î</w:t>
      </w:r>
      <w:r>
        <w:rPr>
          <w:b/>
          <w:bCs/>
          <w:sz w:val="22"/>
          <w:szCs w:val="22"/>
          <w:lang w:val="pt-PT"/>
        </w:rPr>
        <w:t xml:space="preserve">n HCL nr. </w:t>
      </w:r>
      <w:r>
        <w:rPr>
          <w:rFonts w:hint="default"/>
          <w:b/>
          <w:bCs/>
          <w:color w:val="auto"/>
          <w:sz w:val="22"/>
          <w:szCs w:val="22"/>
          <w:highlight w:val="none"/>
          <w:lang w:val="en-US"/>
        </w:rPr>
        <w:t>20/28.06.2025.</w:t>
      </w:r>
    </w:p>
    <w:p w14:paraId="111275EF">
      <w:pPr>
        <w:ind w:firstLine="720" w:firstLineChars="3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sz w:val="24"/>
          <w:szCs w:val="24"/>
        </w:rPr>
        <w:t>in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â</w:t>
      </w:r>
      <w:r>
        <w:rPr>
          <w:rFonts w:hint="default" w:ascii="Times New Roman" w:hAnsi="Times New Roman" w:cs="Times New Roman"/>
          <w:sz w:val="24"/>
          <w:szCs w:val="24"/>
        </w:rPr>
        <w:t>nd cont de cele prezentate, consider oportun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ă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ș</w:t>
      </w:r>
      <w:r>
        <w:rPr>
          <w:rFonts w:hint="default" w:ascii="Times New Roman" w:hAnsi="Times New Roman" w:cs="Times New Roman"/>
          <w:sz w:val="24"/>
          <w:szCs w:val="24"/>
        </w:rPr>
        <w:t>i necesar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aprobarea</w:t>
      </w:r>
      <w:r>
        <w:rPr>
          <w:rFonts w:hint="default" w:ascii="Times New Roman" w:hAnsi="Times New Roman" w:cs="Times New Roman"/>
          <w:sz w:val="24"/>
          <w:szCs w:val="24"/>
        </w:rPr>
        <w:t xml:space="preserve"> proiect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ului</w:t>
      </w:r>
      <w:r>
        <w:rPr>
          <w:rFonts w:hint="default" w:ascii="Times New Roman" w:hAnsi="Times New Roman" w:cs="Times New Roman"/>
          <w:sz w:val="24"/>
          <w:szCs w:val="24"/>
        </w:rPr>
        <w:t xml:space="preserve"> de hot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ă</w:t>
      </w:r>
      <w:r>
        <w:rPr>
          <w:rFonts w:hint="default" w:ascii="Times New Roman" w:hAnsi="Times New Roman" w:cs="Times New Roman"/>
          <w:sz w:val="24"/>
          <w:szCs w:val="24"/>
        </w:rPr>
        <w:t>r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â</w:t>
      </w:r>
      <w:r>
        <w:rPr>
          <w:rFonts w:hint="default" w:ascii="Times New Roman" w:hAnsi="Times New Roman" w:cs="Times New Roman"/>
          <w:sz w:val="24"/>
          <w:szCs w:val="24"/>
        </w:rPr>
        <w:t xml:space="preserve">re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privind aprobarea studiului de fezabilitate, a  indicatorilor tehnico-economici actualizați și a devizului general actualizat  pentru obiectivul de investiții ”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o-RO"/>
        </w:rPr>
        <w:t>Î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>nfiin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>are sistem de canalizare, sta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o-RO"/>
        </w:rPr>
        <w:t>ț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 xml:space="preserve">ie de epurare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o-RO"/>
        </w:rPr>
        <w:t>î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 xml:space="preserve">n comunele Sălcioara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o-RO"/>
        </w:rPr>
        <w:t>ș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>i Balaciu, județul Ialomița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”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aprobat pentru finanțare prin Programul național de investiții „Anghel Saligny”, precum și a sumei reprezentând categoriile de cheltuieli finanțate de la bugetul local pentru realizarea obiectivului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Etapa I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A722592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3B31378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291B320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4335D2A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DE68C3E">
      <w:pPr>
        <w:tabs>
          <w:tab w:val="left" w:pos="930"/>
          <w:tab w:val="left" w:pos="2715"/>
        </w:tabs>
        <w:ind w:firstLine="3960" w:firstLineChars="2200"/>
        <w:rPr>
          <w:rFonts w:hint="default" w:ascii="Times New Roman" w:hAnsi="Times New Roman" w:cs="Times New Roman"/>
          <w:sz w:val="18"/>
          <w:szCs w:val="18"/>
          <w:lang w:val="ro-RO"/>
        </w:rPr>
      </w:pPr>
      <w:r>
        <w:rPr>
          <w:rFonts w:hint="default" w:ascii="Times New Roman" w:hAnsi="Times New Roman" w:cs="Times New Roman"/>
          <w:sz w:val="18"/>
          <w:szCs w:val="18"/>
          <w:lang w:val="ro-RO"/>
        </w:rPr>
        <w:t xml:space="preserve">Întocmit, </w:t>
      </w:r>
    </w:p>
    <w:p w14:paraId="20873684">
      <w:pPr>
        <w:tabs>
          <w:tab w:val="left" w:pos="930"/>
          <w:tab w:val="left" w:pos="2715"/>
        </w:tabs>
        <w:ind w:firstLine="720"/>
        <w:rPr>
          <w:rFonts w:hint="default" w:ascii="Times New Roman" w:hAnsi="Times New Roman" w:cs="Times New Roman"/>
          <w:sz w:val="18"/>
          <w:szCs w:val="18"/>
          <w:lang w:val="ro-RO"/>
        </w:rPr>
      </w:pPr>
      <w:r>
        <w:rPr>
          <w:rFonts w:hint="default" w:ascii="Times New Roman" w:hAnsi="Times New Roman" w:cs="Times New Roman"/>
          <w:sz w:val="18"/>
          <w:szCs w:val="18"/>
          <w:lang w:val="ro-RO"/>
        </w:rPr>
        <w:t xml:space="preserve">                                              Compartiment urbanism, lucrări publice</w:t>
      </w:r>
    </w:p>
    <w:p w14:paraId="10660BB9">
      <w:pPr>
        <w:tabs>
          <w:tab w:val="left" w:pos="930"/>
          <w:tab w:val="left" w:pos="2715"/>
        </w:tabs>
        <w:ind w:firstLine="720"/>
        <w:rPr>
          <w:rFonts w:hint="default" w:ascii="Times New Roman" w:hAnsi="Times New Roman" w:cs="Times New Roman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Referent</w:t>
      </w:r>
      <w:r>
        <w:rPr>
          <w:rFonts w:hint="default" w:ascii="Times New Roman" w:hAnsi="Times New Roman" w:cs="Times New Roman"/>
          <w:sz w:val="18"/>
          <w:szCs w:val="18"/>
          <w:lang w:val="en-US"/>
        </w:rPr>
        <w:t xml:space="preserve"> asistent</w:t>
      </w:r>
    </w:p>
    <w:p w14:paraId="6FEDA5B4">
      <w:pPr>
        <w:tabs>
          <w:tab w:val="left" w:pos="930"/>
          <w:tab w:val="left" w:pos="2715"/>
        </w:tabs>
        <w:ind w:firstLine="720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                                              Ștefan Gina-Magdalena</w:t>
      </w:r>
    </w:p>
    <w:p w14:paraId="5D4B33C1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2240" w:h="15840"/>
      <w:pgMar w:top="1440" w:right="1041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C72E84"/>
    <w:multiLevelType w:val="multilevel"/>
    <w:tmpl w:val="78C72E84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67"/>
  <w:doNotDisplayPageBoundaries w:val="1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BC"/>
    <w:rsid w:val="002800BC"/>
    <w:rsid w:val="002A056D"/>
    <w:rsid w:val="005E6C39"/>
    <w:rsid w:val="00686F4F"/>
    <w:rsid w:val="006F1B0D"/>
    <w:rsid w:val="007D00F0"/>
    <w:rsid w:val="007F302B"/>
    <w:rsid w:val="008B09C0"/>
    <w:rsid w:val="00924B27"/>
    <w:rsid w:val="00B30C31"/>
    <w:rsid w:val="00BF38A4"/>
    <w:rsid w:val="00D62856"/>
    <w:rsid w:val="00E17F1C"/>
    <w:rsid w:val="0720584F"/>
    <w:rsid w:val="0E0E7448"/>
    <w:rsid w:val="6DE05E82"/>
    <w:rsid w:val="7C45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qFormat/>
    <w:uiPriority w:val="0"/>
    <w:pPr>
      <w:spacing w:after="180" w:line="283" w:lineRule="auto"/>
      <w:ind w:firstLine="400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character" w:customStyle="1" w:styleId="5">
    <w:name w:val="Corp text Caracter"/>
    <w:basedOn w:val="2"/>
    <w:link w:val="4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6">
    <w:name w:val="Heading #3_"/>
    <w:basedOn w:val="2"/>
    <w:link w:val="7"/>
    <w:uiPriority w:val="0"/>
    <w:rPr>
      <w:rFonts w:ascii="Times New Roman" w:hAnsi="Times New Roman" w:eastAsia="Times New Roman" w:cs="Times New Roman"/>
      <w:b/>
      <w:bCs/>
      <w:sz w:val="20"/>
      <w:szCs w:val="20"/>
    </w:rPr>
  </w:style>
  <w:style w:type="paragraph" w:customStyle="1" w:styleId="7">
    <w:name w:val="Heading #3"/>
    <w:basedOn w:val="1"/>
    <w:link w:val="6"/>
    <w:qFormat/>
    <w:uiPriority w:val="0"/>
    <w:pPr>
      <w:spacing w:after="180" w:line="286" w:lineRule="auto"/>
      <w:ind w:firstLine="640"/>
      <w:outlineLvl w:val="2"/>
    </w:pPr>
    <w:rPr>
      <w:rFonts w:ascii="Times New Roman" w:hAnsi="Times New Roman" w:eastAsia="Times New Roman" w:cs="Times New Roman"/>
      <w:b/>
      <w:bCs/>
      <w:color w:val="auto"/>
      <w:sz w:val="20"/>
      <w:szCs w:val="20"/>
      <w:lang w:bidi="ar-SA"/>
    </w:rPr>
  </w:style>
  <w:style w:type="character" w:customStyle="1" w:styleId="8">
    <w:name w:val="Body text (2)_"/>
    <w:basedOn w:val="2"/>
    <w:link w:val="9"/>
    <w:qFormat/>
    <w:uiPriority w:val="0"/>
    <w:rPr>
      <w:rFonts w:ascii="Times New Roman" w:hAnsi="Times New Roman" w:eastAsia="Times New Roman" w:cs="Times New Roman"/>
      <w:b/>
      <w:bCs/>
      <w:sz w:val="26"/>
      <w:szCs w:val="26"/>
    </w:rPr>
  </w:style>
  <w:style w:type="paragraph" w:customStyle="1" w:styleId="9">
    <w:name w:val="Body text (2)"/>
    <w:basedOn w:val="1"/>
    <w:link w:val="8"/>
    <w:qFormat/>
    <w:uiPriority w:val="0"/>
    <w:pPr>
      <w:spacing w:after="200"/>
      <w:jc w:val="center"/>
    </w:pPr>
    <w:rPr>
      <w:rFonts w:ascii="Times New Roman" w:hAnsi="Times New Roman" w:eastAsia="Times New Roman" w:cs="Times New Roman"/>
      <w:b/>
      <w:bCs/>
      <w:color w:val="auto"/>
      <w:sz w:val="26"/>
      <w:szCs w:val="26"/>
      <w:lang w:bidi="ar-SA"/>
    </w:rPr>
  </w:style>
  <w:style w:type="character" w:customStyle="1" w:styleId="10">
    <w:name w:val="Body Text Char1"/>
    <w:basedOn w:val="2"/>
    <w:semiHidden/>
    <w:qFormat/>
    <w:uiPriority w:val="99"/>
    <w:rPr>
      <w:rFonts w:ascii="Courier New" w:hAnsi="Courier New" w:eastAsia="Courier New" w:cs="Courier New"/>
      <w:color w:val="000000"/>
      <w:sz w:val="24"/>
      <w:szCs w:val="24"/>
      <w:lang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1557</Characters>
  <Lines>12</Lines>
  <Paragraphs>3</Paragraphs>
  <TotalTime>251</TotalTime>
  <ScaleCrop>false</ScaleCrop>
  <LinksUpToDate>false</LinksUpToDate>
  <CharactersWithSpaces>1822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2025-03-18T09:33:00Z</dcterms:created>
  <dc:creator>primprest</dc:creator>
  <cp:lastModifiedBy>Urbanism Balaciu</cp:lastModifiedBy>
  <cp:lastPrinted>2026-01-22T12:40:39Z</cp:lastPrinted>
  <dcterms:modified xsi:type="dcterms:W3CDTF">2026-01-22T13:24:49Z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DF6FA265C8CB40478B8760433A834F60_13</vt:lpwstr>
  </property>
</Properties>
</file>