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946" w:rsidRDefault="00A47946" w:rsidP="00A4794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ROMANIA</w:t>
      </w:r>
    </w:p>
    <w:p w:rsidR="00A47946" w:rsidRDefault="00A47946" w:rsidP="00A4794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JUDETUL BIHOR </w:t>
      </w:r>
    </w:p>
    <w:p w:rsidR="00A47946" w:rsidRDefault="00A47946" w:rsidP="00A4794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COMUNA CIUMEGHIU</w:t>
      </w:r>
    </w:p>
    <w:p w:rsidR="00A47946" w:rsidRDefault="00A47946" w:rsidP="00A4794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PRIMAR, </w:t>
      </w:r>
    </w:p>
    <w:p w:rsidR="00A47946" w:rsidRDefault="00A47946" w:rsidP="00A4794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Nr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390/20.01.2026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                                                </w:t>
      </w:r>
    </w:p>
    <w:p w:rsidR="00A47946" w:rsidRDefault="00A47946" w:rsidP="00A47946">
      <w:pPr>
        <w:tabs>
          <w:tab w:val="left" w:pos="2663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                        REFERAT DE APROBARE </w:t>
      </w:r>
    </w:p>
    <w:p w:rsidR="00A47946" w:rsidRPr="00A47946" w:rsidRDefault="00A47946" w:rsidP="00A47946">
      <w:pPr>
        <w:pStyle w:val="Heading2"/>
        <w:shd w:val="clear" w:color="auto" w:fill="FFFFFF"/>
        <w:spacing w:before="0"/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    La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0"/>
        </w:rPr>
        <w:t>Proiectul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0"/>
        </w:rPr>
        <w:t>Hotarare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privind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>privind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>aprobarea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>normelor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 xml:space="preserve"> interne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>pentru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>derularea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>proceduri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>simplificate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>atribuire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>contractelor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>achiziție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>publică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>ce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 xml:space="preserve"> au ca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>obiect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>servicii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>sociale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>și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>alte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>servicii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>specifice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>prevăzute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>în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>anexa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 xml:space="preserve"> nr.2 la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>Legea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 xml:space="preserve"> 98/2016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>privind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>achizițiile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>publice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7"/>
          <w:szCs w:val="27"/>
        </w:rPr>
        <w:t>.</w:t>
      </w:r>
    </w:p>
    <w:p w:rsidR="00A47946" w:rsidRDefault="00A47946" w:rsidP="00A47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Având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vedere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HG nr.1171/31.12.2025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privind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instituirea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Programului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naţional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Masă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sănătoasă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anul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 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nivelul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sistemului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naţional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învăţământ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preuniversitar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instituie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Programul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naţional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Masă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sănătoasă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denumit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continuare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PNMS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derulat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desfăşurării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cursurilor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şcolare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preşcolarii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elevii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învăţământul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preuniversitar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conform </w:t>
      </w:r>
      <w:proofErr w:type="spellStart"/>
      <w:r w:rsidRPr="00A47946">
        <w:rPr>
          <w:rFonts w:ascii="Times New Roman" w:eastAsia="Times New Roman" w:hAnsi="Times New Roman" w:cs="Times New Roman"/>
          <w:sz w:val="28"/>
          <w:szCs w:val="28"/>
        </w:rPr>
        <w:t>prevederilor</w:t>
      </w:r>
      <w:proofErr w:type="spellEnd"/>
      <w:r w:rsidRPr="00A479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anchor="idArt77" w:tgtFrame="_blank" w:history="1">
        <w:r w:rsidRPr="00A4794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art. 77 din </w:t>
        </w:r>
        <w:proofErr w:type="spellStart"/>
        <w:r w:rsidRPr="00A4794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</w:rPr>
          <w:t>Legea</w:t>
        </w:r>
        <w:proofErr w:type="spellEnd"/>
        <w:r w:rsidRPr="00A4794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 </w:t>
        </w:r>
        <w:proofErr w:type="spellStart"/>
        <w:r w:rsidRPr="00A4794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</w:rPr>
          <w:t>învăţământului</w:t>
        </w:r>
        <w:proofErr w:type="spellEnd"/>
        <w:r w:rsidRPr="00A4794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 </w:t>
        </w:r>
        <w:proofErr w:type="spellStart"/>
        <w:r w:rsidRPr="00A4794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</w:rPr>
          <w:t>preuniversitar</w:t>
        </w:r>
        <w:proofErr w:type="spellEnd"/>
        <w:r w:rsidRPr="00A4794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 nr. 198/2023</w:t>
        </w:r>
      </w:hyperlink>
      <w:r w:rsidRPr="00A47946">
        <w:rPr>
          <w:rFonts w:ascii="Times New Roman" w:eastAsia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7946" w:rsidRDefault="00A47946" w:rsidP="00A47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 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PNMS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constă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acordarea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zilnică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titlu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gratuit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unui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suport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alimentar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constând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într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-o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masă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caldă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după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caz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într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-un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pachet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alimentar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cazul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care masa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caldă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poate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asigurată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limita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unei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valori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zilnice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de 1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6,5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lei/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beneficiar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inclusiv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taxa pe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valoarea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adăugată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Limita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valorică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cuprinde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preţul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suportului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alimentar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conţinând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preţul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materiei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prime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preparare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produselor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cheltuielile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transport.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Astfel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PNMS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adresează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preşcolarilor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elevilor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prezenţi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activităţile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didactice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pe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cursurilor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conform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structurii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şcolar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Suportul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alimentar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nu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acordă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vacanţelor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altor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declarate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lege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nelucrătoare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7946" w:rsidRDefault="00A47946" w:rsidP="00A47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Tipul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suport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alimentar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diferenţiat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modalitatea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distribuire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acestuia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elevilor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preşcolarilor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stabilesc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solicitarea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directorului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unităţii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învăţământ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aprobarea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administraţie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propun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ordonatorului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principal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credite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unităţii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subdiviziunii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administrativ-teritoriale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care le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supune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aprobării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local.</w:t>
      </w:r>
    </w:p>
    <w:p w:rsidR="00A47946" w:rsidRDefault="00A47946" w:rsidP="00A47946">
      <w:pPr>
        <w:tabs>
          <w:tab w:val="left" w:pos="3150"/>
        </w:tabs>
        <w:rPr>
          <w:rFonts w:ascii="Times New Roman" w:eastAsia="SimSun" w:hAnsi="Times New Roman" w:cs="Times New Roman"/>
          <w:sz w:val="28"/>
          <w:szCs w:val="20"/>
        </w:rPr>
      </w:pPr>
      <w:r>
        <w:rPr>
          <w:rFonts w:ascii="Times New Roman" w:eastAsia="SimSun" w:hAnsi="Times New Roman" w:cs="Times New Roman"/>
          <w:sz w:val="28"/>
          <w:szCs w:val="20"/>
        </w:rPr>
        <w:t xml:space="preserve">     In </w:t>
      </w:r>
      <w:proofErr w:type="spellStart"/>
      <w:r>
        <w:rPr>
          <w:rFonts w:ascii="Times New Roman" w:eastAsia="SimSun" w:hAnsi="Times New Roman" w:cs="Times New Roman"/>
          <w:sz w:val="28"/>
          <w:szCs w:val="20"/>
        </w:rPr>
        <w:t>temeiul</w:t>
      </w:r>
      <w:proofErr w:type="spellEnd"/>
      <w:r>
        <w:rPr>
          <w:rFonts w:ascii="Times New Roman" w:eastAsia="SimSun" w:hAnsi="Times New Roman" w:cs="Times New Roman"/>
          <w:sz w:val="28"/>
          <w:szCs w:val="20"/>
        </w:rPr>
        <w:t xml:space="preserve"> art.129, alin.2, </w:t>
      </w:r>
      <w:proofErr w:type="spellStart"/>
      <w:proofErr w:type="gramStart"/>
      <w:r>
        <w:rPr>
          <w:rFonts w:ascii="Times New Roman" w:eastAsia="SimSun" w:hAnsi="Times New Roman" w:cs="Times New Roman"/>
          <w:sz w:val="28"/>
          <w:szCs w:val="20"/>
        </w:rPr>
        <w:t>lit.d</w:t>
      </w:r>
      <w:proofErr w:type="spellEnd"/>
      <w:proofErr w:type="gramEnd"/>
      <w:r>
        <w:rPr>
          <w:rFonts w:ascii="Times New Roman" w:eastAsia="SimSun" w:hAnsi="Times New Roman" w:cs="Times New Roman"/>
          <w:sz w:val="28"/>
          <w:szCs w:val="20"/>
        </w:rPr>
        <w:t xml:space="preserve">, alin.7, </w:t>
      </w:r>
      <w:proofErr w:type="spellStart"/>
      <w:r>
        <w:rPr>
          <w:rFonts w:ascii="Times New Roman" w:eastAsia="SimSun" w:hAnsi="Times New Roman" w:cs="Times New Roman"/>
          <w:sz w:val="28"/>
          <w:szCs w:val="20"/>
        </w:rPr>
        <w:t>lit.a</w:t>
      </w:r>
      <w:proofErr w:type="spellEnd"/>
      <w:r>
        <w:rPr>
          <w:rFonts w:ascii="Times New Roman" w:eastAsia="SimSun" w:hAnsi="Times New Roman" w:cs="Times New Roman"/>
          <w:sz w:val="28"/>
          <w:szCs w:val="20"/>
        </w:rPr>
        <w:t xml:space="preserve">, art.196, alin.1, </w:t>
      </w:r>
      <w:proofErr w:type="spellStart"/>
      <w:r>
        <w:rPr>
          <w:rFonts w:ascii="Times New Roman" w:eastAsia="SimSun" w:hAnsi="Times New Roman" w:cs="Times New Roman"/>
          <w:sz w:val="28"/>
          <w:szCs w:val="20"/>
        </w:rPr>
        <w:t>lit.a</w:t>
      </w:r>
      <w:proofErr w:type="spellEnd"/>
      <w:r>
        <w:rPr>
          <w:rFonts w:ascii="Times New Roman" w:eastAsia="SimSun" w:hAnsi="Times New Roman" w:cs="Times New Roman"/>
          <w:sz w:val="28"/>
          <w:szCs w:val="20"/>
        </w:rPr>
        <w:t xml:space="preserve"> din OUG nr.57/2019 </w:t>
      </w:r>
      <w:proofErr w:type="spellStart"/>
      <w:r>
        <w:rPr>
          <w:rFonts w:ascii="Times New Roman" w:eastAsia="SimSun" w:hAnsi="Times New Roman" w:cs="Times New Roman"/>
          <w:sz w:val="28"/>
          <w:szCs w:val="20"/>
        </w:rPr>
        <w:t>privind</w:t>
      </w:r>
      <w:proofErr w:type="spellEnd"/>
      <w:r>
        <w:rPr>
          <w:rFonts w:ascii="Times New Roman" w:eastAsia="SimSun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0"/>
        </w:rPr>
        <w:t>Codul</w:t>
      </w:r>
      <w:proofErr w:type="spellEnd"/>
      <w:r>
        <w:rPr>
          <w:rFonts w:ascii="Times New Roman" w:eastAsia="SimSun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0"/>
        </w:rPr>
        <w:t>administrativ,propun</w:t>
      </w:r>
      <w:proofErr w:type="spellEnd"/>
      <w:r>
        <w:rPr>
          <w:rFonts w:ascii="Times New Roman" w:eastAsia="SimSun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0"/>
        </w:rPr>
        <w:t>spre</w:t>
      </w:r>
      <w:proofErr w:type="spellEnd"/>
      <w:r>
        <w:rPr>
          <w:rFonts w:ascii="Times New Roman" w:eastAsia="SimSun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0"/>
        </w:rPr>
        <w:t>aprobare</w:t>
      </w:r>
      <w:proofErr w:type="spellEnd"/>
      <w:r>
        <w:rPr>
          <w:rFonts w:ascii="Times New Roman" w:eastAsia="SimSun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0"/>
        </w:rPr>
        <w:t>în</w:t>
      </w:r>
      <w:proofErr w:type="spellEnd"/>
      <w:r>
        <w:rPr>
          <w:rFonts w:ascii="Times New Roman" w:eastAsia="SimSun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0"/>
        </w:rPr>
        <w:t>ședința</w:t>
      </w:r>
      <w:proofErr w:type="spellEnd"/>
      <w:r>
        <w:rPr>
          <w:rFonts w:ascii="Times New Roman" w:eastAsia="SimSun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0"/>
        </w:rPr>
        <w:t>extraordinară</w:t>
      </w:r>
      <w:proofErr w:type="spellEnd"/>
      <w:r>
        <w:rPr>
          <w:rFonts w:ascii="Times New Roman" w:eastAsia="SimSun" w:hAnsi="Times New Roman" w:cs="Times New Roman"/>
          <w:sz w:val="28"/>
          <w:szCs w:val="20"/>
        </w:rPr>
        <w:t xml:space="preserve"> a </w:t>
      </w:r>
      <w:proofErr w:type="spellStart"/>
      <w:r>
        <w:rPr>
          <w:rFonts w:ascii="Times New Roman" w:eastAsia="SimSun" w:hAnsi="Times New Roman" w:cs="Times New Roman"/>
          <w:sz w:val="28"/>
          <w:szCs w:val="20"/>
        </w:rPr>
        <w:t>Consiliului</w:t>
      </w:r>
      <w:proofErr w:type="spellEnd"/>
      <w:r>
        <w:rPr>
          <w:rFonts w:ascii="Times New Roman" w:eastAsia="SimSun" w:hAnsi="Times New Roman" w:cs="Times New Roman"/>
          <w:sz w:val="28"/>
          <w:szCs w:val="20"/>
        </w:rPr>
        <w:t xml:space="preserve"> Local al </w:t>
      </w:r>
      <w:proofErr w:type="spellStart"/>
      <w:r>
        <w:rPr>
          <w:rFonts w:ascii="Times New Roman" w:eastAsia="SimSun" w:hAnsi="Times New Roman" w:cs="Times New Roman"/>
          <w:sz w:val="28"/>
          <w:szCs w:val="20"/>
        </w:rPr>
        <w:t>comunei</w:t>
      </w:r>
      <w:proofErr w:type="spellEnd"/>
      <w:r>
        <w:rPr>
          <w:rFonts w:ascii="Times New Roman" w:eastAsia="SimSun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0"/>
        </w:rPr>
        <w:t>Ciumeghiu</w:t>
      </w:r>
      <w:proofErr w:type="spellEnd"/>
      <w:r>
        <w:rPr>
          <w:rFonts w:ascii="Times New Roman" w:eastAsia="SimSun" w:hAnsi="Times New Roman" w:cs="Times New Roman"/>
          <w:sz w:val="28"/>
          <w:szCs w:val="20"/>
        </w:rPr>
        <w:t xml:space="preserve"> din </w:t>
      </w:r>
      <w:r>
        <w:rPr>
          <w:rFonts w:ascii="Times New Roman" w:eastAsia="SimSun" w:hAnsi="Times New Roman" w:cs="Times New Roman"/>
          <w:sz w:val="28"/>
          <w:szCs w:val="20"/>
        </w:rPr>
        <w:t>26.01.2026</w:t>
      </w:r>
      <w:r>
        <w:rPr>
          <w:rFonts w:ascii="Times New Roman" w:eastAsia="SimSun" w:hAnsi="Times New Roman" w:cs="Times New Roman"/>
          <w:sz w:val="28"/>
          <w:szCs w:val="20"/>
        </w:rPr>
        <w:t>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prezentul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</w:rPr>
        <w:t>Proiect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 .</w:t>
      </w:r>
    </w:p>
    <w:p w:rsidR="00A47946" w:rsidRDefault="00A47946" w:rsidP="00A47946">
      <w:pPr>
        <w:spacing w:after="0" w:line="276" w:lineRule="auto"/>
        <w:jc w:val="both"/>
        <w:rPr>
          <w:rFonts w:ascii="Times New Roman" w:eastAsia="SimSun" w:hAnsi="Times New Roman" w:cs="Times New Roman"/>
          <w:b/>
          <w:sz w:val="28"/>
          <w:szCs w:val="20"/>
        </w:rPr>
      </w:pPr>
      <w:r>
        <w:rPr>
          <w:rFonts w:ascii="Times New Roman" w:eastAsia="SimSun" w:hAnsi="Times New Roman" w:cs="Times New Roman"/>
          <w:sz w:val="28"/>
          <w:szCs w:val="20"/>
        </w:rPr>
        <w:t xml:space="preserve">                                                </w:t>
      </w:r>
      <w:r>
        <w:rPr>
          <w:rFonts w:ascii="Times New Roman" w:eastAsia="SimSun" w:hAnsi="Times New Roman" w:cs="Times New Roman"/>
          <w:b/>
          <w:sz w:val="28"/>
          <w:szCs w:val="20"/>
        </w:rPr>
        <w:t xml:space="preserve">   INITIATOR,</w:t>
      </w:r>
    </w:p>
    <w:p w:rsidR="00A47946" w:rsidRDefault="00A47946" w:rsidP="00A47946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0"/>
        </w:rPr>
      </w:pPr>
      <w:r>
        <w:rPr>
          <w:rFonts w:ascii="Times New Roman" w:eastAsia="SimSun" w:hAnsi="Times New Roman" w:cs="Times New Roman"/>
          <w:sz w:val="28"/>
          <w:szCs w:val="20"/>
        </w:rPr>
        <w:t xml:space="preserve">                                                      PRIMAR, </w:t>
      </w:r>
    </w:p>
    <w:p w:rsidR="002F3B62" w:rsidRPr="00A47946" w:rsidRDefault="00A47946" w:rsidP="00A47946">
      <w:pPr>
        <w:spacing w:after="0" w:line="276" w:lineRule="auto"/>
        <w:jc w:val="both"/>
        <w:rPr>
          <w:rFonts w:ascii="Times New Roman" w:eastAsia="SimSun" w:hAnsi="Times New Roman" w:cs="Times New Roman"/>
          <w:szCs w:val="20"/>
        </w:rPr>
      </w:pPr>
      <w:r>
        <w:rPr>
          <w:rFonts w:ascii="Times New Roman" w:eastAsia="SimSun" w:hAnsi="Times New Roman" w:cs="Times New Roman"/>
          <w:sz w:val="28"/>
          <w:szCs w:val="20"/>
        </w:rPr>
        <w:t xml:space="preserve">                                             </w:t>
      </w:r>
      <w:proofErr w:type="spellStart"/>
      <w:r>
        <w:rPr>
          <w:rFonts w:ascii="Times New Roman" w:eastAsia="SimSun" w:hAnsi="Times New Roman" w:cs="Times New Roman"/>
          <w:sz w:val="28"/>
          <w:szCs w:val="20"/>
        </w:rPr>
        <w:t>Huple</w:t>
      </w:r>
      <w:proofErr w:type="spellEnd"/>
      <w:r>
        <w:rPr>
          <w:rFonts w:ascii="Times New Roman" w:eastAsia="SimSun" w:hAnsi="Times New Roman" w:cs="Times New Roman"/>
          <w:sz w:val="28"/>
          <w:szCs w:val="20"/>
        </w:rPr>
        <w:t xml:space="preserve"> Gheorghe -Sorin</w:t>
      </w:r>
      <w:bookmarkStart w:id="0" w:name="_GoBack"/>
      <w:bookmarkEnd w:id="0"/>
    </w:p>
    <w:sectPr w:rsidR="002F3B62" w:rsidRPr="00A47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46"/>
    <w:rsid w:val="002F3B62"/>
    <w:rsid w:val="00A4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9241E"/>
  <w15:chartTrackingRefBased/>
  <w15:docId w15:val="{BFC98004-A48E-4249-9F70-9A188A3C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946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9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79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A479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1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legis.ro/oficiale/index/act/292656/data/2025-02-02/dataI/2025-02-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2026-01-22T11:36:00Z</cp:lastPrinted>
  <dcterms:created xsi:type="dcterms:W3CDTF">2026-01-22T11:32:00Z</dcterms:created>
  <dcterms:modified xsi:type="dcterms:W3CDTF">2026-01-22T11:37:00Z</dcterms:modified>
</cp:coreProperties>
</file>