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A8273" w14:textId="77777777" w:rsidR="00B052B7" w:rsidRPr="00B052B7" w:rsidRDefault="00B052B7" w:rsidP="00B052B7">
      <w:pPr>
        <w:spacing w:after="0"/>
        <w:rPr>
          <w:rFonts w:ascii="Arial" w:hAnsi="Arial" w:cs="Arial"/>
        </w:rPr>
      </w:pPr>
      <w:r w:rsidRPr="00B052B7">
        <w:rPr>
          <w:rFonts w:ascii="Arial" w:hAnsi="Arial" w:cs="Arial"/>
          <w:b/>
          <w:bCs/>
        </w:rPr>
        <w:t>ROMÂNIA</w:t>
      </w:r>
      <w:r w:rsidRPr="00B052B7">
        <w:rPr>
          <w:rFonts w:ascii="Arial" w:hAnsi="Arial" w:cs="Arial"/>
        </w:rPr>
        <w:t xml:space="preserve"> </w:t>
      </w:r>
    </w:p>
    <w:p w14:paraId="5F5B9CCE" w14:textId="77777777" w:rsidR="00B052B7" w:rsidRPr="00B052B7" w:rsidRDefault="00B052B7" w:rsidP="00B052B7">
      <w:pPr>
        <w:spacing w:after="0"/>
        <w:rPr>
          <w:rFonts w:ascii="Arial" w:hAnsi="Arial" w:cs="Arial"/>
        </w:rPr>
      </w:pPr>
      <w:r w:rsidRPr="00B052B7">
        <w:rPr>
          <w:rFonts w:ascii="Arial" w:hAnsi="Arial" w:cs="Arial"/>
          <w:b/>
          <w:bCs/>
        </w:rPr>
        <w:t>JUDEȚUL TIMIȘ</w:t>
      </w:r>
      <w:r w:rsidRPr="00B052B7">
        <w:rPr>
          <w:rFonts w:ascii="Arial" w:hAnsi="Arial" w:cs="Arial"/>
        </w:rPr>
        <w:t xml:space="preserve"> </w:t>
      </w:r>
    </w:p>
    <w:p w14:paraId="5BE538DB" w14:textId="77777777" w:rsidR="00B052B7" w:rsidRPr="00B052B7" w:rsidRDefault="00B052B7" w:rsidP="00B052B7">
      <w:pPr>
        <w:spacing w:after="0"/>
        <w:rPr>
          <w:rFonts w:ascii="Arial" w:hAnsi="Arial" w:cs="Arial"/>
        </w:rPr>
      </w:pPr>
      <w:r w:rsidRPr="00B052B7">
        <w:rPr>
          <w:rFonts w:ascii="Arial" w:hAnsi="Arial" w:cs="Arial"/>
          <w:b/>
          <w:bCs/>
        </w:rPr>
        <w:t>COMUNA RACOVIȚA</w:t>
      </w:r>
      <w:r w:rsidRPr="00B052B7">
        <w:rPr>
          <w:rFonts w:ascii="Arial" w:hAnsi="Arial" w:cs="Arial"/>
        </w:rPr>
        <w:t xml:space="preserve"> </w:t>
      </w:r>
    </w:p>
    <w:p w14:paraId="6CD9010B" w14:textId="77777777" w:rsidR="00B052B7" w:rsidRPr="00B052B7" w:rsidRDefault="00B052B7" w:rsidP="00B052B7">
      <w:pPr>
        <w:spacing w:after="0"/>
        <w:rPr>
          <w:rFonts w:ascii="Arial" w:hAnsi="Arial" w:cs="Arial"/>
        </w:rPr>
      </w:pPr>
      <w:r w:rsidRPr="00B052B7">
        <w:rPr>
          <w:rFonts w:ascii="Arial" w:hAnsi="Arial" w:cs="Arial"/>
          <w:b/>
          <w:bCs/>
        </w:rPr>
        <w:t>PRIMĂRIA</w:t>
      </w:r>
      <w:r w:rsidRPr="00B052B7">
        <w:rPr>
          <w:rFonts w:ascii="Arial" w:hAnsi="Arial" w:cs="Arial"/>
        </w:rPr>
        <w:t xml:space="preserve"> </w:t>
      </w:r>
    </w:p>
    <w:p w14:paraId="3A11EB06" w14:textId="5DF4188A" w:rsidR="00B052B7" w:rsidRDefault="00B052B7" w:rsidP="00B052B7">
      <w:pPr>
        <w:spacing w:after="0"/>
        <w:rPr>
          <w:rFonts w:ascii="Arial" w:hAnsi="Arial" w:cs="Arial"/>
          <w:b/>
          <w:bCs/>
        </w:rPr>
      </w:pPr>
      <w:r>
        <w:rPr>
          <w:rFonts w:ascii="Arial" w:hAnsi="Arial" w:cs="Arial"/>
          <w:b/>
          <w:bCs/>
        </w:rPr>
        <w:t>Secretarul general</w:t>
      </w:r>
    </w:p>
    <w:p w14:paraId="53671E04" w14:textId="77777777" w:rsidR="00B052B7" w:rsidRDefault="00B052B7" w:rsidP="00B052B7">
      <w:pPr>
        <w:spacing w:after="0"/>
        <w:rPr>
          <w:rFonts w:ascii="Arial" w:hAnsi="Arial" w:cs="Arial"/>
          <w:b/>
          <w:bCs/>
        </w:rPr>
      </w:pPr>
    </w:p>
    <w:p w14:paraId="6DA21E7C" w14:textId="67F2DB38" w:rsidR="00B052B7" w:rsidRPr="00851A60" w:rsidRDefault="00B052B7" w:rsidP="00B052B7">
      <w:pPr>
        <w:spacing w:after="0"/>
        <w:jc w:val="right"/>
        <w:rPr>
          <w:rFonts w:ascii="Arial" w:hAnsi="Arial" w:cs="Arial"/>
          <w:color w:val="000000" w:themeColor="text1"/>
        </w:rPr>
      </w:pPr>
      <w:r w:rsidRPr="00851A60">
        <w:rPr>
          <w:rFonts w:ascii="Arial" w:hAnsi="Arial" w:cs="Arial"/>
          <w:b/>
          <w:bCs/>
          <w:color w:val="000000" w:themeColor="text1"/>
        </w:rPr>
        <w:t xml:space="preserve">Nr. </w:t>
      </w:r>
      <w:r w:rsidR="00851A60" w:rsidRPr="00851A60">
        <w:rPr>
          <w:rFonts w:ascii="Arial" w:hAnsi="Arial" w:cs="Arial"/>
          <w:b/>
          <w:bCs/>
          <w:color w:val="000000" w:themeColor="text1"/>
        </w:rPr>
        <w:t>315</w:t>
      </w:r>
      <w:r w:rsidRPr="00851A60">
        <w:rPr>
          <w:rFonts w:ascii="Arial" w:hAnsi="Arial" w:cs="Arial"/>
          <w:b/>
          <w:bCs/>
          <w:color w:val="000000" w:themeColor="text1"/>
        </w:rPr>
        <w:t>/</w:t>
      </w:r>
      <w:r w:rsidR="00851A60" w:rsidRPr="00851A60">
        <w:rPr>
          <w:rFonts w:ascii="Arial" w:hAnsi="Arial" w:cs="Arial"/>
          <w:b/>
          <w:bCs/>
          <w:color w:val="000000" w:themeColor="text1"/>
        </w:rPr>
        <w:t>28.01.</w:t>
      </w:r>
      <w:r w:rsidRPr="00851A60">
        <w:rPr>
          <w:rFonts w:ascii="Arial" w:hAnsi="Arial" w:cs="Arial"/>
          <w:b/>
          <w:bCs/>
          <w:color w:val="000000" w:themeColor="text1"/>
        </w:rPr>
        <w:t>2026</w:t>
      </w:r>
    </w:p>
    <w:p w14:paraId="27C05BC9" w14:textId="77777777" w:rsidR="00B052B7" w:rsidRPr="00B052B7" w:rsidRDefault="00B052B7" w:rsidP="00B052B7">
      <w:pPr>
        <w:rPr>
          <w:rFonts w:ascii="Arial" w:hAnsi="Arial" w:cs="Arial"/>
          <w:b/>
          <w:bCs/>
        </w:rPr>
      </w:pPr>
    </w:p>
    <w:p w14:paraId="391D2458" w14:textId="77777777" w:rsidR="00B052B7" w:rsidRDefault="00B052B7" w:rsidP="00B052B7">
      <w:pPr>
        <w:jc w:val="center"/>
        <w:rPr>
          <w:rFonts w:ascii="Arial" w:hAnsi="Arial" w:cs="Arial"/>
          <w:b/>
          <w:bCs/>
        </w:rPr>
      </w:pPr>
      <w:r w:rsidRPr="00B052B7">
        <w:rPr>
          <w:rFonts w:ascii="Arial" w:hAnsi="Arial" w:cs="Arial"/>
          <w:b/>
          <w:bCs/>
        </w:rPr>
        <w:t>RAPORT DE SPECIALITATE</w:t>
      </w:r>
    </w:p>
    <w:p w14:paraId="5C721A5F" w14:textId="7FC4B9E9" w:rsidR="00B052B7" w:rsidRPr="00B052B7" w:rsidRDefault="00B052B7" w:rsidP="00B052B7">
      <w:pPr>
        <w:jc w:val="center"/>
        <w:rPr>
          <w:rFonts w:ascii="Arial" w:hAnsi="Arial" w:cs="Arial"/>
        </w:rPr>
      </w:pPr>
      <w:r w:rsidRPr="00B052B7">
        <w:rPr>
          <w:rFonts w:ascii="Arial" w:hAnsi="Arial" w:cs="Arial"/>
          <w:b/>
          <w:bCs/>
        </w:rPr>
        <w:t>privind soluționarea plângerii prealabile formulate de doamna consilier local Daniela-Felicia COROAMĂ împotriva Hotărârii Consiliului Local nr. 90/2025</w:t>
      </w:r>
    </w:p>
    <w:p w14:paraId="206A9C82" w14:textId="77777777" w:rsidR="00B052B7" w:rsidRPr="00B052B7" w:rsidRDefault="00B052B7" w:rsidP="00B052B7">
      <w:pPr>
        <w:jc w:val="both"/>
        <w:rPr>
          <w:rFonts w:ascii="Arial" w:hAnsi="Arial" w:cs="Arial"/>
        </w:rPr>
      </w:pPr>
      <w:r w:rsidRPr="00B052B7">
        <w:rPr>
          <w:rFonts w:ascii="Arial" w:hAnsi="Arial" w:cs="Arial"/>
        </w:rPr>
        <w:t xml:space="preserve">Analizând plângerea prealabilă înregistrată la instituția noastră, formulată de doamna Daniela-Felicia COROAMĂ, prin care solicită revocarea Hotărârii Consiliului Local nr. 90/2025 privind impozitele și taxele locale pentru anul 2026, vă supunem atenției următoarele considerente pentru care propunem </w:t>
      </w:r>
      <w:r w:rsidRPr="00B052B7">
        <w:rPr>
          <w:rFonts w:ascii="Arial" w:hAnsi="Arial" w:cs="Arial"/>
          <w:b/>
          <w:bCs/>
        </w:rPr>
        <w:t>respingerea plângerii ca neîntemeiată</w:t>
      </w:r>
      <w:r w:rsidRPr="00B052B7">
        <w:rPr>
          <w:rFonts w:ascii="Arial" w:hAnsi="Arial" w:cs="Arial"/>
        </w:rPr>
        <w:t>:</w:t>
      </w:r>
    </w:p>
    <w:p w14:paraId="3502F394" w14:textId="77777777" w:rsidR="00B052B7" w:rsidRPr="00B052B7" w:rsidRDefault="00B052B7" w:rsidP="00B052B7">
      <w:pPr>
        <w:jc w:val="both"/>
        <w:rPr>
          <w:rFonts w:ascii="Arial" w:hAnsi="Arial" w:cs="Arial"/>
        </w:rPr>
      </w:pPr>
      <w:r w:rsidRPr="00B052B7">
        <w:rPr>
          <w:rFonts w:ascii="Arial" w:hAnsi="Arial" w:cs="Arial"/>
          <w:b/>
          <w:bCs/>
        </w:rPr>
        <w:t>1. Cu privire la excepția de neconstituționalitate a O.U.G. nr. 78/2025 și a Legii nr. 239/2025</w:t>
      </w:r>
    </w:p>
    <w:p w14:paraId="4D475220" w14:textId="77777777" w:rsidR="00B052B7" w:rsidRPr="00B052B7" w:rsidRDefault="00B052B7" w:rsidP="00B052B7">
      <w:pPr>
        <w:jc w:val="both"/>
        <w:rPr>
          <w:rFonts w:ascii="Arial" w:hAnsi="Arial" w:cs="Arial"/>
        </w:rPr>
      </w:pPr>
      <w:r w:rsidRPr="00B052B7">
        <w:rPr>
          <w:rFonts w:ascii="Arial" w:hAnsi="Arial" w:cs="Arial"/>
        </w:rPr>
        <w:t>Petiționara invocă faptul că actele normative care stau la baza hotărârii (Legea nr. 239/2025 și O.U.G. nr. 78/2025) ar fi neconstituționale, încălcând art. 115 alin. (6) și art. 1 alin. (5) din Constituția României.</w:t>
      </w:r>
    </w:p>
    <w:p w14:paraId="44267BE7" w14:textId="77777777" w:rsidR="00B052B7" w:rsidRPr="00B052B7" w:rsidRDefault="00B052B7" w:rsidP="00B052B7">
      <w:pPr>
        <w:jc w:val="both"/>
        <w:rPr>
          <w:rFonts w:ascii="Arial" w:hAnsi="Arial" w:cs="Arial"/>
        </w:rPr>
      </w:pPr>
      <w:r w:rsidRPr="00B052B7">
        <w:rPr>
          <w:rFonts w:ascii="Arial" w:hAnsi="Arial" w:cs="Arial"/>
        </w:rPr>
        <w:t>În acest sens, precizăm că:</w:t>
      </w:r>
    </w:p>
    <w:p w14:paraId="136C2470" w14:textId="77777777" w:rsidR="00B052B7" w:rsidRPr="00B052B7" w:rsidRDefault="00B052B7" w:rsidP="00B052B7">
      <w:pPr>
        <w:numPr>
          <w:ilvl w:val="0"/>
          <w:numId w:val="1"/>
        </w:numPr>
        <w:jc w:val="both"/>
        <w:rPr>
          <w:rFonts w:ascii="Arial" w:hAnsi="Arial" w:cs="Arial"/>
        </w:rPr>
      </w:pPr>
      <w:r w:rsidRPr="00B052B7">
        <w:rPr>
          <w:rFonts w:ascii="Arial" w:hAnsi="Arial" w:cs="Arial"/>
          <w:b/>
          <w:bCs/>
        </w:rPr>
        <w:t>lipsa competenței de control constituțional:</w:t>
      </w:r>
      <w:r w:rsidRPr="00B052B7">
        <w:rPr>
          <w:rFonts w:ascii="Arial" w:hAnsi="Arial" w:cs="Arial"/>
        </w:rPr>
        <w:t xml:space="preserve"> Consiliul Local al comunei Racovița este o autoritate a administrației publice locale, având obligația constituțională și legală de a aplica legile în vigoare. Verificarea constituționalității legilor și a ordonanțelor este atributul exclusiv al Curții Constituționale a României. Până la o eventuală decizie de declarare a neconstituționalității, actele normative menționate beneficiază de prezumția de legalitate și constituționalitate și sunt obligatorii.</w:t>
      </w:r>
    </w:p>
    <w:p w14:paraId="36BE9629" w14:textId="77777777" w:rsidR="00B052B7" w:rsidRPr="00B052B7" w:rsidRDefault="00B052B7" w:rsidP="00B052B7">
      <w:pPr>
        <w:numPr>
          <w:ilvl w:val="0"/>
          <w:numId w:val="1"/>
        </w:numPr>
        <w:jc w:val="both"/>
        <w:rPr>
          <w:rFonts w:ascii="Arial" w:hAnsi="Arial" w:cs="Arial"/>
        </w:rPr>
      </w:pPr>
      <w:r w:rsidRPr="00B052B7">
        <w:rPr>
          <w:rFonts w:ascii="Arial" w:hAnsi="Arial" w:cs="Arial"/>
          <w:b/>
          <w:bCs/>
        </w:rPr>
        <w:t>obligativitatea aplicării legii:</w:t>
      </w:r>
      <w:r w:rsidRPr="00B052B7">
        <w:rPr>
          <w:rFonts w:ascii="Arial" w:hAnsi="Arial" w:cs="Arial"/>
        </w:rPr>
        <w:t xml:space="preserve"> Proiectul de hotărâre a fost elaborat având ca temei juridic expres dispozițiile Legii nr. 227/2015 privind Codul fiscal, astfel cum a fost modificat prin art. XII pct. 22-50 din Legea nr. 239/2025. Refuzul de a pune în aplicare aceste prevederi ar atrage încălcarea legii de către autoritatea locală.</w:t>
      </w:r>
    </w:p>
    <w:p w14:paraId="48936295" w14:textId="77777777" w:rsidR="00B052B7" w:rsidRPr="00B052B7" w:rsidRDefault="00B052B7" w:rsidP="00B052B7">
      <w:pPr>
        <w:jc w:val="both"/>
        <w:rPr>
          <w:rFonts w:ascii="Arial" w:hAnsi="Arial" w:cs="Arial"/>
        </w:rPr>
      </w:pPr>
      <w:r w:rsidRPr="00B052B7">
        <w:rPr>
          <w:rFonts w:ascii="Arial" w:hAnsi="Arial" w:cs="Arial"/>
          <w:b/>
          <w:bCs/>
        </w:rPr>
        <w:t>2. Cu privire la nerespectarea procedurii de transparență decizională</w:t>
      </w:r>
    </w:p>
    <w:p w14:paraId="5939D71A" w14:textId="77777777" w:rsidR="00B052B7" w:rsidRPr="00B052B7" w:rsidRDefault="00B052B7" w:rsidP="00B052B7">
      <w:pPr>
        <w:jc w:val="both"/>
        <w:rPr>
          <w:rFonts w:ascii="Arial" w:hAnsi="Arial" w:cs="Arial"/>
        </w:rPr>
      </w:pPr>
      <w:r w:rsidRPr="00B052B7">
        <w:rPr>
          <w:rFonts w:ascii="Arial" w:hAnsi="Arial" w:cs="Arial"/>
        </w:rPr>
        <w:t>Petiționara susține că hotărârea a fost adoptată fără respectarea termenelor de transparență decizională prevăzute de Legea nr. 52/2003, respectiv fără dezbatere publică.</w:t>
      </w:r>
    </w:p>
    <w:p w14:paraId="1AFDECA5" w14:textId="77777777" w:rsidR="00B052B7" w:rsidRPr="00B052B7" w:rsidRDefault="00B052B7" w:rsidP="00B052B7">
      <w:pPr>
        <w:jc w:val="both"/>
        <w:rPr>
          <w:rFonts w:ascii="Arial" w:hAnsi="Arial" w:cs="Arial"/>
        </w:rPr>
      </w:pPr>
      <w:r w:rsidRPr="00B052B7">
        <w:rPr>
          <w:rFonts w:ascii="Arial" w:hAnsi="Arial" w:cs="Arial"/>
        </w:rPr>
        <w:lastRenderedPageBreak/>
        <w:t>Acest argument este nefondat datorită următoarelor aspecte:</w:t>
      </w:r>
    </w:p>
    <w:p w14:paraId="1A6C3482" w14:textId="77777777" w:rsidR="00B052B7" w:rsidRPr="00B052B7" w:rsidRDefault="00B052B7" w:rsidP="00B052B7">
      <w:pPr>
        <w:numPr>
          <w:ilvl w:val="0"/>
          <w:numId w:val="2"/>
        </w:numPr>
        <w:jc w:val="both"/>
        <w:rPr>
          <w:rFonts w:ascii="Arial" w:hAnsi="Arial" w:cs="Arial"/>
        </w:rPr>
      </w:pPr>
      <w:r w:rsidRPr="00B052B7">
        <w:rPr>
          <w:rFonts w:ascii="Arial" w:hAnsi="Arial" w:cs="Arial"/>
          <w:b/>
          <w:bCs/>
        </w:rPr>
        <w:t>invocarea situației de urgență:</w:t>
      </w:r>
      <w:r w:rsidRPr="00B052B7">
        <w:rPr>
          <w:rFonts w:ascii="Arial" w:hAnsi="Arial" w:cs="Arial"/>
        </w:rPr>
        <w:t xml:space="preserve"> Așa cum este menționat explicit în preambulul hotărârii contestate, s-a făcut aplicarea excepției prevăzute de art. 7 alin. (13) din Legea nr. 52/2003.</w:t>
      </w:r>
    </w:p>
    <w:p w14:paraId="44272C67" w14:textId="77777777" w:rsidR="00B052B7" w:rsidRPr="00B052B7" w:rsidRDefault="00B052B7" w:rsidP="00B052B7">
      <w:pPr>
        <w:numPr>
          <w:ilvl w:val="0"/>
          <w:numId w:val="2"/>
        </w:numPr>
        <w:jc w:val="both"/>
        <w:rPr>
          <w:rFonts w:ascii="Arial" w:hAnsi="Arial" w:cs="Arial"/>
        </w:rPr>
      </w:pPr>
      <w:r w:rsidRPr="00B052B7">
        <w:rPr>
          <w:rFonts w:ascii="Arial" w:hAnsi="Arial" w:cs="Arial"/>
          <w:b/>
          <w:bCs/>
        </w:rPr>
        <w:t>justificarea urgenței:</w:t>
      </w:r>
      <w:r w:rsidRPr="00B052B7">
        <w:rPr>
          <w:rFonts w:ascii="Arial" w:hAnsi="Arial" w:cs="Arial"/>
        </w:rPr>
        <w:t xml:space="preserve"> Legea nr. 239/2025 a intrat în vigoare la data de 18 decembrie 2025, lăsând autorității locale un timp extrem de scurt (până la 31 decembrie) pentru adoptarea taxelor locale. Această situație obiectivă se încadrează în "circumstanțele excepționale" care impun adoptarea de soluții imediate pentru a evita o gravă atingere adusă interesului public (blocarea bugetului local sau imposibilitatea colectării taxelor la nivelul legal).</w:t>
      </w:r>
    </w:p>
    <w:p w14:paraId="2DDF48B5" w14:textId="4C193AA0" w:rsidR="00B052B7" w:rsidRPr="00B052B7" w:rsidRDefault="00B052B7" w:rsidP="00B052B7">
      <w:pPr>
        <w:numPr>
          <w:ilvl w:val="0"/>
          <w:numId w:val="2"/>
        </w:numPr>
        <w:jc w:val="both"/>
        <w:rPr>
          <w:rFonts w:ascii="Arial" w:hAnsi="Arial" w:cs="Arial"/>
        </w:rPr>
      </w:pPr>
      <w:r w:rsidRPr="00B052B7">
        <w:rPr>
          <w:rFonts w:ascii="Arial" w:hAnsi="Arial" w:cs="Arial"/>
          <w:b/>
          <w:bCs/>
        </w:rPr>
        <w:t>publicarea anunțului:</w:t>
      </w:r>
      <w:r w:rsidRPr="00B052B7">
        <w:rPr>
          <w:rFonts w:ascii="Arial" w:hAnsi="Arial" w:cs="Arial"/>
        </w:rPr>
        <w:t xml:space="preserve"> Autoritatea locală a realizat publicarea anunțului </w:t>
      </w:r>
      <w:r w:rsidRPr="00851A60">
        <w:rPr>
          <w:rFonts w:ascii="Arial" w:hAnsi="Arial" w:cs="Arial"/>
          <w:color w:val="000000" w:themeColor="text1"/>
        </w:rPr>
        <w:t xml:space="preserve">cu nr. </w:t>
      </w:r>
      <w:r w:rsidR="00851A60" w:rsidRPr="00851A60">
        <w:rPr>
          <w:rFonts w:ascii="Arial" w:hAnsi="Arial" w:cs="Arial"/>
        </w:rPr>
        <w:t>5729</w:t>
      </w:r>
      <w:r w:rsidRPr="00851A60">
        <w:rPr>
          <w:rFonts w:ascii="Arial" w:hAnsi="Arial" w:cs="Arial"/>
        </w:rPr>
        <w:t>/</w:t>
      </w:r>
      <w:r w:rsidR="00851A60" w:rsidRPr="00851A60">
        <w:rPr>
          <w:rFonts w:ascii="Arial" w:hAnsi="Arial" w:cs="Arial"/>
        </w:rPr>
        <w:t>10.12.</w:t>
      </w:r>
      <w:r w:rsidRPr="00851A60">
        <w:rPr>
          <w:rFonts w:ascii="Arial" w:hAnsi="Arial" w:cs="Arial"/>
        </w:rPr>
        <w:t xml:space="preserve">2025 privind </w:t>
      </w:r>
      <w:r w:rsidRPr="00B052B7">
        <w:rPr>
          <w:rFonts w:ascii="Arial" w:hAnsi="Arial" w:cs="Arial"/>
        </w:rPr>
        <w:t>elaborarea proiectului în luna decembrie 2025, respectând procedura legală aplicabilă în situații de urgență.</w:t>
      </w:r>
    </w:p>
    <w:p w14:paraId="69F500B2" w14:textId="77777777" w:rsidR="00B052B7" w:rsidRPr="00B052B7" w:rsidRDefault="00B052B7" w:rsidP="00B052B7">
      <w:pPr>
        <w:jc w:val="both"/>
        <w:rPr>
          <w:rFonts w:ascii="Arial" w:hAnsi="Arial" w:cs="Arial"/>
        </w:rPr>
      </w:pPr>
      <w:r w:rsidRPr="00B052B7">
        <w:rPr>
          <w:rFonts w:ascii="Arial" w:hAnsi="Arial" w:cs="Arial"/>
          <w:b/>
          <w:bCs/>
        </w:rPr>
        <w:t>3. Cu privire la impactul economic și lipsa analizei de suportabilitate</w:t>
      </w:r>
    </w:p>
    <w:p w14:paraId="7728AEA9" w14:textId="77777777" w:rsidR="00B052B7" w:rsidRPr="00B052B7" w:rsidRDefault="00B052B7" w:rsidP="00B052B7">
      <w:pPr>
        <w:jc w:val="both"/>
        <w:rPr>
          <w:rFonts w:ascii="Arial" w:hAnsi="Arial" w:cs="Arial"/>
        </w:rPr>
      </w:pPr>
      <w:r w:rsidRPr="00B052B7">
        <w:rPr>
          <w:rFonts w:ascii="Arial" w:hAnsi="Arial" w:cs="Arial"/>
        </w:rPr>
        <w:t>Referitor la afirmațiile privind destabilizarea bugetului familiilor și lipsa analizei de impact, precizăm:</w:t>
      </w:r>
    </w:p>
    <w:p w14:paraId="6EC18F37" w14:textId="77777777" w:rsidR="00B052B7" w:rsidRPr="00B052B7" w:rsidRDefault="00B052B7" w:rsidP="00B052B7">
      <w:pPr>
        <w:numPr>
          <w:ilvl w:val="0"/>
          <w:numId w:val="3"/>
        </w:numPr>
        <w:jc w:val="both"/>
        <w:rPr>
          <w:rFonts w:ascii="Arial" w:hAnsi="Arial" w:cs="Arial"/>
        </w:rPr>
      </w:pPr>
      <w:r w:rsidRPr="00B052B7">
        <w:rPr>
          <w:rFonts w:ascii="Arial" w:hAnsi="Arial" w:cs="Arial"/>
        </w:rPr>
        <w:t xml:space="preserve">Consiliul Local a stabilit impozitele și taxele locale </w:t>
      </w:r>
      <w:r w:rsidRPr="00B052B7">
        <w:rPr>
          <w:rFonts w:ascii="Arial" w:hAnsi="Arial" w:cs="Arial"/>
          <w:b/>
          <w:bCs/>
        </w:rPr>
        <w:t>cu precădere la nivelurile minime permise de lege</w:t>
      </w:r>
      <w:r w:rsidRPr="00B052B7">
        <w:rPr>
          <w:rFonts w:ascii="Arial" w:hAnsi="Arial" w:cs="Arial"/>
        </w:rPr>
        <w:t>. Autoritatea locală nu are posibilitatea legală de a stabili taxe sub nivelul minim impus de Codul Fiscal modificat.</w:t>
      </w:r>
    </w:p>
    <w:p w14:paraId="12A01AB5" w14:textId="77777777" w:rsidR="00B052B7" w:rsidRPr="00B052B7" w:rsidRDefault="00B052B7" w:rsidP="00B052B7">
      <w:pPr>
        <w:numPr>
          <w:ilvl w:val="0"/>
          <w:numId w:val="3"/>
        </w:numPr>
        <w:jc w:val="both"/>
        <w:rPr>
          <w:rFonts w:ascii="Arial" w:hAnsi="Arial" w:cs="Arial"/>
        </w:rPr>
      </w:pPr>
      <w:r w:rsidRPr="00B052B7">
        <w:rPr>
          <w:rFonts w:ascii="Arial" w:hAnsi="Arial" w:cs="Arial"/>
        </w:rPr>
        <w:t>În preambulul hotărârii s-a menționat expres că la stabilire s-au avut în vedere considerente de natură economică, socială și necesitățile bugetului local , iar Anexa D prevede reduceri și scutiri pentru categoriile vulnerabile, conform legii.</w:t>
      </w:r>
    </w:p>
    <w:p w14:paraId="232D509F" w14:textId="77777777" w:rsidR="00B052B7" w:rsidRPr="00B052B7" w:rsidRDefault="00B052B7" w:rsidP="00B052B7">
      <w:pPr>
        <w:jc w:val="both"/>
        <w:rPr>
          <w:rFonts w:ascii="Arial" w:hAnsi="Arial" w:cs="Arial"/>
        </w:rPr>
      </w:pPr>
      <w:r w:rsidRPr="00B052B7">
        <w:rPr>
          <w:rFonts w:ascii="Arial" w:hAnsi="Arial" w:cs="Arial"/>
          <w:b/>
          <w:bCs/>
        </w:rPr>
        <w:t>4. Cu privire la cererea subsidiară de indexare doar cu rata inflației</w:t>
      </w:r>
    </w:p>
    <w:p w14:paraId="1C7AA673" w14:textId="77777777" w:rsidR="00B052B7" w:rsidRPr="00B052B7" w:rsidRDefault="00B052B7" w:rsidP="00B052B7">
      <w:pPr>
        <w:jc w:val="both"/>
        <w:rPr>
          <w:rFonts w:ascii="Arial" w:hAnsi="Arial" w:cs="Arial"/>
        </w:rPr>
      </w:pPr>
      <w:r w:rsidRPr="00B052B7">
        <w:rPr>
          <w:rFonts w:ascii="Arial" w:hAnsi="Arial" w:cs="Arial"/>
        </w:rPr>
        <w:t>Solicitarea de a ajusta taxele doar cu indicele de inflație, ignorând noile baze de impozitare stabilite prin Legea nr. 239/2025, este inadmisibilă. O hotărâre de consiliu local nu poate deroga de la o lege organică sau ordinară națională care stabilește noi moduri de calcul sau noi valori minime absolute.</w:t>
      </w:r>
    </w:p>
    <w:p w14:paraId="28505695" w14:textId="77777777" w:rsidR="00B052B7" w:rsidRPr="00B052B7" w:rsidRDefault="00B052B7" w:rsidP="00B052B7">
      <w:pPr>
        <w:jc w:val="both"/>
        <w:rPr>
          <w:rFonts w:ascii="Arial" w:hAnsi="Arial" w:cs="Arial"/>
        </w:rPr>
      </w:pPr>
      <w:r w:rsidRPr="00B052B7">
        <w:rPr>
          <w:rFonts w:ascii="Arial" w:hAnsi="Arial" w:cs="Arial"/>
          <w:b/>
          <w:bCs/>
        </w:rPr>
        <w:t>Concluzie:</w:t>
      </w:r>
    </w:p>
    <w:p w14:paraId="2D164C93" w14:textId="77777777" w:rsidR="00B052B7" w:rsidRPr="00B052B7" w:rsidRDefault="00B052B7" w:rsidP="00B052B7">
      <w:pPr>
        <w:jc w:val="both"/>
        <w:rPr>
          <w:rFonts w:ascii="Arial" w:hAnsi="Arial" w:cs="Arial"/>
        </w:rPr>
      </w:pPr>
      <w:r w:rsidRPr="00B052B7">
        <w:rPr>
          <w:rFonts w:ascii="Arial" w:hAnsi="Arial" w:cs="Arial"/>
        </w:rPr>
        <w:t>Având în vedere cele expuse, considerăm că Hotărârea nr. 90/2025 a fost adoptată cu respectarea prevederilor legale incidente, în special a celor privind procedurile de urgență justificate de modificările legislative intempestive de la nivel central.</w:t>
      </w:r>
    </w:p>
    <w:p w14:paraId="4B8470F4" w14:textId="77777777" w:rsidR="00B052B7" w:rsidRPr="00B052B7" w:rsidRDefault="00B052B7" w:rsidP="00B052B7">
      <w:pPr>
        <w:jc w:val="both"/>
        <w:rPr>
          <w:rFonts w:ascii="Arial" w:hAnsi="Arial" w:cs="Arial"/>
        </w:rPr>
      </w:pPr>
      <w:r w:rsidRPr="00B052B7">
        <w:rPr>
          <w:rFonts w:ascii="Arial" w:hAnsi="Arial" w:cs="Arial"/>
        </w:rPr>
        <w:t xml:space="preserve">Vă propunem inițierea unui proiect de hotărâre pentru </w:t>
      </w:r>
      <w:r w:rsidRPr="00B052B7">
        <w:rPr>
          <w:rFonts w:ascii="Arial" w:hAnsi="Arial" w:cs="Arial"/>
          <w:b/>
          <w:bCs/>
        </w:rPr>
        <w:t>respingerea plângerii prealabile</w:t>
      </w:r>
      <w:r w:rsidRPr="00B052B7">
        <w:rPr>
          <w:rFonts w:ascii="Arial" w:hAnsi="Arial" w:cs="Arial"/>
        </w:rPr>
        <w:t>.</w:t>
      </w:r>
    </w:p>
    <w:p w14:paraId="32EE1A68" w14:textId="19C07AFE" w:rsidR="00B052B7" w:rsidRPr="00B052B7" w:rsidRDefault="00B052B7" w:rsidP="00B052B7">
      <w:pPr>
        <w:rPr>
          <w:rFonts w:ascii="Arial" w:hAnsi="Arial" w:cs="Arial"/>
        </w:rPr>
      </w:pPr>
      <w:r w:rsidRPr="00B052B7">
        <w:rPr>
          <w:rFonts w:ascii="Arial" w:hAnsi="Arial" w:cs="Arial"/>
          <w:b/>
          <w:bCs/>
        </w:rPr>
        <w:t>Întocmit,</w:t>
      </w:r>
      <w:r w:rsidRPr="00B052B7">
        <w:rPr>
          <w:rFonts w:ascii="Arial" w:hAnsi="Arial" w:cs="Arial"/>
        </w:rPr>
        <w:t xml:space="preserve"> </w:t>
      </w:r>
    </w:p>
    <w:p w14:paraId="61D76937" w14:textId="4DDDCDB1" w:rsidR="00B052B7" w:rsidRPr="00B052B7" w:rsidRDefault="00B052B7" w:rsidP="00B052B7">
      <w:pPr>
        <w:rPr>
          <w:rFonts w:ascii="Arial" w:hAnsi="Arial" w:cs="Arial"/>
          <w:b/>
          <w:bCs/>
        </w:rPr>
      </w:pPr>
      <w:r w:rsidRPr="00B052B7">
        <w:rPr>
          <w:rFonts w:ascii="Arial" w:hAnsi="Arial" w:cs="Arial"/>
          <w:b/>
          <w:bCs/>
        </w:rPr>
        <w:t>Secretarul general al comunei Racovița,</w:t>
      </w:r>
    </w:p>
    <w:p w14:paraId="31D39DBC" w14:textId="3DD9EF7F" w:rsidR="00E45373" w:rsidRPr="00B052B7" w:rsidRDefault="00B052B7">
      <w:pPr>
        <w:rPr>
          <w:rFonts w:ascii="Arial" w:hAnsi="Arial" w:cs="Arial"/>
        </w:rPr>
      </w:pPr>
      <w:r w:rsidRPr="00543A67">
        <w:rPr>
          <w:rFonts w:ascii="Arial" w:hAnsi="Arial"/>
          <w:b/>
        </w:rPr>
        <w:t>Amanda-Violeta LOMORA</w:t>
      </w:r>
    </w:p>
    <w:sectPr w:rsidR="00E45373" w:rsidRPr="00B052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206A"/>
    <w:multiLevelType w:val="multilevel"/>
    <w:tmpl w:val="8B4E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E7A3B"/>
    <w:multiLevelType w:val="multilevel"/>
    <w:tmpl w:val="E30E3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526246"/>
    <w:multiLevelType w:val="multilevel"/>
    <w:tmpl w:val="CB66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1198573">
    <w:abstractNumId w:val="1"/>
  </w:num>
  <w:num w:numId="2" w16cid:durableId="80419208">
    <w:abstractNumId w:val="0"/>
  </w:num>
  <w:num w:numId="3" w16cid:durableId="280888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2B7"/>
    <w:rsid w:val="001D10E3"/>
    <w:rsid w:val="0028758F"/>
    <w:rsid w:val="006A7DE1"/>
    <w:rsid w:val="007941DF"/>
    <w:rsid w:val="00851A60"/>
    <w:rsid w:val="009338CC"/>
    <w:rsid w:val="00B052B7"/>
    <w:rsid w:val="00E453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06DCE"/>
  <w15:chartTrackingRefBased/>
  <w15:docId w15:val="{8E924FC1-4358-4745-9B4F-5963E60E6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2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52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52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52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52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52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2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2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2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2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52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2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2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2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2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2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2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2B7"/>
    <w:rPr>
      <w:rFonts w:eastAsiaTheme="majorEastAsia" w:cstheme="majorBidi"/>
      <w:color w:val="272727" w:themeColor="text1" w:themeTint="D8"/>
    </w:rPr>
  </w:style>
  <w:style w:type="paragraph" w:styleId="Title">
    <w:name w:val="Title"/>
    <w:basedOn w:val="Normal"/>
    <w:next w:val="Normal"/>
    <w:link w:val="TitleChar"/>
    <w:uiPriority w:val="10"/>
    <w:qFormat/>
    <w:rsid w:val="00B052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2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2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2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2B7"/>
    <w:pPr>
      <w:spacing w:before="160"/>
      <w:jc w:val="center"/>
    </w:pPr>
    <w:rPr>
      <w:i/>
      <w:iCs/>
      <w:color w:val="404040" w:themeColor="text1" w:themeTint="BF"/>
    </w:rPr>
  </w:style>
  <w:style w:type="character" w:customStyle="1" w:styleId="QuoteChar">
    <w:name w:val="Quote Char"/>
    <w:basedOn w:val="DefaultParagraphFont"/>
    <w:link w:val="Quote"/>
    <w:uiPriority w:val="29"/>
    <w:rsid w:val="00B052B7"/>
    <w:rPr>
      <w:i/>
      <w:iCs/>
      <w:color w:val="404040" w:themeColor="text1" w:themeTint="BF"/>
    </w:rPr>
  </w:style>
  <w:style w:type="paragraph" w:styleId="ListParagraph">
    <w:name w:val="List Paragraph"/>
    <w:basedOn w:val="Normal"/>
    <w:uiPriority w:val="34"/>
    <w:qFormat/>
    <w:rsid w:val="00B052B7"/>
    <w:pPr>
      <w:ind w:left="720"/>
      <w:contextualSpacing/>
    </w:pPr>
  </w:style>
  <w:style w:type="character" w:styleId="IntenseEmphasis">
    <w:name w:val="Intense Emphasis"/>
    <w:basedOn w:val="DefaultParagraphFont"/>
    <w:uiPriority w:val="21"/>
    <w:qFormat/>
    <w:rsid w:val="00B052B7"/>
    <w:rPr>
      <w:i/>
      <w:iCs/>
      <w:color w:val="0F4761" w:themeColor="accent1" w:themeShade="BF"/>
    </w:rPr>
  </w:style>
  <w:style w:type="paragraph" w:styleId="IntenseQuote">
    <w:name w:val="Intense Quote"/>
    <w:basedOn w:val="Normal"/>
    <w:next w:val="Normal"/>
    <w:link w:val="IntenseQuoteChar"/>
    <w:uiPriority w:val="30"/>
    <w:qFormat/>
    <w:rsid w:val="00B052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52B7"/>
    <w:rPr>
      <w:i/>
      <w:iCs/>
      <w:color w:val="0F4761" w:themeColor="accent1" w:themeShade="BF"/>
    </w:rPr>
  </w:style>
  <w:style w:type="character" w:styleId="IntenseReference">
    <w:name w:val="Intense Reference"/>
    <w:basedOn w:val="DefaultParagraphFont"/>
    <w:uiPriority w:val="32"/>
    <w:qFormat/>
    <w:rsid w:val="00B052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654</Words>
  <Characters>3733</Characters>
  <Application>Microsoft Office Word</Application>
  <DocSecurity>0</DocSecurity>
  <Lines>31</Lines>
  <Paragraphs>8</Paragraphs>
  <ScaleCrop>false</ScaleCrop>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 Nica</dc:creator>
  <cp:keywords/>
  <dc:description/>
  <cp:lastModifiedBy>User</cp:lastModifiedBy>
  <cp:revision>3</cp:revision>
  <dcterms:created xsi:type="dcterms:W3CDTF">2026-01-26T08:28:00Z</dcterms:created>
  <dcterms:modified xsi:type="dcterms:W3CDTF">2026-01-28T13:39:00Z</dcterms:modified>
</cp:coreProperties>
</file>