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B2BAC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 la HCL nr.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………...2025</w:t>
      </w:r>
    </w:p>
    <w:p w14:paraId="56D739ED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62E23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4C3EA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CC19F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CD3E5" w14:textId="77777777" w:rsidR="006E7A96" w:rsidRDefault="006E7A96" w:rsidP="006E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9B795" w14:textId="77777777" w:rsidR="006E7A96" w:rsidRPr="008075ED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 xml:space="preserve">L I S T A </w:t>
      </w:r>
    </w:p>
    <w:p w14:paraId="76949C3A" w14:textId="77777777" w:rsidR="006E7A96" w:rsidRPr="008075ED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CU ELEMENTELE DE IDENTIFICARE ALE BUNURILOR CARE APARȚIN DOMENIULUI PUBLIC DE INTERES LOCALAL COMUNEI TUDOR VLADIMIRESCU</w:t>
      </w:r>
      <w:r>
        <w:rPr>
          <w:rFonts w:ascii="Times New Roman" w:hAnsi="Times New Roman" w:cs="Times New Roman"/>
          <w:b/>
          <w:sz w:val="24"/>
          <w:szCs w:val="24"/>
        </w:rPr>
        <w:t xml:space="preserve">, CARE NU VOR MAI FI DATE </w:t>
      </w:r>
      <w:r w:rsidRPr="008075ED">
        <w:rPr>
          <w:rFonts w:ascii="Times New Roman" w:hAnsi="Times New Roman" w:cs="Times New Roman"/>
          <w:b/>
          <w:sz w:val="24"/>
          <w:szCs w:val="24"/>
        </w:rPr>
        <w:t>ÎN ADMINISTRARE CĂTRE ȘCOALA GIMNAZIALĂ, COMUNA TUDOR VLADIMIRESCU</w:t>
      </w:r>
    </w:p>
    <w:p w14:paraId="3E3A59C0" w14:textId="77777777" w:rsidR="006E7A96" w:rsidRPr="008075ED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1FE2E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105F8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F0470" w14:textId="77777777" w:rsidR="006E7A96" w:rsidRPr="00E5315B" w:rsidRDefault="006E7A96" w:rsidP="006E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15B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poziţia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nr. 36,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nr. 3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>: "Str. Şcolii,</w:t>
      </w:r>
      <w:r>
        <w:rPr>
          <w:rFonts w:ascii="Times New Roman" w:hAnsi="Times New Roman" w:cs="Times New Roman"/>
          <w:b/>
          <w:sz w:val="24"/>
          <w:szCs w:val="24"/>
        </w:rPr>
        <w:t>nr.1,</w:t>
      </w:r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vecinătăţi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: N, S -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proprietate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particulară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E, V -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stradă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totală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- 4.412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din care: total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- 139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din care: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şcoală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- 123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panouri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tip sandwich,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două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săli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cancelarie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un secretariat, un cabinet director, o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încăpere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pentru material didactic, un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hol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anexe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sanitar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ecologic,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- 16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puţ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forat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împrejmuit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gard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plasă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sârmă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",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nr. 4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: "2005",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nr. 5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: "137.263,53 lei; 18.407,21 lei; 35.625,15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Jei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; 5.495,52 lei",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iar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nr. 6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: "În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Tudor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Vladimirescu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, conform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E5315B">
        <w:rPr>
          <w:rFonts w:ascii="Times New Roman" w:hAnsi="Times New Roman" w:cs="Times New Roman"/>
          <w:b/>
          <w:sz w:val="24"/>
          <w:szCs w:val="24"/>
        </w:rPr>
        <w:t xml:space="preserve"> local nr. 27/2011</w:t>
      </w:r>
    </w:p>
    <w:p w14:paraId="0DBA1495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44E14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426B7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DFEF8" w14:textId="77777777" w:rsidR="006E7A96" w:rsidRDefault="006E7A96" w:rsidP="006E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D36CB" w14:textId="77777777" w:rsidR="00096A1B" w:rsidRDefault="00096A1B"/>
    <w:sectPr w:rsidR="00096A1B" w:rsidSect="006E7A96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96"/>
    <w:rsid w:val="00096A1B"/>
    <w:rsid w:val="006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5FC10"/>
  <w15:chartTrackingRefBased/>
  <w15:docId w15:val="{6D47691C-1F72-45BA-ACF5-E6E44688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2026-01-29T11:13:00Z</dcterms:created>
  <dcterms:modified xsi:type="dcterms:W3CDTF">2026-01-29T11:14:00Z</dcterms:modified>
</cp:coreProperties>
</file>