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3D247" w14:textId="5F35619B" w:rsidR="00480F62" w:rsidRPr="001A0E50" w:rsidRDefault="001A0E50" w:rsidP="001A0E50">
      <w:pPr>
        <w:keepNext/>
        <w:keepLines/>
        <w:suppressLineNumbers/>
        <w:suppressAutoHyphens/>
        <w:autoSpaceDE w:val="0"/>
        <w:autoSpaceDN w:val="0"/>
        <w:adjustRightInd w:val="0"/>
        <w:ind w:left="-709"/>
        <w:contextualSpacing/>
        <w:rPr>
          <w:rFonts w:ascii="Bookman Old Style" w:eastAsia="TimesNewRomanPS-BoldMT" w:hAnsi="Bookman Old Style"/>
          <w:b/>
          <w:bCs/>
          <w:lang w:val="pt-PT"/>
        </w:rPr>
      </w:pPr>
      <w:r>
        <w:rPr>
          <w:rFonts w:ascii="Bookman Old Style" w:eastAsia="TimesNewRomanPS-BoldMT" w:hAnsi="Bookman Old Style"/>
          <w:b/>
          <w:bCs/>
          <w:lang w:val="pt-PT"/>
        </w:rPr>
        <w:t xml:space="preserve"> </w:t>
      </w:r>
      <w:r w:rsidRPr="001A0E50">
        <w:rPr>
          <w:rFonts w:ascii="Bookman Old Style" w:eastAsia="TimesNewRomanPS-BoldMT" w:hAnsi="Bookman Old Style"/>
          <w:b/>
          <w:bCs/>
          <w:lang w:val="pt-PT"/>
        </w:rPr>
        <w:t xml:space="preserve">UAT COMUNA PARSCOV </w:t>
      </w:r>
    </w:p>
    <w:p w14:paraId="2D929BF5" w14:textId="1DEE5725" w:rsidR="001A0E50" w:rsidRPr="001A0E50" w:rsidRDefault="001A0E50" w:rsidP="001A0E50">
      <w:pPr>
        <w:keepNext/>
        <w:keepLines/>
        <w:suppressLineNumbers/>
        <w:suppressAutoHyphens/>
        <w:autoSpaceDE w:val="0"/>
        <w:autoSpaceDN w:val="0"/>
        <w:adjustRightInd w:val="0"/>
        <w:ind w:left="-709"/>
        <w:contextualSpacing/>
        <w:rPr>
          <w:rFonts w:ascii="Bookman Old Style" w:eastAsia="TimesNewRomanPS-BoldMT" w:hAnsi="Bookman Old Style"/>
          <w:b/>
          <w:bCs/>
          <w:lang w:val="pt-PT"/>
        </w:rPr>
      </w:pPr>
      <w:r w:rsidRPr="001A0E50">
        <w:rPr>
          <w:rFonts w:ascii="Bookman Old Style" w:eastAsia="TimesNewRomanPS-BoldMT" w:hAnsi="Bookman Old Style"/>
          <w:b/>
          <w:bCs/>
          <w:lang w:val="pt-PT"/>
        </w:rPr>
        <w:t xml:space="preserve">       JUDETUL BUZAU </w:t>
      </w:r>
    </w:p>
    <w:p w14:paraId="6BB7C6E0" w14:textId="6B988DC9" w:rsidR="001A0E50" w:rsidRPr="001A0E50" w:rsidRDefault="001A0E50" w:rsidP="001A0E50">
      <w:pPr>
        <w:keepNext/>
        <w:keepLines/>
        <w:suppressLineNumbers/>
        <w:suppressAutoHyphens/>
        <w:autoSpaceDE w:val="0"/>
        <w:autoSpaceDN w:val="0"/>
        <w:adjustRightInd w:val="0"/>
        <w:ind w:left="-709"/>
        <w:contextualSpacing/>
        <w:rPr>
          <w:rFonts w:ascii="Bookman Old Style" w:eastAsia="TimesNewRomanPS-BoldMT" w:hAnsi="Bookman Old Style"/>
          <w:b/>
          <w:bCs/>
          <w:lang w:val="pt-PT"/>
        </w:rPr>
      </w:pPr>
      <w:r w:rsidRPr="001A0E50">
        <w:rPr>
          <w:rFonts w:ascii="Bookman Old Style" w:eastAsia="TimesNewRomanPS-BoldMT" w:hAnsi="Bookman Old Style"/>
          <w:b/>
          <w:bCs/>
          <w:lang w:val="pt-PT"/>
        </w:rPr>
        <w:t xml:space="preserve">  Nr. 13245 / 22.12.2025</w:t>
      </w:r>
    </w:p>
    <w:p w14:paraId="68A6DDCF" w14:textId="77777777" w:rsidR="00357D18" w:rsidRPr="001A0E50" w:rsidRDefault="00357D18" w:rsidP="001A0E50">
      <w:pPr>
        <w:keepNext/>
        <w:keepLines/>
        <w:suppressLineNumbers/>
        <w:suppressAutoHyphens/>
        <w:autoSpaceDE w:val="0"/>
        <w:autoSpaceDN w:val="0"/>
        <w:adjustRightInd w:val="0"/>
        <w:ind w:left="-709"/>
        <w:contextualSpacing/>
        <w:jc w:val="center"/>
        <w:rPr>
          <w:rFonts w:ascii="Bookman Old Style" w:eastAsia="TimesNewRomanPS-BoldMT" w:hAnsi="Bookman Old Style"/>
          <w:b/>
          <w:bCs/>
          <w:lang w:val="pt-PT"/>
        </w:rPr>
      </w:pPr>
    </w:p>
    <w:p w14:paraId="64983D51" w14:textId="77777777" w:rsidR="00357D18" w:rsidRPr="001A0E50" w:rsidRDefault="00357D18" w:rsidP="001A0E50">
      <w:pPr>
        <w:keepNext/>
        <w:keepLines/>
        <w:suppressLineNumbers/>
        <w:suppressAutoHyphens/>
        <w:autoSpaceDE w:val="0"/>
        <w:autoSpaceDN w:val="0"/>
        <w:adjustRightInd w:val="0"/>
        <w:ind w:left="-709"/>
        <w:contextualSpacing/>
        <w:jc w:val="center"/>
        <w:rPr>
          <w:rFonts w:ascii="Bookman Old Style" w:eastAsia="TimesNewRomanPS-BoldMT" w:hAnsi="Bookman Old Style"/>
          <w:b/>
          <w:bCs/>
          <w:lang w:val="pt-PT"/>
        </w:rPr>
      </w:pPr>
    </w:p>
    <w:p w14:paraId="3F753494" w14:textId="77777777" w:rsidR="00357D18" w:rsidRPr="001A0E50" w:rsidRDefault="00357D18" w:rsidP="001A0E50">
      <w:pPr>
        <w:keepNext/>
        <w:keepLines/>
        <w:suppressLineNumbers/>
        <w:suppressAutoHyphens/>
        <w:autoSpaceDE w:val="0"/>
        <w:autoSpaceDN w:val="0"/>
        <w:adjustRightInd w:val="0"/>
        <w:ind w:left="-709"/>
        <w:contextualSpacing/>
        <w:jc w:val="center"/>
        <w:rPr>
          <w:rFonts w:ascii="Bookman Old Style" w:eastAsia="TimesNewRomanPS-BoldMT" w:hAnsi="Bookman Old Style"/>
          <w:b/>
          <w:bCs/>
          <w:lang w:val="pt-PT"/>
        </w:rPr>
      </w:pPr>
    </w:p>
    <w:p w14:paraId="0E6ED7AD" w14:textId="77777777" w:rsidR="00480F62" w:rsidRPr="001A0E50" w:rsidRDefault="00464D17" w:rsidP="001A0E50">
      <w:pPr>
        <w:keepNext/>
        <w:keepLines/>
        <w:suppressLineNumbers/>
        <w:suppressAutoHyphens/>
        <w:autoSpaceDE w:val="0"/>
        <w:autoSpaceDN w:val="0"/>
        <w:adjustRightInd w:val="0"/>
        <w:ind w:left="-709"/>
        <w:contextualSpacing/>
        <w:jc w:val="center"/>
        <w:rPr>
          <w:rFonts w:ascii="Bookman Old Style" w:eastAsia="TimesNewRomanPS-BoldMT" w:hAnsi="Bookman Old Style"/>
          <w:b/>
          <w:bCs/>
          <w:lang w:val="pt-PT"/>
        </w:rPr>
      </w:pPr>
      <w:r w:rsidRPr="001A0E50">
        <w:rPr>
          <w:rFonts w:ascii="Bookman Old Style" w:eastAsia="TimesNewRomanPS-BoldMT" w:hAnsi="Bookman Old Style"/>
          <w:b/>
          <w:bCs/>
          <w:lang w:val="pt-PT"/>
        </w:rPr>
        <w:t>REFERAT DE APROBARE</w:t>
      </w:r>
    </w:p>
    <w:p w14:paraId="4D54CD61" w14:textId="77777777" w:rsidR="00E72171" w:rsidRPr="001A0E50" w:rsidRDefault="006E103C" w:rsidP="001A0E50">
      <w:pPr>
        <w:keepNext/>
        <w:keepLines/>
        <w:suppressLineNumbers/>
        <w:suppressAutoHyphens/>
        <w:autoSpaceDE w:val="0"/>
        <w:autoSpaceDN w:val="0"/>
        <w:adjustRightInd w:val="0"/>
        <w:ind w:left="-709"/>
        <w:contextualSpacing/>
        <w:jc w:val="center"/>
        <w:rPr>
          <w:rFonts w:ascii="Bookman Old Style" w:eastAsia="TimesNewRomanPS-BoldMT" w:hAnsi="Bookman Old Style"/>
          <w:b/>
          <w:bCs/>
          <w:lang w:val="pt-PT"/>
        </w:rPr>
      </w:pPr>
      <w:bookmarkStart w:id="0" w:name="_Hlk83987905"/>
      <w:r w:rsidRPr="001A0E50">
        <w:rPr>
          <w:rFonts w:ascii="Bookman Old Style" w:eastAsia="TimesNewRomanPS-BoldMT" w:hAnsi="Bookman Old Style"/>
          <w:lang w:val="pt-PT"/>
        </w:rPr>
        <w:t xml:space="preserve">la </w:t>
      </w:r>
      <w:bookmarkStart w:id="1" w:name="_Hlk83987930"/>
      <w:r w:rsidRPr="001A0E50">
        <w:rPr>
          <w:rFonts w:ascii="Bookman Old Style" w:eastAsia="TimesNewRomanPS-BoldMT" w:hAnsi="Bookman Old Style"/>
          <w:lang w:val="pt-PT"/>
        </w:rPr>
        <w:t xml:space="preserve">proiectul de hotărâre privind </w:t>
      </w:r>
      <w:bookmarkStart w:id="2" w:name="_Hlk146209982"/>
      <w:bookmarkEnd w:id="0"/>
      <w:bookmarkEnd w:id="1"/>
      <w:r w:rsidR="00067177" w:rsidRPr="001A0E50">
        <w:rPr>
          <w:rFonts w:ascii="Bookman Old Style" w:eastAsia="TimesNewRomanPS-BoldMT" w:hAnsi="Bookman Old Style"/>
          <w:lang w:val="pt-PT"/>
        </w:rPr>
        <w:t xml:space="preserve">aprobarea tarifelor şi taxelor de salubrizare pentru unele activităţi ale serviciului public de salubrizare organizat la nivelul U.A.T. comuna </w:t>
      </w:r>
      <w:r w:rsidR="00F27C2C" w:rsidRPr="001A0E50">
        <w:rPr>
          <w:rFonts w:ascii="Bookman Old Style" w:eastAsia="TimesNewRomanPS-BoldMT" w:hAnsi="Bookman Old Style"/>
          <w:lang w:val="pt-PT"/>
        </w:rPr>
        <w:t>PÂRSCOV</w:t>
      </w:r>
      <w:r w:rsidR="00067177" w:rsidRPr="001A0E50">
        <w:rPr>
          <w:rFonts w:ascii="Bookman Old Style" w:eastAsia="TimesNewRomanPS-BoldMT" w:hAnsi="Bookman Old Style"/>
          <w:lang w:val="pt-PT"/>
        </w:rPr>
        <w:t>, judeţul BUZĂU</w:t>
      </w:r>
      <w:bookmarkEnd w:id="2"/>
    </w:p>
    <w:p w14:paraId="4957F1A8" w14:textId="77777777" w:rsidR="00480F62" w:rsidRPr="001A0E50" w:rsidRDefault="00480F62" w:rsidP="001A0E50">
      <w:pPr>
        <w:keepNext/>
        <w:keepLines/>
        <w:suppressLineNumbers/>
        <w:suppressAutoHyphens/>
        <w:autoSpaceDE w:val="0"/>
        <w:autoSpaceDN w:val="0"/>
        <w:adjustRightInd w:val="0"/>
        <w:ind w:left="-709"/>
        <w:contextualSpacing/>
        <w:jc w:val="center"/>
        <w:rPr>
          <w:rFonts w:ascii="Bookman Old Style" w:eastAsia="TimesNewRomanPS-BoldMT" w:hAnsi="Bookman Old Style"/>
          <w:b/>
          <w:bCs/>
          <w:lang w:val="pt-PT"/>
        </w:rPr>
      </w:pPr>
    </w:p>
    <w:p w14:paraId="4DDE97B1" w14:textId="77777777" w:rsidR="003A7AEE" w:rsidRPr="001A0E50" w:rsidRDefault="00A9766C" w:rsidP="001A0E50">
      <w:pPr>
        <w:keepNext/>
        <w:keepLines/>
        <w:suppressLineNumbers/>
        <w:suppressAutoHyphens/>
        <w:autoSpaceDE w:val="0"/>
        <w:autoSpaceDN w:val="0"/>
        <w:adjustRightInd w:val="0"/>
        <w:ind w:left="-709"/>
        <w:contextualSpacing/>
        <w:jc w:val="center"/>
        <w:rPr>
          <w:rFonts w:ascii="Bookman Old Style" w:eastAsia="TimesNewRomanPS-BoldMT" w:hAnsi="Bookman Old Style"/>
          <w:b/>
          <w:bCs/>
          <w:lang w:val="pt-PT"/>
        </w:rPr>
      </w:pPr>
      <w:r w:rsidRPr="001A0E50">
        <w:rPr>
          <w:rFonts w:ascii="Bookman Old Style" w:eastAsia="TimesNewRomanPS-BoldMT" w:hAnsi="Bookman Old Style"/>
          <w:b/>
          <w:bCs/>
          <w:lang w:val="pt-PT"/>
        </w:rPr>
        <w:t xml:space="preserve"> </w:t>
      </w:r>
    </w:p>
    <w:p w14:paraId="6F6E3D16" w14:textId="77777777" w:rsidR="00A8620D" w:rsidRPr="001A0E50" w:rsidRDefault="00A8620D" w:rsidP="001A0E50">
      <w:pPr>
        <w:keepNext/>
        <w:keepLines/>
        <w:suppressLineNumbers/>
        <w:suppressAutoHyphens/>
        <w:autoSpaceDE w:val="0"/>
        <w:autoSpaceDN w:val="0"/>
        <w:adjustRightInd w:val="0"/>
        <w:ind w:left="-709"/>
        <w:contextualSpacing/>
        <w:rPr>
          <w:rFonts w:ascii="Bookman Old Style" w:eastAsia="TimesNewRomanPS-BoldMT" w:hAnsi="Bookman Old Style"/>
          <w:b/>
          <w:bCs/>
          <w:lang w:val="pt-PT"/>
        </w:rPr>
      </w:pPr>
    </w:p>
    <w:p w14:paraId="732A6262" w14:textId="77777777" w:rsidR="00A8620D" w:rsidRPr="001A0E50" w:rsidRDefault="00A8620D" w:rsidP="001A0E50">
      <w:pPr>
        <w:keepNext/>
        <w:keepLines/>
        <w:suppressLineNumbers/>
        <w:suppressAutoHyphens/>
        <w:autoSpaceDE w:val="0"/>
        <w:autoSpaceDN w:val="0"/>
        <w:adjustRightInd w:val="0"/>
        <w:ind w:left="-709"/>
        <w:contextualSpacing/>
        <w:rPr>
          <w:rFonts w:ascii="Bookman Old Style" w:eastAsia="TimesNewRomanPS-BoldMT" w:hAnsi="Bookman Old Style"/>
          <w:b/>
          <w:bCs/>
          <w:lang w:val="pt-PT"/>
        </w:rPr>
      </w:pPr>
      <w:r w:rsidRPr="001A0E50">
        <w:rPr>
          <w:rFonts w:ascii="Bookman Old Style" w:eastAsia="TimesNewRomanPS-BoldMT" w:hAnsi="Bookman Old Style"/>
          <w:b/>
          <w:bCs/>
          <w:lang w:val="pt-PT"/>
        </w:rPr>
        <w:tab/>
      </w:r>
      <w:r w:rsidR="00423BA0" w:rsidRPr="001A0E50">
        <w:rPr>
          <w:rFonts w:ascii="Bookman Old Style" w:eastAsia="TimesNewRomanPS-BoldMT" w:hAnsi="Bookman Old Style"/>
          <w:b/>
          <w:bCs/>
          <w:lang w:val="pt-PT"/>
        </w:rPr>
        <w:tab/>
        <w:t>Având î</w:t>
      </w:r>
      <w:r w:rsidRPr="001A0E50">
        <w:rPr>
          <w:rFonts w:ascii="Bookman Old Style" w:eastAsia="TimesNewRomanPS-BoldMT" w:hAnsi="Bookman Old Style"/>
          <w:b/>
          <w:bCs/>
          <w:lang w:val="pt-PT"/>
        </w:rPr>
        <w:t>n vedere,</w:t>
      </w:r>
    </w:p>
    <w:p w14:paraId="3C0D514C" w14:textId="77777777" w:rsidR="00A8620D" w:rsidRPr="001A0E50" w:rsidRDefault="00A8620D" w:rsidP="001A0E50">
      <w:pPr>
        <w:keepNext/>
        <w:keepLines/>
        <w:suppressLineNumbers/>
        <w:suppressAutoHyphens/>
        <w:autoSpaceDE w:val="0"/>
        <w:autoSpaceDN w:val="0"/>
        <w:adjustRightInd w:val="0"/>
        <w:ind w:left="-709"/>
        <w:contextualSpacing/>
        <w:rPr>
          <w:rFonts w:ascii="Bookman Old Style" w:eastAsia="TimesNewRomanPS-BoldMT" w:hAnsi="Bookman Old Style"/>
          <w:b/>
          <w:bCs/>
          <w:lang w:val="pt-PT"/>
        </w:rPr>
      </w:pPr>
    </w:p>
    <w:p w14:paraId="65F4A8A6" w14:textId="77777777" w:rsidR="004635BB" w:rsidRPr="001A0E50" w:rsidRDefault="004635BB" w:rsidP="001A0E50">
      <w:pPr>
        <w:keepNext/>
        <w:keepLines/>
        <w:suppressLineNumbers/>
        <w:suppressAutoHyphens/>
        <w:ind w:left="-709" w:firstLine="720"/>
        <w:contextualSpacing/>
        <w:jc w:val="both"/>
        <w:rPr>
          <w:rFonts w:ascii="Bookman Old Style" w:hAnsi="Bookman Old Style"/>
          <w:lang w:val="pt-PT"/>
        </w:rPr>
      </w:pPr>
      <w:r w:rsidRPr="001A0E50">
        <w:rPr>
          <w:rFonts w:ascii="Bookman Old Style" w:eastAsia="TimesNewRomanPS-BoldMT" w:hAnsi="Bookman Old Style"/>
          <w:bCs/>
          <w:lang w:val="pt-PT"/>
        </w:rPr>
        <w:t xml:space="preserve">- prevederile </w:t>
      </w:r>
      <w:r w:rsidRPr="001A0E50">
        <w:rPr>
          <w:rFonts w:ascii="Bookman Old Style" w:hAnsi="Bookman Old Style"/>
          <w:lang w:val="pt-PT"/>
        </w:rPr>
        <w:t>art. 8, alin.(3), lit. lit.j) şi lit.k) din legea 51/2006 a serviciilor comunitare de utilităţi publice, republicată cu modificările şi completările ulterioare;</w:t>
      </w:r>
    </w:p>
    <w:p w14:paraId="75F6D28D" w14:textId="77777777" w:rsidR="004635BB" w:rsidRPr="006D64F4" w:rsidRDefault="004635BB" w:rsidP="001A0E50">
      <w:pPr>
        <w:keepNext/>
        <w:keepLines/>
        <w:suppressLineNumbers/>
        <w:suppressAutoHyphens/>
        <w:ind w:left="-709" w:firstLine="720"/>
        <w:contextualSpacing/>
        <w:jc w:val="both"/>
        <w:rPr>
          <w:rFonts w:ascii="Bookman Old Style" w:hAnsi="Bookman Old Style"/>
        </w:rPr>
      </w:pPr>
      <w:r w:rsidRPr="006D64F4">
        <w:rPr>
          <w:rFonts w:ascii="Bookman Old Style" w:eastAsia="TimesNewRomanPS-BoldMT" w:hAnsi="Bookman Old Style"/>
          <w:bCs/>
        </w:rPr>
        <w:t xml:space="preserve">- </w:t>
      </w:r>
      <w:r w:rsidR="005B5D3A" w:rsidRPr="006D64F4">
        <w:rPr>
          <w:rFonts w:ascii="Bookman Old Style" w:eastAsia="TimesNewRomanPS-BoldMT" w:hAnsi="Bookman Old Style"/>
        </w:rPr>
        <w:t>prevederile</w:t>
      </w:r>
      <w:r w:rsidR="005B5D3A" w:rsidRPr="006D64F4">
        <w:rPr>
          <w:rFonts w:ascii="Bookman Old Style" w:hAnsi="Bookman Old Style"/>
        </w:rPr>
        <w:t xml:space="preserve"> art.2 alin.(3) lit.a),lit.d) şi lit.j), art.4 alin.(8), art 6 alin.(1) lit.k), lit.l), lit.m), lit.n) şi lit.o), </w:t>
      </w:r>
      <w:bookmarkStart w:id="3" w:name="_Hlk146206063"/>
      <w:r w:rsidR="005B5D3A" w:rsidRPr="006D64F4">
        <w:rPr>
          <w:rFonts w:ascii="Bookman Old Style" w:hAnsi="Bookman Old Style"/>
        </w:rPr>
        <w:t>art.9 alin.(1) lit.g)</w:t>
      </w:r>
      <w:bookmarkEnd w:id="3"/>
      <w:r w:rsidR="005B5D3A" w:rsidRPr="006D64F4">
        <w:rPr>
          <w:rFonts w:ascii="Bookman Old Style" w:hAnsi="Bookman Old Style"/>
        </w:rPr>
        <w:t xml:space="preserve">, art.20, art. 29 alin.(2) lit.a), art. 33 alin.(6) lit.b), art.34, art.35, art. 38 alin.(1), alin.(2) şi alin.(4),  art. 40, art. 41 alin.(1), alin.(2) alin.(5) şi alin.(6), art. 42 alin.(1), alin.(2), art. 43 alin.(1), alin.(2) şi alin.(4),  art. 45,  art. 46, art. 47 alin.(1), alin.(2),alin.(3) şi alin.(4), art. 48, art. 49,  art. 50, art. 51, art. 52 şi art. 55,  din Legea 101/2006 a serviciului de salubrizare a localităţilor, </w:t>
      </w:r>
      <w:bookmarkStart w:id="4" w:name="_Hlk12012879"/>
      <w:r w:rsidR="005B5D3A" w:rsidRPr="006D64F4">
        <w:rPr>
          <w:rFonts w:ascii="Bookman Old Style" w:hAnsi="Bookman Old Style"/>
        </w:rPr>
        <w:t>republicată cu modificările şi completările ulterioare</w:t>
      </w:r>
      <w:bookmarkEnd w:id="4"/>
      <w:r w:rsidRPr="006D64F4">
        <w:rPr>
          <w:rFonts w:ascii="Bookman Old Style" w:hAnsi="Bookman Old Style"/>
        </w:rPr>
        <w:t>;</w:t>
      </w:r>
    </w:p>
    <w:p w14:paraId="18F85ACB" w14:textId="77777777" w:rsidR="004635BB" w:rsidRPr="006D64F4" w:rsidRDefault="004635BB" w:rsidP="001A0E50">
      <w:pPr>
        <w:keepNext/>
        <w:keepLines/>
        <w:suppressLineNumbers/>
        <w:suppressAutoHyphens/>
        <w:ind w:left="-709" w:firstLine="720"/>
        <w:contextualSpacing/>
        <w:jc w:val="both"/>
        <w:rPr>
          <w:rFonts w:ascii="Bookman Old Style" w:hAnsi="Bookman Old Style"/>
        </w:rPr>
      </w:pPr>
      <w:bookmarkStart w:id="5" w:name="_Hlk22106549"/>
      <w:r w:rsidRPr="006D64F4">
        <w:rPr>
          <w:rFonts w:ascii="Bookman Old Style" w:eastAsia="TimesNewRomanPS-BoldMT" w:hAnsi="Bookman Old Style"/>
          <w:bCs/>
        </w:rPr>
        <w:t xml:space="preserve">- </w:t>
      </w:r>
      <w:r w:rsidRPr="006D64F4">
        <w:rPr>
          <w:rFonts w:ascii="Bookman Old Style" w:hAnsi="Bookman Old Style"/>
        </w:rPr>
        <w:t>prevederile art.17 alin.(5),alin.(6) şi alin.(7), art.33 alin.4, art.60 alin.(1) pct.A şi alin.(2) din O.U.G. 92/2021 privind regimul deşeurilor cu modificările şi completările ulterioare;</w:t>
      </w:r>
    </w:p>
    <w:p w14:paraId="0ABFE30F" w14:textId="77777777" w:rsidR="004635BB" w:rsidRPr="006D64F4" w:rsidRDefault="004635BB" w:rsidP="001A0E50">
      <w:pPr>
        <w:keepNext/>
        <w:keepLines/>
        <w:suppressLineNumbers/>
        <w:suppressAutoHyphens/>
        <w:ind w:left="-709" w:firstLine="720"/>
        <w:contextualSpacing/>
        <w:jc w:val="both"/>
        <w:rPr>
          <w:rFonts w:ascii="Bookman Old Style" w:hAnsi="Bookman Old Style"/>
        </w:rPr>
      </w:pPr>
      <w:r w:rsidRPr="006D64F4">
        <w:rPr>
          <w:rFonts w:ascii="Bookman Old Style" w:hAnsi="Bookman Old Style"/>
        </w:rPr>
        <w:t>- prevederile art.484 alin.(1), alin.(2) şi alin.(3) din Legea 227/2015 Codul Fiscal cu modificările şi completările ulterioare;</w:t>
      </w:r>
    </w:p>
    <w:p w14:paraId="7E766A99" w14:textId="77777777" w:rsidR="004635BB" w:rsidRPr="006D64F4" w:rsidRDefault="004635BB" w:rsidP="001A0E50">
      <w:pPr>
        <w:keepNext/>
        <w:keepLines/>
        <w:suppressLineNumbers/>
        <w:suppressAutoHyphens/>
        <w:ind w:left="-709"/>
        <w:contextualSpacing/>
        <w:jc w:val="both"/>
        <w:rPr>
          <w:rFonts w:ascii="Bookman Old Style" w:hAnsi="Bookman Old Style"/>
        </w:rPr>
      </w:pPr>
      <w:r w:rsidRPr="006D64F4">
        <w:rPr>
          <w:rFonts w:ascii="Bookman Old Style" w:hAnsi="Bookman Old Style"/>
        </w:rPr>
        <w:t>-</w:t>
      </w:r>
      <w:r w:rsidR="007E31EF" w:rsidRPr="006D64F4">
        <w:rPr>
          <w:rFonts w:ascii="Bookman Old Style" w:hAnsi="Bookman Old Style"/>
        </w:rPr>
        <w:tab/>
      </w:r>
      <w:r w:rsidRPr="006D64F4">
        <w:rPr>
          <w:rFonts w:ascii="Bookman Old Style" w:hAnsi="Bookman Old Style"/>
        </w:rPr>
        <w:t xml:space="preserve"> prevederile art.30 alin.(1), alin.(2), alin.(3), alin.(4), alin.(5) şi alin.(6) din Legea 273/2006 privind finanţele publice locale, cu modificările şi completările ulterioare;</w:t>
      </w:r>
      <w:bookmarkEnd w:id="5"/>
    </w:p>
    <w:p w14:paraId="1FE4599C" w14:textId="77777777" w:rsidR="004635BB" w:rsidRPr="001A0E50" w:rsidRDefault="004635BB" w:rsidP="001A0E50">
      <w:pPr>
        <w:keepNext/>
        <w:keepLines/>
        <w:suppressLineNumbers/>
        <w:suppressAutoHyphens/>
        <w:ind w:left="-709" w:firstLine="720"/>
        <w:contextualSpacing/>
        <w:jc w:val="both"/>
        <w:rPr>
          <w:rFonts w:ascii="Bookman Old Style" w:hAnsi="Bookman Old Style"/>
          <w:lang w:val="pt-PT"/>
        </w:rPr>
      </w:pPr>
      <w:r w:rsidRPr="001A0E50">
        <w:rPr>
          <w:rFonts w:ascii="Bookman Old Style" w:hAnsi="Bookman Old Style"/>
          <w:lang w:val="pt-PT"/>
        </w:rPr>
        <w:t xml:space="preserve">- prevederile Ordinului preşedintelui ANRSC nr. 640 din 30 septembrie 2022 </w:t>
      </w:r>
      <w:r w:rsidRPr="001A0E50">
        <w:rPr>
          <w:rFonts w:ascii="Bookman Old Style" w:hAnsi="Bookman Old Style" w:cs="Courier New"/>
          <w:shd w:val="clear" w:color="auto" w:fill="FFFFFF"/>
          <w:lang w:val="pt-PT"/>
        </w:rPr>
        <w:t>privind aprobarea </w:t>
      </w:r>
      <w:bookmarkStart w:id="6" w:name="REFsp23rtd4"/>
      <w:bookmarkEnd w:id="6"/>
      <w:r w:rsidRPr="001A0E50">
        <w:rPr>
          <w:rStyle w:val="panchor"/>
          <w:rFonts w:ascii="Bookman Old Style" w:hAnsi="Bookman Old Style" w:cs="Courier New"/>
          <w:shd w:val="clear" w:color="auto" w:fill="FFFFFF"/>
          <w:lang w:val="pt-PT"/>
        </w:rPr>
        <w:t>Normelor metodologice</w:t>
      </w:r>
      <w:r w:rsidRPr="001A0E50">
        <w:rPr>
          <w:rFonts w:ascii="Bookman Old Style" w:hAnsi="Bookman Old Style" w:cs="Courier New"/>
          <w:shd w:val="clear" w:color="auto" w:fill="FFFFFF"/>
          <w:lang w:val="pt-PT"/>
        </w:rPr>
        <w:t> de stabilire, ajustare sau modificare a tarifelor pentru activităţile de salubrizare, precum şi de calculare a tarifelor/taxelor distincte pentru gestionarea deşeurilor şi a taxelor de salubrizare</w:t>
      </w:r>
      <w:r w:rsidRPr="001A0E50">
        <w:rPr>
          <w:rFonts w:ascii="Bookman Old Style" w:hAnsi="Bookman Old Style"/>
          <w:lang w:val="pt-PT"/>
        </w:rPr>
        <w:t>;</w:t>
      </w:r>
    </w:p>
    <w:p w14:paraId="164E6A0D" w14:textId="77777777" w:rsidR="00D35997" w:rsidRPr="006D64F4" w:rsidRDefault="004635BB" w:rsidP="001A0E50">
      <w:pPr>
        <w:keepNext/>
        <w:keepLines/>
        <w:suppressLineNumbers/>
        <w:suppressAutoHyphens/>
        <w:autoSpaceDE w:val="0"/>
        <w:autoSpaceDN w:val="0"/>
        <w:adjustRightInd w:val="0"/>
        <w:ind w:left="-709" w:firstLine="720"/>
        <w:contextualSpacing/>
        <w:jc w:val="both"/>
        <w:rPr>
          <w:rFonts w:ascii="Bookman Old Style" w:eastAsia="TimesNewRomanPS-BoldMT" w:hAnsi="Bookman Old Style"/>
          <w:b/>
          <w:bCs/>
        </w:rPr>
      </w:pPr>
      <w:r w:rsidRPr="006D64F4">
        <w:rPr>
          <w:rFonts w:ascii="Bookman Old Style" w:eastAsia="TimesNewRomanPS-BoldMT" w:hAnsi="Bookman Old Style"/>
          <w:bCs/>
        </w:rPr>
        <w:t xml:space="preserve">- </w:t>
      </w:r>
      <w:bookmarkStart w:id="7" w:name="_Hlk22106657"/>
      <w:r w:rsidRPr="006D64F4">
        <w:rPr>
          <w:rFonts w:ascii="Bookman Old Style" w:eastAsia="TimesNewRomanPS-BoldMT" w:hAnsi="Bookman Old Style"/>
          <w:bCs/>
        </w:rPr>
        <w:t xml:space="preserve">prevederile art.5 lit.cc),  art. 129 alin.(2) lit.b) şi alin.(4) lit.c), art.139 alin.(1) şi alin.(3) lit.c)  din Ordonanţa Guvernului nr. </w:t>
      </w:r>
      <w:r w:rsidRPr="006D64F4">
        <w:rPr>
          <w:rFonts w:ascii="Bookman Old Style" w:hAnsi="Bookman Old Style"/>
        </w:rPr>
        <w:t>57/2019 privind Codul Administrativ</w:t>
      </w:r>
      <w:bookmarkEnd w:id="7"/>
      <w:r w:rsidR="00B93E8B" w:rsidRPr="006D64F4">
        <w:rPr>
          <w:rFonts w:ascii="Bookman Old Style" w:eastAsia="TimesNewRomanPS-BoldMT" w:hAnsi="Bookman Old Style"/>
          <w:bCs/>
        </w:rPr>
        <w:t>;</w:t>
      </w:r>
      <w:r w:rsidR="00371627" w:rsidRPr="006D64F4">
        <w:rPr>
          <w:rFonts w:ascii="Bookman Old Style" w:eastAsia="TimesNewRomanPS-BoldMT" w:hAnsi="Bookman Old Style"/>
          <w:b/>
          <w:bCs/>
        </w:rPr>
        <w:tab/>
      </w:r>
    </w:p>
    <w:p w14:paraId="594726EC" w14:textId="77777777" w:rsidR="00A9766C" w:rsidRPr="006D64F4" w:rsidRDefault="00A9766C" w:rsidP="001A0E50">
      <w:pPr>
        <w:keepNext/>
        <w:keepLines/>
        <w:suppressLineNumbers/>
        <w:suppressAutoHyphens/>
        <w:autoSpaceDE w:val="0"/>
        <w:autoSpaceDN w:val="0"/>
        <w:adjustRightInd w:val="0"/>
        <w:ind w:left="-709" w:firstLine="720"/>
        <w:contextualSpacing/>
        <w:jc w:val="both"/>
        <w:rPr>
          <w:rFonts w:ascii="Bookman Old Style" w:hAnsi="Bookman Old Style"/>
        </w:rPr>
      </w:pPr>
    </w:p>
    <w:p w14:paraId="19AD2066" w14:textId="77777777" w:rsidR="004757A4" w:rsidRPr="006D64F4" w:rsidRDefault="00F001D4"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eastAsia="TimesNewRomanPS-BoldMT" w:hAnsi="Bookman Old Style"/>
          <w:b/>
          <w:bCs/>
        </w:rPr>
        <w:tab/>
      </w:r>
      <w:r w:rsidR="00A9766C" w:rsidRPr="006D64F4">
        <w:rPr>
          <w:rFonts w:ascii="Bookman Old Style" w:eastAsia="TimesNewRomanPS-BoldMT" w:hAnsi="Bookman Old Style"/>
          <w:b/>
          <w:bCs/>
        </w:rPr>
        <w:t>art.8</w:t>
      </w:r>
      <w:r w:rsidR="00A9766C" w:rsidRPr="006D64F4">
        <w:rPr>
          <w:rFonts w:ascii="Bookman Old Style" w:eastAsia="TimesNewRomanPS-BoldMT" w:hAnsi="Bookman Old Style"/>
          <w:bCs/>
        </w:rPr>
        <w:t xml:space="preserve"> </w:t>
      </w:r>
      <w:r w:rsidR="004757A4" w:rsidRPr="006D64F4">
        <w:rPr>
          <w:rFonts w:ascii="Bookman Old Style" w:hAnsi="Bookman Old Style"/>
        </w:rPr>
        <w:t xml:space="preserve">(3) </w:t>
      </w:r>
      <w:r w:rsidR="0053638D" w:rsidRPr="006D64F4">
        <w:rPr>
          <w:rFonts w:ascii="Bookman Old Style" w:hAnsi="Bookman Old Style"/>
        </w:rPr>
        <w:t>În exercitarea competenţelor şi atribuţiilor ce le revin în sfera serviciilor de utilităţi publice, autorităţile deliberative ale administraţiei publice locale asigură cadrul necesar pentru furnizarea serviciilor de utilităţi publice şi adoptă hotărâri în legătură cu:</w:t>
      </w:r>
    </w:p>
    <w:p w14:paraId="21C0BBC7" w14:textId="77777777" w:rsidR="00143546" w:rsidRPr="001A0E50" w:rsidRDefault="00486C0E" w:rsidP="001A0E50">
      <w:pPr>
        <w:keepNext/>
        <w:keepLines/>
        <w:suppressLineNumbers/>
        <w:suppressAutoHyphens/>
        <w:autoSpaceDE w:val="0"/>
        <w:autoSpaceDN w:val="0"/>
        <w:adjustRightInd w:val="0"/>
        <w:ind w:left="-709" w:firstLine="720"/>
        <w:contextualSpacing/>
        <w:jc w:val="both"/>
        <w:rPr>
          <w:rFonts w:ascii="Bookman Old Style" w:hAnsi="Bookman Old Style"/>
          <w:lang w:val="pt-PT"/>
        </w:rPr>
      </w:pPr>
      <w:r w:rsidRPr="001A0E50">
        <w:rPr>
          <w:rFonts w:ascii="Bookman Old Style" w:hAnsi="Bookman Old Style"/>
          <w:lang w:val="pt-PT"/>
        </w:rPr>
        <w:t>lit.</w:t>
      </w:r>
      <w:r w:rsidR="004757A4" w:rsidRPr="001A0E50">
        <w:rPr>
          <w:rFonts w:ascii="Bookman Old Style" w:hAnsi="Bookman Old Style"/>
          <w:lang w:val="pt-PT"/>
        </w:rPr>
        <w:t xml:space="preserve">j) </w:t>
      </w:r>
      <w:r w:rsidR="0053638D" w:rsidRPr="001A0E50">
        <w:rPr>
          <w:rFonts w:ascii="Bookman Old Style" w:hAnsi="Bookman Old Style"/>
          <w:lang w:val="pt-PT"/>
        </w:rPr>
        <w:t>stabilirea şi aprobarea anuală a taxelor pentru finanţarea serviciilor comunitare de utilităţi publice, în situaţiile prevăzute de legile speciale</w:t>
      </w:r>
      <w:r w:rsidR="004757A4" w:rsidRPr="001A0E50">
        <w:rPr>
          <w:rFonts w:ascii="Bookman Old Style" w:hAnsi="Bookman Old Style"/>
          <w:lang w:val="pt-PT"/>
        </w:rPr>
        <w:t>;</w:t>
      </w:r>
    </w:p>
    <w:p w14:paraId="79F08925" w14:textId="77777777" w:rsidR="00E95E6C" w:rsidRPr="006D64F4" w:rsidRDefault="00E95E6C"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ab/>
        <w:t xml:space="preserve">k) </w:t>
      </w:r>
      <w:r w:rsidR="0053638D" w:rsidRPr="006D64F4">
        <w:rPr>
          <w:rFonts w:ascii="Bookman Old Style" w:hAnsi="Bookman Old Style"/>
        </w:rPr>
        <w:t>aprobarea stabilirii, ajustării sau modificării preţurilor şi tarifelor, după caz, în condiţiile legii speciale, cu respectarea normelor metodologice/procedurilor elaborate şi aprobate de autorităţile de reglementare competente</w:t>
      </w:r>
      <w:r w:rsidRPr="006D64F4">
        <w:rPr>
          <w:rFonts w:ascii="Bookman Old Style" w:hAnsi="Bookman Old Style"/>
        </w:rPr>
        <w:t>;</w:t>
      </w:r>
    </w:p>
    <w:p w14:paraId="1BCA5810" w14:textId="77777777" w:rsidR="00963177" w:rsidRPr="006D64F4" w:rsidRDefault="00963177" w:rsidP="001A0E50">
      <w:pPr>
        <w:pStyle w:val="NormalWeb"/>
        <w:keepNext/>
        <w:keepLines/>
        <w:suppressLineNumbers/>
        <w:suppressAutoHyphens/>
        <w:spacing w:before="0" w:beforeAutospacing="0" w:after="0" w:afterAutospacing="0"/>
        <w:ind w:left="-709"/>
        <w:contextualSpacing/>
        <w:jc w:val="both"/>
        <w:rPr>
          <w:rFonts w:ascii="Bookman Old Style" w:eastAsia="TimesNewRomanPS-BoldMT" w:hAnsi="Bookman Old Style"/>
          <w:b/>
          <w:bCs/>
        </w:rPr>
      </w:pPr>
    </w:p>
    <w:p w14:paraId="3CA12EF6" w14:textId="77777777" w:rsidR="00C4563D" w:rsidRPr="006D64F4" w:rsidRDefault="00C4563D" w:rsidP="001A0E50">
      <w:pPr>
        <w:pStyle w:val="NormalWeb"/>
        <w:keepNext/>
        <w:keepLines/>
        <w:suppressLineNumbers/>
        <w:suppressAutoHyphens/>
        <w:spacing w:before="0" w:beforeAutospacing="0" w:after="0" w:afterAutospacing="0"/>
        <w:ind w:left="-709"/>
        <w:contextualSpacing/>
        <w:jc w:val="both"/>
        <w:rPr>
          <w:rFonts w:ascii="Bookman Old Style" w:hAnsi="Bookman Old Style"/>
          <w:b/>
        </w:rPr>
      </w:pPr>
      <w:r w:rsidRPr="006D64F4">
        <w:rPr>
          <w:rFonts w:ascii="Bookman Old Style" w:eastAsia="TimesNewRomanPS-BoldMT" w:hAnsi="Bookman Old Style"/>
          <w:b/>
          <w:bCs/>
        </w:rPr>
        <w:lastRenderedPageBreak/>
        <w:t>din Legea 51/2006 a serviciilor comunitare de utilităţi publice, republicată, cu modificările şi completările ulterioare</w:t>
      </w:r>
      <w:r w:rsidR="00C15BB7" w:rsidRPr="006D64F4">
        <w:rPr>
          <w:rFonts w:ascii="Bookman Old Style" w:eastAsia="TimesNewRomanPS-BoldMT" w:hAnsi="Bookman Old Style"/>
          <w:b/>
          <w:bCs/>
        </w:rPr>
        <w:t>;</w:t>
      </w:r>
      <w:r w:rsidRPr="006D64F4">
        <w:rPr>
          <w:rFonts w:ascii="Bookman Old Style" w:hAnsi="Bookman Old Style"/>
          <w:b/>
        </w:rPr>
        <w:t xml:space="preserve"> </w:t>
      </w:r>
    </w:p>
    <w:p w14:paraId="0E936258" w14:textId="77777777" w:rsidR="00C4563D" w:rsidRPr="006D64F4" w:rsidRDefault="00C4563D"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p>
    <w:p w14:paraId="47308EAE" w14:textId="77777777" w:rsidR="0052129E" w:rsidRPr="006D64F4" w:rsidRDefault="005E1A13"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r w:rsidRPr="006D64F4">
        <w:rPr>
          <w:rFonts w:ascii="Bookman Old Style" w:hAnsi="Bookman Old Style"/>
          <w:b/>
          <w:bCs/>
        </w:rPr>
        <w:t>art.2</w:t>
      </w:r>
      <w:r w:rsidRPr="006D64F4">
        <w:rPr>
          <w:rFonts w:ascii="Bookman Old Style" w:hAnsi="Bookman Old Style"/>
        </w:rPr>
        <w:t xml:space="preserve"> alin.(3) lit.a</w:t>
      </w:r>
      <w:r w:rsidR="0052129E" w:rsidRPr="006D64F4">
        <w:rPr>
          <w:rFonts w:ascii="Bookman Old Style" w:hAnsi="Bookman Old Style"/>
        </w:rPr>
        <w:t>), lit.d) şi lit.</w:t>
      </w:r>
      <w:r w:rsidR="004221A3" w:rsidRPr="006D64F4">
        <w:rPr>
          <w:rFonts w:ascii="Bookman Old Style" w:hAnsi="Bookman Old Style"/>
        </w:rPr>
        <w:t>j</w:t>
      </w:r>
      <w:r w:rsidR="0052129E" w:rsidRPr="006D64F4">
        <w:rPr>
          <w:rFonts w:ascii="Bookman Old Style" w:hAnsi="Bookman Old Style"/>
        </w:rPr>
        <w:t xml:space="preserve">) </w:t>
      </w:r>
    </w:p>
    <w:p w14:paraId="2CDE7258" w14:textId="77777777" w:rsidR="005E1A13" w:rsidRPr="006D64F4" w:rsidRDefault="0052129E"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r w:rsidRPr="006D64F4">
        <w:rPr>
          <w:rFonts w:ascii="Bookman Old Style" w:hAnsi="Bookman Old Style"/>
        </w:rPr>
        <w:t>(3) Serviciul de salubrizare cuprinde următoarele activităţi</w:t>
      </w:r>
      <w:r w:rsidR="005E1A13" w:rsidRPr="006D64F4">
        <w:rPr>
          <w:rFonts w:ascii="Bookman Old Style" w:hAnsi="Bookman Old Style"/>
        </w:rPr>
        <w:t>:</w:t>
      </w:r>
    </w:p>
    <w:p w14:paraId="6CD5583B" w14:textId="77777777" w:rsidR="005E1A13" w:rsidRPr="006D64F4" w:rsidRDefault="004221A3" w:rsidP="001A0E50">
      <w:pPr>
        <w:pStyle w:val="NormalWeb"/>
        <w:keepNext/>
        <w:keepLines/>
        <w:numPr>
          <w:ilvl w:val="0"/>
          <w:numId w:val="5"/>
        </w:numPr>
        <w:suppressLineNumbers/>
        <w:tabs>
          <w:tab w:val="left" w:pos="284"/>
        </w:tabs>
        <w:suppressAutoHyphens/>
        <w:spacing w:before="0" w:beforeAutospacing="0" w:after="0" w:afterAutospacing="0"/>
        <w:ind w:left="-709" w:firstLine="0"/>
        <w:contextualSpacing/>
        <w:jc w:val="both"/>
        <w:rPr>
          <w:rFonts w:ascii="Bookman Old Style" w:hAnsi="Bookman Old Style"/>
        </w:rPr>
      </w:pPr>
      <w:r w:rsidRPr="006D64F4">
        <w:rPr>
          <w:rStyle w:val="slitbdy"/>
          <w:rFonts w:ascii="Bookman Old Style" w:hAnsi="Bookman Old Style"/>
          <w:color w:val="auto"/>
          <w:sz w:val="24"/>
          <w:szCs w:val="24"/>
        </w:rPr>
        <w:t>colectarea separată şi transportul separat al deşeurilor menajere şi al deşeurilor similare provenind din activităţi comerciale din industrie şi instituţii, inclusiv fracţii colectate separat</w:t>
      </w:r>
      <w:r w:rsidR="005E1A13" w:rsidRPr="006D64F4">
        <w:rPr>
          <w:rFonts w:ascii="Bookman Old Style" w:hAnsi="Bookman Old Style"/>
        </w:rPr>
        <w:t>;</w:t>
      </w:r>
    </w:p>
    <w:p w14:paraId="4FA6CD76" w14:textId="77777777" w:rsidR="0052129E" w:rsidRPr="006D64F4" w:rsidRDefault="0052129E"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xml:space="preserve">d) </w:t>
      </w:r>
      <w:r w:rsidR="004221A3" w:rsidRPr="006D64F4">
        <w:rPr>
          <w:rStyle w:val="slitbdy"/>
          <w:rFonts w:ascii="Bookman Old Style" w:hAnsi="Bookman Old Style"/>
          <w:color w:val="auto"/>
          <w:sz w:val="24"/>
          <w:szCs w:val="24"/>
        </w:rPr>
        <w:t>sortarea deşeurilor de hârtie, carton, metal, plastic şi sticlă colectate separat din deşeurile municipale în staţii de sortare, inclusiv transportul reziduurilor rezultate din sortare la depozitele de deşeuri şi/sau la instalaţiile de valorificare energetică</w:t>
      </w:r>
      <w:r w:rsidRPr="006D64F4">
        <w:rPr>
          <w:rFonts w:ascii="Bookman Old Style" w:hAnsi="Bookman Old Style"/>
        </w:rPr>
        <w:t>;</w:t>
      </w:r>
    </w:p>
    <w:p w14:paraId="4D2515C9" w14:textId="77777777" w:rsidR="0052129E" w:rsidRPr="006D64F4" w:rsidRDefault="004221A3" w:rsidP="001A0E50">
      <w:pPr>
        <w:pStyle w:val="NormalWeb"/>
        <w:keepNext/>
        <w:keepLines/>
        <w:suppressLineNumbers/>
        <w:suppressAutoHyphens/>
        <w:spacing w:before="0" w:beforeAutospacing="0" w:after="0" w:afterAutospacing="0"/>
        <w:ind w:left="-709"/>
        <w:contextualSpacing/>
        <w:jc w:val="both"/>
        <w:rPr>
          <w:rFonts w:ascii="Bookman Old Style" w:hAnsi="Bookman Old Style"/>
          <w:b/>
        </w:rPr>
      </w:pPr>
      <w:r w:rsidRPr="006D64F4">
        <w:rPr>
          <w:rFonts w:ascii="Bookman Old Style" w:hAnsi="Bookman Old Style"/>
          <w:bCs/>
        </w:rPr>
        <w:t>j</w:t>
      </w:r>
      <w:r w:rsidR="0052129E" w:rsidRPr="006D64F4">
        <w:rPr>
          <w:rFonts w:ascii="Bookman Old Style" w:hAnsi="Bookman Old Style"/>
          <w:bCs/>
        </w:rPr>
        <w:t xml:space="preserve">) </w:t>
      </w:r>
      <w:r w:rsidRPr="006D64F4">
        <w:rPr>
          <w:rStyle w:val="slitbdy"/>
          <w:rFonts w:ascii="Bookman Old Style" w:hAnsi="Bookman Old Style"/>
          <w:color w:val="auto"/>
          <w:sz w:val="24"/>
          <w:szCs w:val="24"/>
        </w:rPr>
        <w:t>eliminarea, prin depozitare, a deşeurilor reziduale, a deşeurilor stradale, a deşeurilor de pământ şi pietre provenite de pe căile publice, a reziduurilor rezultate de la instalaţiile de tratare a deşeurilor municipale, precum şi a deşeurilor care nu pot fi valorificate provenite din activităţi de reamenajare şi reabilitare interioară şi/sau exterioară a locuinţelor la depozitele de deşeuri nepericuloase.</w:t>
      </w:r>
    </w:p>
    <w:p w14:paraId="22C1ABC5" w14:textId="77777777" w:rsidR="005E1A13" w:rsidRPr="006D64F4" w:rsidRDefault="005E1A13"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b/>
        </w:rPr>
      </w:pPr>
      <w:r w:rsidRPr="006D64F4">
        <w:rPr>
          <w:rFonts w:ascii="Bookman Old Style" w:hAnsi="Bookman Old Style"/>
          <w:b/>
          <w:bCs/>
        </w:rPr>
        <w:t>art.4</w:t>
      </w:r>
      <w:r w:rsidRPr="006D64F4">
        <w:rPr>
          <w:rFonts w:ascii="Bookman Old Style" w:hAnsi="Bookman Old Style"/>
        </w:rPr>
        <w:t xml:space="preserve"> alin.(</w:t>
      </w:r>
      <w:r w:rsidR="0052129E" w:rsidRPr="006D64F4">
        <w:rPr>
          <w:rFonts w:ascii="Bookman Old Style" w:hAnsi="Bookman Old Style"/>
        </w:rPr>
        <w:t>8</w:t>
      </w:r>
      <w:r w:rsidRPr="006D64F4">
        <w:rPr>
          <w:rFonts w:ascii="Bookman Old Style" w:hAnsi="Bookman Old Style"/>
        </w:rPr>
        <w:t xml:space="preserve">) </w:t>
      </w:r>
      <w:r w:rsidR="00614F27" w:rsidRPr="006D64F4">
        <w:rPr>
          <w:rStyle w:val="salnbdy"/>
          <w:rFonts w:ascii="Bookman Old Style" w:hAnsi="Bookman Old Style"/>
          <w:color w:val="auto"/>
          <w:sz w:val="24"/>
          <w:szCs w:val="24"/>
        </w:rPr>
        <w:t>Tarifele distincte pentru activităţile desfăşurate de operatori se aprobă în lei/tonă, iar taxele distincte pentru utilizatori se calculează şi se aprobă în lei/persoană/lună pentru utilizatorii casnici şi în lei/tonă pentru utilizatorii noncasnici</w:t>
      </w:r>
      <w:r w:rsidRPr="006D64F4">
        <w:rPr>
          <w:rFonts w:ascii="Bookman Old Style" w:hAnsi="Bookman Old Style"/>
        </w:rPr>
        <w:t>.</w:t>
      </w:r>
    </w:p>
    <w:p w14:paraId="7AE75FAE" w14:textId="77777777" w:rsidR="00EF0B81" w:rsidRPr="006D64F4" w:rsidRDefault="00EF0B81"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r w:rsidRPr="006D64F4">
        <w:rPr>
          <w:rFonts w:ascii="Bookman Old Style" w:hAnsi="Bookman Old Style"/>
          <w:b/>
        </w:rPr>
        <w:t>art.6</w:t>
      </w:r>
      <w:r w:rsidRPr="006D64F4">
        <w:rPr>
          <w:rFonts w:ascii="Bookman Old Style" w:hAnsi="Bookman Old Style"/>
        </w:rPr>
        <w:t xml:space="preserve"> </w:t>
      </w:r>
      <w:bookmarkStart w:id="8" w:name="_Hlk146205987"/>
      <w:r w:rsidRPr="006D64F4">
        <w:rPr>
          <w:rFonts w:ascii="Bookman Old Style" w:hAnsi="Bookman Old Style"/>
        </w:rPr>
        <w:t>alin.(1)</w:t>
      </w:r>
      <w:r w:rsidR="00921703" w:rsidRPr="006D64F4">
        <w:rPr>
          <w:rFonts w:ascii="Bookman Old Style" w:hAnsi="Bookman Old Style"/>
        </w:rPr>
        <w:t xml:space="preserve"> lit.k), lit.</w:t>
      </w:r>
      <w:r w:rsidR="00435446" w:rsidRPr="006D64F4">
        <w:rPr>
          <w:rFonts w:ascii="Bookman Old Style" w:hAnsi="Bookman Old Style"/>
        </w:rPr>
        <w:t>l</w:t>
      </w:r>
      <w:r w:rsidR="00921703" w:rsidRPr="006D64F4">
        <w:rPr>
          <w:rFonts w:ascii="Bookman Old Style" w:hAnsi="Bookman Old Style"/>
        </w:rPr>
        <w:t>)</w:t>
      </w:r>
      <w:r w:rsidR="00E4465C" w:rsidRPr="006D64F4">
        <w:rPr>
          <w:rFonts w:ascii="Bookman Old Style" w:hAnsi="Bookman Old Style"/>
        </w:rPr>
        <w:t>, lit.</w:t>
      </w:r>
      <w:r w:rsidR="00435446" w:rsidRPr="006D64F4">
        <w:rPr>
          <w:rFonts w:ascii="Bookman Old Style" w:hAnsi="Bookman Old Style"/>
        </w:rPr>
        <w:t>m</w:t>
      </w:r>
      <w:r w:rsidR="00E4465C" w:rsidRPr="006D64F4">
        <w:rPr>
          <w:rFonts w:ascii="Bookman Old Style" w:hAnsi="Bookman Old Style"/>
        </w:rPr>
        <w:t>), lit.</w:t>
      </w:r>
      <w:r w:rsidR="00435446" w:rsidRPr="006D64F4">
        <w:rPr>
          <w:rFonts w:ascii="Bookman Old Style" w:hAnsi="Bookman Old Style"/>
        </w:rPr>
        <w:t>n</w:t>
      </w:r>
      <w:r w:rsidR="00E4465C" w:rsidRPr="006D64F4">
        <w:rPr>
          <w:rFonts w:ascii="Bookman Old Style" w:hAnsi="Bookman Old Style"/>
        </w:rPr>
        <w:t>)</w:t>
      </w:r>
      <w:r w:rsidR="00604698" w:rsidRPr="006D64F4">
        <w:rPr>
          <w:rFonts w:ascii="Bookman Old Style" w:hAnsi="Bookman Old Style"/>
        </w:rPr>
        <w:t xml:space="preserve"> şi</w:t>
      </w:r>
      <w:r w:rsidR="00E4465C" w:rsidRPr="006D64F4">
        <w:rPr>
          <w:rFonts w:ascii="Bookman Old Style" w:hAnsi="Bookman Old Style"/>
        </w:rPr>
        <w:t xml:space="preserve"> lit.</w:t>
      </w:r>
      <w:r w:rsidR="003E0DBD" w:rsidRPr="006D64F4">
        <w:rPr>
          <w:rFonts w:ascii="Bookman Old Style" w:hAnsi="Bookman Old Style"/>
        </w:rPr>
        <w:t>o</w:t>
      </w:r>
      <w:r w:rsidR="00E4465C" w:rsidRPr="006D64F4">
        <w:rPr>
          <w:rFonts w:ascii="Bookman Old Style" w:hAnsi="Bookman Old Style"/>
        </w:rPr>
        <w:t xml:space="preserve">) </w:t>
      </w:r>
      <w:bookmarkEnd w:id="8"/>
      <w:r w:rsidR="00921703" w:rsidRPr="006D64F4">
        <w:rPr>
          <w:rFonts w:ascii="Bookman Old Style" w:hAnsi="Bookman Old Style"/>
        </w:rPr>
        <w:t>- (1)</w:t>
      </w:r>
      <w:r w:rsidRPr="006D64F4">
        <w:rPr>
          <w:rFonts w:ascii="Bookman Old Style" w:hAnsi="Bookman Old Style"/>
        </w:rPr>
        <w:t xml:space="preserve"> </w:t>
      </w:r>
      <w:r w:rsidR="008F3518" w:rsidRPr="006D64F4">
        <w:rPr>
          <w:rStyle w:val="salnbdy"/>
          <w:rFonts w:ascii="Bookman Old Style" w:hAnsi="Bookman Old Style"/>
          <w:color w:val="auto"/>
          <w:sz w:val="24"/>
          <w:szCs w:val="24"/>
        </w:rPr>
        <w:t>Autorităţile administraţiei publice locale ale unităţilor administrativ-teritoriale/sectoarelor municipiului Bucureşti au competenţe exclusive în ceea ce priveşte organizarea, atribuirea, coordonarea şi controlul activităţilor de salubrizare desfăşurate în aria teritorială de competenţă a acestora şi exercită următoarele atribuţii</w:t>
      </w:r>
      <w:r w:rsidRPr="006D64F4">
        <w:rPr>
          <w:rFonts w:ascii="Bookman Old Style" w:hAnsi="Bookman Old Style"/>
        </w:rPr>
        <w:t>:</w:t>
      </w:r>
    </w:p>
    <w:p w14:paraId="194EA27B" w14:textId="77777777" w:rsidR="00EF0B81" w:rsidRPr="006D64F4" w:rsidRDefault="00EF0B81" w:rsidP="001A0E50">
      <w:pPr>
        <w:pStyle w:val="Default"/>
        <w:keepNext/>
        <w:keepLines/>
        <w:suppressLineNumbers/>
        <w:suppressAutoHyphens/>
        <w:ind w:left="-709" w:firstLine="720"/>
        <w:contextualSpacing/>
        <w:jc w:val="both"/>
        <w:rPr>
          <w:rFonts w:ascii="Bookman Old Style" w:hAnsi="Bookman Old Style"/>
          <w:color w:val="auto"/>
        </w:rPr>
      </w:pPr>
      <w:r w:rsidRPr="006D64F4">
        <w:rPr>
          <w:rFonts w:ascii="Bookman Old Style" w:hAnsi="Bookman Old Style"/>
          <w:color w:val="auto"/>
        </w:rPr>
        <w:t>................................................................................................................................</w:t>
      </w:r>
    </w:p>
    <w:p w14:paraId="78BBFD5B" w14:textId="77777777" w:rsidR="00921703" w:rsidRPr="006D64F4" w:rsidRDefault="00807844" w:rsidP="001A0E50">
      <w:pPr>
        <w:pStyle w:val="Default"/>
        <w:keepNext/>
        <w:keepLines/>
        <w:suppressLineNumbers/>
        <w:suppressAutoHyphens/>
        <w:ind w:left="-709" w:firstLine="720"/>
        <w:contextualSpacing/>
        <w:jc w:val="both"/>
        <w:rPr>
          <w:rFonts w:ascii="Bookman Old Style" w:hAnsi="Bookman Old Style"/>
          <w:color w:val="auto"/>
        </w:rPr>
      </w:pPr>
      <w:r w:rsidRPr="006D64F4">
        <w:rPr>
          <w:rFonts w:ascii="Bookman Old Style" w:hAnsi="Bookman Old Style"/>
          <w:color w:val="auto"/>
        </w:rPr>
        <w:t>lit.</w:t>
      </w:r>
      <w:r w:rsidR="00143546" w:rsidRPr="006D64F4">
        <w:rPr>
          <w:rFonts w:ascii="Bookman Old Style" w:hAnsi="Bookman Old Style"/>
          <w:color w:val="auto"/>
        </w:rPr>
        <w:t xml:space="preserve">k) </w:t>
      </w:r>
      <w:r w:rsidR="008F3518" w:rsidRPr="006D64F4">
        <w:rPr>
          <w:rStyle w:val="slitbdy"/>
          <w:rFonts w:ascii="Bookman Old Style" w:hAnsi="Bookman Old Style"/>
          <w:color w:val="auto"/>
          <w:sz w:val="24"/>
          <w:szCs w:val="24"/>
        </w:rPr>
        <w:t>aprobarea stabilirii, ajustării sau modificării taxei de salubrizare, inclusiv aprobarea, prin aceeaşi hotărâre, a ajustării sau modificării taxei de salubrizare ori de câte ori aprobă ajustarea sau modificarea vreunui tarif component al activităţilor desfăşurate de operatori pe fluxul deşeurilor municipale, în conformitate cu normele metodologice elaborate şi aprobate de A.N.R.S.C</w:t>
      </w:r>
      <w:r w:rsidR="00143546" w:rsidRPr="006D64F4">
        <w:rPr>
          <w:rFonts w:ascii="Bookman Old Style" w:hAnsi="Bookman Old Style"/>
          <w:color w:val="auto"/>
        </w:rPr>
        <w:t>;</w:t>
      </w:r>
    </w:p>
    <w:p w14:paraId="5EF3807F" w14:textId="77777777" w:rsidR="00921703" w:rsidRPr="006D64F4" w:rsidRDefault="00435446" w:rsidP="001A0E50">
      <w:pPr>
        <w:pStyle w:val="Default"/>
        <w:keepNext/>
        <w:keepLines/>
        <w:suppressLineNumbers/>
        <w:suppressAutoHyphens/>
        <w:ind w:left="-709" w:firstLine="720"/>
        <w:contextualSpacing/>
        <w:jc w:val="both"/>
        <w:rPr>
          <w:rFonts w:ascii="Bookman Old Style" w:hAnsi="Bookman Old Style"/>
          <w:color w:val="auto"/>
        </w:rPr>
      </w:pPr>
      <w:r w:rsidRPr="006D64F4">
        <w:rPr>
          <w:rFonts w:ascii="Bookman Old Style" w:hAnsi="Bookman Old Style"/>
          <w:color w:val="auto"/>
        </w:rPr>
        <w:t>lit.l</w:t>
      </w:r>
      <w:r w:rsidR="00921703" w:rsidRPr="006D64F4">
        <w:rPr>
          <w:rFonts w:ascii="Bookman Old Style" w:hAnsi="Bookman Old Style"/>
          <w:color w:val="auto"/>
        </w:rPr>
        <w:t xml:space="preserve">) </w:t>
      </w:r>
      <w:r w:rsidRPr="006D64F4">
        <w:rPr>
          <w:rStyle w:val="slitbdy"/>
          <w:rFonts w:ascii="Bookman Old Style" w:hAnsi="Bookman Old Style"/>
          <w:color w:val="auto"/>
          <w:sz w:val="24"/>
          <w:szCs w:val="24"/>
        </w:rPr>
        <w:t>aprobarea stabilirii, ajustării sau modificării taxei de salubrizare, în termen de cel mult 30 de zile de la comunicarea de către asociaţia de dezvoltare intercomunitară a hotărârii de aprobare a tarifelor distincte pentru gestionarea fracţiunilor de deşeuri municipale colectate separat, în cazul în care asociaţia de dezvoltare intercomunitară are calitatea de autoritate contractantă pentru toate activităţile desfăşurate de operatori pe fluxul deşeurilor municipale ori în situaţia în care există mai multe autorităţi contractante pentru activităţile desfăşurate de operatori pe fluxul deşeurilor municipale</w:t>
      </w:r>
      <w:r w:rsidR="00921703" w:rsidRPr="006D64F4">
        <w:rPr>
          <w:rFonts w:ascii="Bookman Old Style" w:hAnsi="Bookman Old Style"/>
          <w:color w:val="auto"/>
        </w:rPr>
        <w:t>;</w:t>
      </w:r>
    </w:p>
    <w:p w14:paraId="3E956C77" w14:textId="77777777" w:rsidR="00E4465C" w:rsidRPr="006D64F4" w:rsidRDefault="00435446" w:rsidP="001A0E50">
      <w:pPr>
        <w:pStyle w:val="Default"/>
        <w:keepNext/>
        <w:keepLines/>
        <w:suppressLineNumbers/>
        <w:suppressAutoHyphens/>
        <w:ind w:left="-709" w:firstLine="720"/>
        <w:contextualSpacing/>
        <w:jc w:val="both"/>
        <w:rPr>
          <w:rFonts w:ascii="Bookman Old Style" w:hAnsi="Bookman Old Style"/>
          <w:color w:val="auto"/>
        </w:rPr>
      </w:pPr>
      <w:r w:rsidRPr="006D64F4">
        <w:rPr>
          <w:rFonts w:ascii="Bookman Old Style" w:hAnsi="Bookman Old Style"/>
          <w:color w:val="auto"/>
        </w:rPr>
        <w:t>lit.m</w:t>
      </w:r>
      <w:r w:rsidR="00E4465C" w:rsidRPr="006D64F4">
        <w:rPr>
          <w:rFonts w:ascii="Bookman Old Style" w:hAnsi="Bookman Old Style"/>
          <w:color w:val="auto"/>
        </w:rPr>
        <w:t xml:space="preserve">) </w:t>
      </w:r>
      <w:r w:rsidRPr="006D64F4">
        <w:rPr>
          <w:rStyle w:val="slitbdy"/>
          <w:rFonts w:ascii="Bookman Old Style" w:hAnsi="Bookman Old Style"/>
          <w:color w:val="auto"/>
          <w:sz w:val="24"/>
          <w:szCs w:val="24"/>
        </w:rPr>
        <w:t>aprobarea stabilirii, ajustării sau modificării taxei de salubrizare, în termen de cel mult 30 de zile de la comunicarea de către A.N.R.S.C. a deciziei de aprobare a tarifelor distincte pentru gestionarea fracţiunilor de deşeuri municipale colectate separat, emisă la solicitarea operatorilor care desfăşoară activităţi de salubrizare pe fluxul deşeurilor municipale, în cazul în care adunarea generală a asociaţiei de dezvoltare intercomunitară nu adoptă, în termenul legal, hotărârea privind aprobarea sau neaprobarea tarifului/tarifelor solicitat/solicitate de operator;</w:t>
      </w:r>
    </w:p>
    <w:p w14:paraId="056EF364" w14:textId="77777777" w:rsidR="00143546" w:rsidRPr="006D64F4" w:rsidRDefault="00143546" w:rsidP="001A0E50">
      <w:pPr>
        <w:pStyle w:val="Default"/>
        <w:keepNext/>
        <w:keepLines/>
        <w:suppressLineNumbers/>
        <w:suppressAutoHyphens/>
        <w:ind w:left="-709" w:firstLine="720"/>
        <w:contextualSpacing/>
        <w:jc w:val="both"/>
        <w:rPr>
          <w:rFonts w:ascii="Bookman Old Style" w:hAnsi="Bookman Old Style"/>
          <w:color w:val="auto"/>
        </w:rPr>
      </w:pPr>
      <w:r w:rsidRPr="006D64F4">
        <w:rPr>
          <w:rFonts w:ascii="Bookman Old Style" w:hAnsi="Bookman Old Style"/>
          <w:color w:val="auto"/>
        </w:rPr>
        <w:lastRenderedPageBreak/>
        <w:t xml:space="preserve"> </w:t>
      </w:r>
      <w:r w:rsidR="00807844" w:rsidRPr="006D64F4">
        <w:rPr>
          <w:rFonts w:ascii="Bookman Old Style" w:hAnsi="Bookman Old Style"/>
          <w:color w:val="auto"/>
        </w:rPr>
        <w:t>lit.</w:t>
      </w:r>
      <w:r w:rsidR="00435446" w:rsidRPr="006D64F4">
        <w:rPr>
          <w:rFonts w:ascii="Bookman Old Style" w:hAnsi="Bookman Old Style"/>
          <w:color w:val="auto"/>
        </w:rPr>
        <w:t>n</w:t>
      </w:r>
      <w:r w:rsidRPr="006D64F4">
        <w:rPr>
          <w:rFonts w:ascii="Bookman Old Style" w:hAnsi="Bookman Old Style"/>
          <w:color w:val="auto"/>
        </w:rPr>
        <w:t xml:space="preserve">) </w:t>
      </w:r>
      <w:r w:rsidR="00435446" w:rsidRPr="006D64F4">
        <w:rPr>
          <w:rStyle w:val="slitbdy"/>
          <w:rFonts w:ascii="Bookman Old Style" w:hAnsi="Bookman Old Style"/>
          <w:color w:val="auto"/>
          <w:sz w:val="24"/>
          <w:szCs w:val="24"/>
        </w:rPr>
        <w:t>aprobarea stabilirii, ajustării sau modificării tarifelor activităţilor de salubrizare, inclusiv a tarifelor distincte pentru gestionarea fracţiunilor de deşeuri municipale colectate separat, în conformitate cu normele metodologice*) elaborate şi aprobate de A.N.R.S.C</w:t>
      </w:r>
      <w:r w:rsidRPr="006D64F4">
        <w:rPr>
          <w:rFonts w:ascii="Bookman Old Style" w:hAnsi="Bookman Old Style"/>
          <w:color w:val="auto"/>
        </w:rPr>
        <w:t xml:space="preserve">.; </w:t>
      </w:r>
    </w:p>
    <w:p w14:paraId="0C7BF4DC" w14:textId="77777777" w:rsidR="00807844" w:rsidRPr="006D64F4" w:rsidRDefault="003E0DBD"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r w:rsidRPr="006D64F4">
        <w:rPr>
          <w:rFonts w:ascii="Bookman Old Style" w:hAnsi="Bookman Old Style"/>
        </w:rPr>
        <w:t>lit.o</w:t>
      </w:r>
      <w:r w:rsidR="00E4465C" w:rsidRPr="006D64F4">
        <w:rPr>
          <w:rFonts w:ascii="Bookman Old Style" w:hAnsi="Bookman Old Style"/>
        </w:rPr>
        <w:t xml:space="preserve">) </w:t>
      </w:r>
      <w:r w:rsidRPr="006D64F4">
        <w:rPr>
          <w:rStyle w:val="slitbdy"/>
          <w:rFonts w:ascii="Bookman Old Style" w:hAnsi="Bookman Old Style"/>
          <w:color w:val="auto"/>
          <w:sz w:val="24"/>
          <w:szCs w:val="24"/>
        </w:rPr>
        <w:t>calcularea şi aprobarea cuantumului reducerii valorii facturii sau, după caz, a taxei de salubrizare pentru utilizatorii casnici, pe baza sumelor încasate de la organizaţiile care implementează obligaţiile privind răspunderea extinsă a producătorilor, în conformitate cu normele metodologice elaborate şi aprobate de A.N.R.S.C.;</w:t>
      </w:r>
    </w:p>
    <w:p w14:paraId="0A6D51E0" w14:textId="77777777" w:rsidR="00B85799" w:rsidRPr="006D64F4" w:rsidRDefault="00B85799"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b/>
          <w:bCs/>
        </w:rPr>
      </w:pPr>
      <w:r w:rsidRPr="006D64F4">
        <w:rPr>
          <w:rFonts w:ascii="Bookman Old Style" w:hAnsi="Bookman Old Style"/>
          <w:b/>
          <w:bCs/>
        </w:rPr>
        <w:t xml:space="preserve">art.9 alin.(1) lit.g) - </w:t>
      </w:r>
      <w:r w:rsidRPr="006D64F4">
        <w:rPr>
          <w:rStyle w:val="salnttl1"/>
          <w:rFonts w:ascii="Bookman Old Style" w:hAnsi="Bookman Old Style"/>
          <w:color w:val="auto"/>
          <w:sz w:val="24"/>
          <w:szCs w:val="24"/>
          <w:specVanish w:val="0"/>
        </w:rPr>
        <w:t>(1)</w:t>
      </w:r>
      <w:r w:rsidRPr="006D64F4">
        <w:rPr>
          <w:rStyle w:val="salnbdy"/>
          <w:rFonts w:ascii="Bookman Old Style" w:hAnsi="Bookman Old Style"/>
          <w:color w:val="auto"/>
          <w:sz w:val="24"/>
          <w:szCs w:val="24"/>
        </w:rPr>
        <w:t xml:space="preserve"> În exercitarea prerogativelor acordate prin prezenta lege, autorităţile administraţiei publice locale au, faţă de operatorul serviciului de salubrizare, următoarele obligaţii:</w:t>
      </w:r>
      <w:r w:rsidRPr="006D64F4">
        <w:rPr>
          <w:rFonts w:ascii="Bookman Old Style" w:hAnsi="Bookman Old Style"/>
        </w:rPr>
        <w:t xml:space="preserve"> </w:t>
      </w:r>
      <w:r w:rsidRPr="006D64F4">
        <w:rPr>
          <w:rStyle w:val="slitttl1"/>
          <w:rFonts w:ascii="Bookman Old Style" w:hAnsi="Bookman Old Style"/>
          <w:color w:val="auto"/>
          <w:sz w:val="24"/>
          <w:szCs w:val="24"/>
          <w:specVanish w:val="0"/>
        </w:rPr>
        <w:t>g)</w:t>
      </w:r>
      <w:r w:rsidRPr="006D64F4">
        <w:rPr>
          <w:rStyle w:val="slitbdy"/>
          <w:rFonts w:ascii="Bookman Old Style" w:hAnsi="Bookman Old Style"/>
          <w:color w:val="auto"/>
          <w:sz w:val="24"/>
          <w:szCs w:val="24"/>
        </w:rPr>
        <w:t>să aprobe ori să reducă/să refuze justificat, prin hotărâre, nivelul tarifelor activităţilor de salubrizare solicitate de operator;</w:t>
      </w:r>
    </w:p>
    <w:p w14:paraId="1EEAA976" w14:textId="77777777" w:rsidR="00B85799" w:rsidRPr="006D64F4" w:rsidRDefault="00B85799"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b/>
        </w:rPr>
      </w:pPr>
      <w:bookmarkStart w:id="9" w:name="_Hlk146206651"/>
      <w:r w:rsidRPr="006D64F4">
        <w:rPr>
          <w:rFonts w:ascii="Bookman Old Style" w:hAnsi="Bookman Old Style"/>
          <w:b/>
        </w:rPr>
        <w:t xml:space="preserve">art.20 - </w:t>
      </w:r>
      <w:r w:rsidRPr="006D64F4">
        <w:rPr>
          <w:rFonts w:ascii="Bookman Old Style" w:hAnsi="Bookman Old Style"/>
          <w:shd w:val="clear" w:color="auto" w:fill="FFFFFF"/>
        </w:rPr>
        <w:t>Operatorii care prestează activitatea de colectare separată a deşeurilor municipale au obligaţia să încheie contracte comerciale de prestări servicii cu operatorii depozitelor de deşeuri, operatorii staţiilor de sortare şi instalaţiilor de tratare a deşeurilor, după caz, numai la tarifele aprobate de către autorităţile deliberative ale unităţilor/subdiviziunilor administrativ-teritoriale de pe raza cărora sunt colectate deşeurile sau, după caz, de către adunarea generală a asociaţiei de dezvoltare intercomunitară, pe baza mandatului special primit de la unităţile/subdiviziunile administrativ-teritoriale membre. Sunt interzise orice înţelegeri între operatori prin care se stabilesc, direct sau indirect, tarifele de prestare a activităţilor de sortare, de tratare şi/sau de eliminare, prin depozitare, a deşeurilor municipale.</w:t>
      </w:r>
    </w:p>
    <w:p w14:paraId="2B73D85A" w14:textId="77777777" w:rsidR="00807844" w:rsidRPr="006D64F4" w:rsidRDefault="00807844"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r w:rsidRPr="006D64F4">
        <w:rPr>
          <w:rFonts w:ascii="Bookman Old Style" w:hAnsi="Bookman Old Style"/>
          <w:b/>
        </w:rPr>
        <w:t xml:space="preserve">art. </w:t>
      </w:r>
      <w:r w:rsidR="00D01BC5" w:rsidRPr="006D64F4">
        <w:rPr>
          <w:rFonts w:ascii="Bookman Old Style" w:hAnsi="Bookman Old Style"/>
          <w:b/>
        </w:rPr>
        <w:t>2</w:t>
      </w:r>
      <w:r w:rsidR="00DE146A" w:rsidRPr="006D64F4">
        <w:rPr>
          <w:rFonts w:ascii="Bookman Old Style" w:hAnsi="Bookman Old Style"/>
          <w:b/>
        </w:rPr>
        <w:t>9</w:t>
      </w:r>
      <w:r w:rsidR="00D01BC5" w:rsidRPr="006D64F4">
        <w:rPr>
          <w:rFonts w:ascii="Bookman Old Style" w:hAnsi="Bookman Old Style"/>
          <w:b/>
        </w:rPr>
        <w:t xml:space="preserve"> </w:t>
      </w:r>
      <w:r w:rsidR="00D01BC5" w:rsidRPr="006D64F4">
        <w:rPr>
          <w:rFonts w:ascii="Bookman Old Style" w:hAnsi="Bookman Old Style"/>
          <w:bCs/>
        </w:rPr>
        <w:t>alin.(2) lit.a)</w:t>
      </w:r>
      <w:bookmarkEnd w:id="9"/>
      <w:r w:rsidR="00D01BC5" w:rsidRPr="006D64F4">
        <w:rPr>
          <w:rFonts w:ascii="Bookman Old Style" w:hAnsi="Bookman Old Style"/>
          <w:bCs/>
        </w:rPr>
        <w:t xml:space="preserve"> – (2) Operatorii</w:t>
      </w:r>
      <w:r w:rsidR="00D01BC5" w:rsidRPr="006D64F4">
        <w:rPr>
          <w:rFonts w:ascii="Bookman Old Style" w:hAnsi="Bookman Old Style"/>
        </w:rPr>
        <w:t>, în conformitate cu prevederile legale, au dreptul la: a) încasarea contravalorii serviciului de salubrizare, corespunzător tarifului/taxei aprobat(e)</w:t>
      </w:r>
    </w:p>
    <w:p w14:paraId="163FCF49" w14:textId="77777777" w:rsidR="00D01BC5" w:rsidRPr="006D64F4" w:rsidRDefault="00D01BC5"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bookmarkStart w:id="10" w:name="_Hlk146206753"/>
      <w:r w:rsidRPr="006D64F4">
        <w:rPr>
          <w:rFonts w:ascii="Bookman Old Style" w:hAnsi="Bookman Old Style"/>
          <w:b/>
        </w:rPr>
        <w:t xml:space="preserve">art. </w:t>
      </w:r>
      <w:r w:rsidR="00DE146A" w:rsidRPr="006D64F4">
        <w:rPr>
          <w:rFonts w:ascii="Bookman Old Style" w:hAnsi="Bookman Old Style"/>
          <w:b/>
        </w:rPr>
        <w:t>33</w:t>
      </w:r>
      <w:r w:rsidRPr="006D64F4">
        <w:rPr>
          <w:rFonts w:ascii="Bookman Old Style" w:hAnsi="Bookman Old Style"/>
          <w:b/>
        </w:rPr>
        <w:t xml:space="preserve"> </w:t>
      </w:r>
      <w:r w:rsidRPr="006D64F4">
        <w:rPr>
          <w:rFonts w:ascii="Bookman Old Style" w:hAnsi="Bookman Old Style"/>
          <w:bCs/>
        </w:rPr>
        <w:t>alin.(6) lit.b)</w:t>
      </w:r>
      <w:bookmarkEnd w:id="10"/>
      <w:r w:rsidRPr="006D64F4">
        <w:rPr>
          <w:rFonts w:ascii="Bookman Old Style" w:hAnsi="Bookman Old Style"/>
          <w:bCs/>
        </w:rPr>
        <w:t xml:space="preserve"> – (6) Membrii comunităţilor</w:t>
      </w:r>
      <w:r w:rsidRPr="006D64F4">
        <w:rPr>
          <w:rFonts w:ascii="Bookman Old Style" w:hAnsi="Bookman Old Style"/>
        </w:rPr>
        <w:t xml:space="preserve"> locale, persoane fizice sau juridice, au, în calitatea lor de utilizatori ai serviciului de salubrizare, următoarele obligaţii: b) să achite obligaţiile de plată, în conformitate cu tarifele/taxele aprobate</w:t>
      </w:r>
      <w:r w:rsidR="00DE146A" w:rsidRPr="006D64F4">
        <w:rPr>
          <w:rFonts w:ascii="Bookman Old Style" w:hAnsi="Bookman Old Style"/>
        </w:rPr>
        <w:t>.</w:t>
      </w:r>
    </w:p>
    <w:p w14:paraId="28FFEE26" w14:textId="77777777" w:rsidR="0077731B" w:rsidRPr="006D64F4" w:rsidRDefault="00D01BC5" w:rsidP="001A0E50">
      <w:pPr>
        <w:pStyle w:val="sartden"/>
        <w:keepNext/>
        <w:keepLines/>
        <w:suppressLineNumbers/>
        <w:suppressAutoHyphens/>
        <w:ind w:left="-709" w:firstLine="720"/>
        <w:contextualSpacing/>
        <w:jc w:val="both"/>
        <w:rPr>
          <w:rStyle w:val="sartbdy"/>
          <w:rFonts w:ascii="Bookman Old Style" w:hAnsi="Bookman Old Style"/>
          <w:b w:val="0"/>
          <w:bCs w:val="0"/>
          <w:color w:val="auto"/>
          <w:sz w:val="24"/>
          <w:szCs w:val="24"/>
        </w:rPr>
      </w:pPr>
      <w:r w:rsidRPr="009D4377">
        <w:rPr>
          <w:rFonts w:ascii="Bookman Old Style" w:hAnsi="Bookman Old Style"/>
          <w:bCs w:val="0"/>
          <w:color w:val="auto"/>
          <w:sz w:val="24"/>
          <w:szCs w:val="24"/>
        </w:rPr>
        <w:t xml:space="preserve">art. </w:t>
      </w:r>
      <w:r w:rsidR="0077731B" w:rsidRPr="009D4377">
        <w:rPr>
          <w:rFonts w:ascii="Bookman Old Style" w:hAnsi="Bookman Old Style"/>
          <w:bCs w:val="0"/>
          <w:color w:val="auto"/>
          <w:sz w:val="24"/>
          <w:szCs w:val="24"/>
        </w:rPr>
        <w:t>34</w:t>
      </w:r>
      <w:r w:rsidRPr="006D64F4">
        <w:rPr>
          <w:rFonts w:ascii="Bookman Old Style" w:hAnsi="Bookman Old Style"/>
          <w:b w:val="0"/>
          <w:color w:val="auto"/>
          <w:sz w:val="24"/>
          <w:szCs w:val="24"/>
        </w:rPr>
        <w:t xml:space="preserve"> - </w:t>
      </w:r>
      <w:r w:rsidR="0077731B" w:rsidRPr="006D64F4">
        <w:rPr>
          <w:rStyle w:val="spar3"/>
          <w:rFonts w:ascii="Bookman Old Style" w:hAnsi="Bookman Old Style"/>
          <w:b w:val="0"/>
          <w:bCs w:val="0"/>
          <w:color w:val="auto"/>
          <w:sz w:val="24"/>
          <w:szCs w:val="24"/>
          <w:specVanish w:val="0"/>
        </w:rPr>
        <w:t>Finanţarea cheltuielilor de funcţionare, reabilitare şi dezvoltare a serviciului de salubrizare şi a cheltuielilor de investiţii pentru realizarea infrastructurii aferente acestuia se face cu respectarea legislaţiei în vigoare privind finanţele publice locale, în ceea ce priveşte iniţierea, fundamentarea, promovarea şi aprobarea investiţiilor publice, a principiilor prevăzute la art. 43 alin. (2) din Legea nr. 51/2006, republicată, cu modificările şi completările ulterioare, precum şi a următoarelor principii:</w:t>
      </w:r>
    </w:p>
    <w:p w14:paraId="7D5FFE58" w14:textId="77777777" w:rsidR="0077731B" w:rsidRPr="001A0E50" w:rsidRDefault="0077731B" w:rsidP="001A0E50">
      <w:pPr>
        <w:keepNext/>
        <w:keepLines/>
        <w:suppressLineNumbers/>
        <w:suppressAutoHyphens/>
        <w:ind w:left="-709" w:firstLine="720"/>
        <w:contextualSpacing/>
        <w:jc w:val="both"/>
        <w:rPr>
          <w:rFonts w:ascii="Bookman Old Style" w:hAnsi="Bookman Old Style"/>
          <w:lang w:val="pt-PT"/>
        </w:rPr>
      </w:pPr>
      <w:r w:rsidRPr="001A0E50">
        <w:rPr>
          <w:rStyle w:val="slitttl1"/>
          <w:rFonts w:ascii="Bookman Old Style" w:hAnsi="Bookman Old Style"/>
          <w:color w:val="auto"/>
          <w:sz w:val="24"/>
          <w:szCs w:val="24"/>
          <w:lang w:val="pt-PT"/>
          <w:specVanish w:val="0"/>
        </w:rPr>
        <w:t>a)</w:t>
      </w:r>
      <w:r w:rsidRPr="001A0E50">
        <w:rPr>
          <w:rStyle w:val="slitbdy"/>
          <w:rFonts w:ascii="Bookman Old Style" w:hAnsi="Bookman Old Style"/>
          <w:color w:val="auto"/>
          <w:sz w:val="24"/>
          <w:szCs w:val="24"/>
          <w:lang w:val="pt-PT"/>
        </w:rPr>
        <w:t>recuperarea integrală de către operatori, prin tarife, taxe de salubrizare sau, după caz, subvenţii de la bugetul local, a costurilor de operare şi a investiţiilor pentru înfiinţarea, reabilitarea şi dezvoltarea sistemelor de salubrizare;</w:t>
      </w:r>
    </w:p>
    <w:p w14:paraId="66AD6E4D" w14:textId="77777777" w:rsidR="00D01BC5" w:rsidRPr="006D64F4" w:rsidRDefault="0077731B" w:rsidP="001A0E50">
      <w:pPr>
        <w:pStyle w:val="NormalWeb"/>
        <w:keepNext/>
        <w:keepLines/>
        <w:suppressLineNumbers/>
        <w:suppressAutoHyphens/>
        <w:spacing w:before="0" w:beforeAutospacing="0" w:after="0" w:afterAutospacing="0"/>
        <w:ind w:left="-709" w:firstLine="873"/>
        <w:contextualSpacing/>
        <w:jc w:val="both"/>
        <w:rPr>
          <w:rFonts w:ascii="Bookman Old Style" w:eastAsia="TimesNewRomanPS-BoldMT" w:hAnsi="Bookman Old Style"/>
          <w:b/>
          <w:bCs/>
        </w:rPr>
      </w:pPr>
      <w:r w:rsidRPr="006D64F4">
        <w:rPr>
          <w:rStyle w:val="slitttl1"/>
          <w:rFonts w:ascii="Bookman Old Style" w:hAnsi="Bookman Old Style"/>
          <w:color w:val="auto"/>
          <w:sz w:val="24"/>
          <w:szCs w:val="24"/>
          <w:specVanish w:val="0"/>
        </w:rPr>
        <w:t>b)</w:t>
      </w:r>
      <w:r w:rsidRPr="006D64F4">
        <w:rPr>
          <w:rStyle w:val="slitbdy"/>
          <w:rFonts w:ascii="Bookman Old Style" w:hAnsi="Bookman Old Style"/>
          <w:color w:val="auto"/>
          <w:sz w:val="24"/>
          <w:szCs w:val="24"/>
        </w:rPr>
        <w:t>menţinerea echilibrului contractual</w:t>
      </w:r>
      <w:r w:rsidR="00D01BC5" w:rsidRPr="006D64F4">
        <w:rPr>
          <w:rFonts w:ascii="Bookman Old Style" w:hAnsi="Bookman Old Style"/>
        </w:rPr>
        <w:t>.</w:t>
      </w:r>
    </w:p>
    <w:p w14:paraId="266D7563" w14:textId="77777777" w:rsidR="0077731B" w:rsidRPr="001A0E50" w:rsidRDefault="00963177" w:rsidP="001A0E50">
      <w:pPr>
        <w:keepNext/>
        <w:keepLines/>
        <w:suppressLineNumbers/>
        <w:suppressAutoHyphens/>
        <w:ind w:left="-709" w:firstLine="567"/>
        <w:contextualSpacing/>
        <w:jc w:val="both"/>
        <w:rPr>
          <w:rStyle w:val="salnbdy"/>
          <w:rFonts w:ascii="Bookman Old Style" w:hAnsi="Bookman Old Style"/>
          <w:color w:val="auto"/>
          <w:sz w:val="24"/>
          <w:szCs w:val="24"/>
          <w:lang w:val="pt-PT"/>
        </w:rPr>
      </w:pPr>
      <w:r w:rsidRPr="001A0E50">
        <w:rPr>
          <w:rFonts w:ascii="Bookman Old Style" w:hAnsi="Bookman Old Style"/>
          <w:b/>
          <w:lang w:val="pt-PT"/>
        </w:rPr>
        <w:t>art.</w:t>
      </w:r>
      <w:r w:rsidR="0077731B" w:rsidRPr="001A0E50">
        <w:rPr>
          <w:rFonts w:ascii="Bookman Old Style" w:hAnsi="Bookman Old Style"/>
          <w:b/>
          <w:lang w:val="pt-PT"/>
        </w:rPr>
        <w:t>35</w:t>
      </w:r>
      <w:r w:rsidRPr="001A0E50">
        <w:rPr>
          <w:rFonts w:ascii="Bookman Old Style" w:hAnsi="Bookman Old Style"/>
          <w:b/>
          <w:lang w:val="pt-PT"/>
        </w:rPr>
        <w:t xml:space="preserve"> </w:t>
      </w:r>
      <w:r w:rsidR="0077731B" w:rsidRPr="001A0E50">
        <w:rPr>
          <w:rStyle w:val="salnttl1"/>
          <w:rFonts w:ascii="Bookman Old Style" w:hAnsi="Bookman Old Style"/>
          <w:color w:val="auto"/>
          <w:sz w:val="24"/>
          <w:szCs w:val="24"/>
          <w:lang w:val="pt-PT"/>
          <w:specVanish w:val="0"/>
        </w:rPr>
        <w:t>(1)</w:t>
      </w:r>
      <w:r w:rsidR="0077731B" w:rsidRPr="001A0E50">
        <w:rPr>
          <w:rStyle w:val="salnbdy"/>
          <w:rFonts w:ascii="Bookman Old Style" w:hAnsi="Bookman Old Style"/>
          <w:color w:val="auto"/>
          <w:sz w:val="24"/>
          <w:szCs w:val="24"/>
          <w:lang w:val="pt-PT"/>
        </w:rPr>
        <w:t xml:space="preserve"> În funcţie de modalitatea de plată stabilită şi de natura activităţilor prestate, atât în cazul gestiunii directe, cât şi în cazul gestiunii delegate, pentru asigurarea finanţării serviciului de salubrizare, utilizatorii achită contravaloarea serviciului de salubrizare prin:</w:t>
      </w:r>
    </w:p>
    <w:p w14:paraId="503D22A4" w14:textId="77777777" w:rsidR="0077731B" w:rsidRPr="001A0E50" w:rsidRDefault="0077731B" w:rsidP="001A0E50">
      <w:pPr>
        <w:keepNext/>
        <w:keepLines/>
        <w:suppressLineNumbers/>
        <w:suppressAutoHyphens/>
        <w:ind w:left="-709"/>
        <w:contextualSpacing/>
        <w:jc w:val="both"/>
        <w:rPr>
          <w:rFonts w:ascii="Bookman Old Style" w:hAnsi="Bookman Old Style"/>
          <w:lang w:val="pt-PT"/>
        </w:rPr>
      </w:pPr>
      <w:r w:rsidRPr="001A0E50">
        <w:rPr>
          <w:rStyle w:val="slitttl1"/>
          <w:rFonts w:ascii="Bookman Old Style" w:hAnsi="Bookman Old Style"/>
          <w:color w:val="auto"/>
          <w:sz w:val="24"/>
          <w:szCs w:val="24"/>
          <w:lang w:val="pt-PT"/>
          <w:specVanish w:val="0"/>
        </w:rPr>
        <w:t>a)</w:t>
      </w:r>
      <w:r w:rsidRPr="001A0E50">
        <w:rPr>
          <w:rStyle w:val="slitbdy"/>
          <w:rFonts w:ascii="Bookman Old Style" w:hAnsi="Bookman Old Style"/>
          <w:color w:val="auto"/>
          <w:sz w:val="24"/>
          <w:szCs w:val="24"/>
          <w:lang w:val="pt-PT"/>
        </w:rPr>
        <w:t>tarife, în cazul prestaţiilor de care beneficiază individual, pe bază de contract de prestare a serviciului de salubrizare;</w:t>
      </w:r>
    </w:p>
    <w:p w14:paraId="5466D8F3" w14:textId="77777777" w:rsidR="0077731B" w:rsidRPr="001A0E50" w:rsidRDefault="0077731B"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litttl1"/>
          <w:rFonts w:ascii="Bookman Old Style" w:hAnsi="Bookman Old Style"/>
          <w:color w:val="auto"/>
          <w:sz w:val="24"/>
          <w:szCs w:val="24"/>
          <w:lang w:val="pt-PT"/>
          <w:specVanish w:val="0"/>
        </w:rPr>
        <w:t>b)</w:t>
      </w:r>
      <w:r w:rsidRPr="001A0E50">
        <w:rPr>
          <w:rStyle w:val="slitbdy"/>
          <w:rFonts w:ascii="Bookman Old Style" w:hAnsi="Bookman Old Style"/>
          <w:color w:val="auto"/>
          <w:sz w:val="24"/>
          <w:szCs w:val="24"/>
          <w:lang w:val="pt-PT"/>
        </w:rPr>
        <w:t>taxe de salubrizare, în cazul prestaţiilor de care beneficiază individual fără contract;</w:t>
      </w:r>
    </w:p>
    <w:p w14:paraId="089DC749" w14:textId="77777777" w:rsidR="0077731B" w:rsidRPr="001A0E50" w:rsidRDefault="0077731B"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litttl1"/>
          <w:rFonts w:ascii="Bookman Old Style" w:hAnsi="Bookman Old Style"/>
          <w:color w:val="auto"/>
          <w:sz w:val="24"/>
          <w:szCs w:val="24"/>
          <w:lang w:val="pt-PT"/>
          <w:specVanish w:val="0"/>
        </w:rPr>
        <w:lastRenderedPageBreak/>
        <w:t>c)</w:t>
      </w:r>
      <w:r w:rsidRPr="001A0E50">
        <w:rPr>
          <w:rStyle w:val="slitbdy"/>
          <w:rFonts w:ascii="Bookman Old Style" w:hAnsi="Bookman Old Style"/>
          <w:color w:val="auto"/>
          <w:sz w:val="24"/>
          <w:szCs w:val="24"/>
          <w:lang w:val="pt-PT"/>
        </w:rPr>
        <w:t>taxe şi impozite locale, în cazul prestaţiilor efectuate în beneficiul întregii comunităţi locale, pe căile publice şi/sau pe spaţiile din domeniul public şi privat al unităţii/subdiviziunii administrativ-teritoriale. Plata contravalorii prestaţiilor se face pe baza facturilor emise de către operator, la tarifele aprobate de autoritatea deliberativă a unităţii/subdiviziunii administrativ-teritoriale sau, după caz, de adunarea generală a asociaţiei de dezvoltare intercomunitară şi fundamentate de operator, în conformitate cu normele metodologice elaborate şi aprobate de A.N.R.S.C.</w:t>
      </w:r>
    </w:p>
    <w:p w14:paraId="27F2E94D" w14:textId="77777777" w:rsidR="0077731B" w:rsidRPr="001A0E50" w:rsidRDefault="0077731B" w:rsidP="001A0E50">
      <w:pPr>
        <w:keepNext/>
        <w:keepLines/>
        <w:suppressLineNumbers/>
        <w:suppressAutoHyphens/>
        <w:ind w:left="-709"/>
        <w:contextualSpacing/>
        <w:jc w:val="both"/>
        <w:rPr>
          <w:rStyle w:val="salnbdy"/>
          <w:rFonts w:ascii="Bookman Old Style" w:hAnsi="Bookman Old Style"/>
          <w:color w:val="auto"/>
          <w:sz w:val="24"/>
          <w:szCs w:val="24"/>
          <w:lang w:val="pt-PT"/>
        </w:rPr>
      </w:pPr>
      <w:r w:rsidRPr="001A0E50">
        <w:rPr>
          <w:rStyle w:val="salnttl1"/>
          <w:rFonts w:ascii="Bookman Old Style" w:hAnsi="Bookman Old Style"/>
          <w:color w:val="auto"/>
          <w:sz w:val="24"/>
          <w:szCs w:val="24"/>
          <w:lang w:val="pt-PT"/>
          <w:specVanish w:val="0"/>
        </w:rPr>
        <w:t>(2)</w:t>
      </w:r>
      <w:r w:rsidRPr="001A0E50">
        <w:rPr>
          <w:rStyle w:val="salnbdy"/>
          <w:rFonts w:ascii="Bookman Old Style" w:hAnsi="Bookman Old Style"/>
          <w:color w:val="auto"/>
          <w:sz w:val="24"/>
          <w:szCs w:val="24"/>
          <w:lang w:val="pt-PT"/>
        </w:rPr>
        <w:t xml:space="preserve"> Tarifele şi taxele de salubrizare pentru utilizatori se calculează şi se aprobă:</w:t>
      </w:r>
    </w:p>
    <w:p w14:paraId="2CED0824" w14:textId="77777777" w:rsidR="0077731B" w:rsidRPr="001A0E50" w:rsidRDefault="0077731B" w:rsidP="001A0E50">
      <w:pPr>
        <w:keepNext/>
        <w:keepLines/>
        <w:suppressLineNumbers/>
        <w:suppressAutoHyphens/>
        <w:ind w:left="-709"/>
        <w:contextualSpacing/>
        <w:jc w:val="both"/>
        <w:rPr>
          <w:rFonts w:ascii="Bookman Old Style" w:hAnsi="Bookman Old Style"/>
          <w:lang w:val="pt-PT"/>
        </w:rPr>
      </w:pPr>
      <w:r w:rsidRPr="001A0E50">
        <w:rPr>
          <w:rStyle w:val="slitttl1"/>
          <w:rFonts w:ascii="Bookman Old Style" w:hAnsi="Bookman Old Style"/>
          <w:color w:val="auto"/>
          <w:sz w:val="24"/>
          <w:szCs w:val="24"/>
          <w:lang w:val="pt-PT"/>
          <w:specVanish w:val="0"/>
        </w:rPr>
        <w:t>a)</w:t>
      </w:r>
      <w:r w:rsidRPr="001A0E50">
        <w:rPr>
          <w:rStyle w:val="slitbdy"/>
          <w:rFonts w:ascii="Bookman Old Style" w:hAnsi="Bookman Old Style"/>
          <w:color w:val="auto"/>
          <w:sz w:val="24"/>
          <w:szCs w:val="24"/>
          <w:lang w:val="pt-PT"/>
        </w:rPr>
        <w:t>în lei/persoană/lună, în cazul utilizatorilor casnici, persoane fizice şi asociaţii de proprietari/locatari;</w:t>
      </w:r>
    </w:p>
    <w:p w14:paraId="1C5E0667" w14:textId="77777777" w:rsidR="0077731B" w:rsidRPr="001A0E50" w:rsidRDefault="0077731B"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litttl1"/>
          <w:rFonts w:ascii="Bookman Old Style" w:hAnsi="Bookman Old Style"/>
          <w:color w:val="auto"/>
          <w:sz w:val="24"/>
          <w:szCs w:val="24"/>
          <w:lang w:val="pt-PT"/>
          <w:specVanish w:val="0"/>
        </w:rPr>
        <w:t>b)</w:t>
      </w:r>
      <w:r w:rsidRPr="001A0E50">
        <w:rPr>
          <w:rStyle w:val="slitbdy"/>
          <w:rFonts w:ascii="Bookman Old Style" w:hAnsi="Bookman Old Style"/>
          <w:color w:val="auto"/>
          <w:sz w:val="24"/>
          <w:szCs w:val="24"/>
          <w:lang w:val="pt-PT"/>
        </w:rPr>
        <w:t>în lei/tonă şi în lei/mc, în cazul utilizatorilor noncasnici, persoane juridice, altele decât asociaţiile de proprietari.</w:t>
      </w:r>
    </w:p>
    <w:p w14:paraId="5E284F2B" w14:textId="77777777" w:rsidR="0077731B" w:rsidRPr="001A0E50" w:rsidRDefault="0077731B"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(3)</w:t>
      </w:r>
      <w:r w:rsidRPr="001A0E50">
        <w:rPr>
          <w:rStyle w:val="salnbdy"/>
          <w:rFonts w:ascii="Bookman Old Style" w:hAnsi="Bookman Old Style"/>
          <w:color w:val="auto"/>
          <w:sz w:val="24"/>
          <w:szCs w:val="24"/>
          <w:lang w:val="pt-PT"/>
        </w:rPr>
        <w:t>Autorităţile administraţiei publice locale au obligaţia să implementeze instrumentul economic „plăteşte pentru cât arunci“ în conformitate cu prevederile art. 17 alin. (5) lit. h) din Ordonanţa de urgenţă a Guvernului nr. 92/2021, aprobată cu modificări şi completări prin Legea nr. 17/2023.</w:t>
      </w:r>
    </w:p>
    <w:p w14:paraId="4B7215D6" w14:textId="77777777" w:rsidR="0077731B" w:rsidRPr="001A0E50" w:rsidRDefault="0077731B"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(4)</w:t>
      </w:r>
      <w:r w:rsidRPr="001A0E50">
        <w:rPr>
          <w:rStyle w:val="salnbdy"/>
          <w:rFonts w:ascii="Bookman Old Style" w:hAnsi="Bookman Old Style"/>
          <w:color w:val="auto"/>
          <w:sz w:val="24"/>
          <w:szCs w:val="24"/>
          <w:lang w:val="pt-PT"/>
        </w:rPr>
        <w:t xml:space="preserve"> În raporturile juridice/contractuale dintre autorităţile administraţiei publice locale sau, după caz, dintre asociaţiile de dezvoltare intercomunitară şi operatorii care desfăşoară activităţi de salubrizare pe fluxul deşeurilor municipale se aplică exclusiv tarife fundamentate în lei/tonă.</w:t>
      </w:r>
    </w:p>
    <w:p w14:paraId="72BC9E30" w14:textId="77777777" w:rsidR="0077731B" w:rsidRPr="001A0E50" w:rsidRDefault="0077731B"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(5)</w:t>
      </w:r>
      <w:r w:rsidRPr="001A0E50">
        <w:rPr>
          <w:rStyle w:val="salnbdy"/>
          <w:rFonts w:ascii="Bookman Old Style" w:hAnsi="Bookman Old Style"/>
          <w:color w:val="auto"/>
          <w:sz w:val="24"/>
          <w:szCs w:val="24"/>
          <w:lang w:val="pt-PT"/>
        </w:rPr>
        <w:t xml:space="preserve">Nivelul tarifelor ofertate/negociate în cadrul procedurilor de atribuire a contractelor de delegare a gestiunii se fundamentează pe elemente de cheltuieli, în baza fişelor de fundamentare pentru stabilirea tarifelor la activităţile specifice serviciului de salubrizare întocmite de către operatori, conform prevederilor </w:t>
      </w:r>
      <w:r w:rsidRPr="001A0E50">
        <w:rPr>
          <w:rStyle w:val="slgi1"/>
          <w:rFonts w:ascii="Bookman Old Style" w:hAnsi="Bookman Old Style"/>
          <w:color w:val="auto"/>
          <w:sz w:val="24"/>
          <w:szCs w:val="24"/>
          <w:u w:val="none"/>
          <w:lang w:val="pt-PT"/>
        </w:rPr>
        <w:t>art. 43 alin. (1)</w:t>
      </w:r>
      <w:r w:rsidRPr="001A0E50">
        <w:rPr>
          <w:rStyle w:val="salnbdy"/>
          <w:rFonts w:ascii="Bookman Old Style" w:hAnsi="Bookman Old Style"/>
          <w:color w:val="auto"/>
          <w:sz w:val="24"/>
          <w:szCs w:val="24"/>
          <w:lang w:val="pt-PT"/>
        </w:rPr>
        <w:t xml:space="preserve">. Autorităţile contractante au obligaţia să prevadă în caietul de sarcini faptul că tarifele ofertate trebuie să fie însoţite de fişele de fundamentare pe elemente de cheltuieli, în caz contrar oferta fiind considerată neconformă, în conformitate cu prevederile art. 137 alin. (3) lit. a) din Normele metodologice de aplicare a prevederilor referitoare la atribuirea contractului de achiziţie publică/acordului-cadru din Legea nr. 98/2016 privind achiziţiile publice, aprobate prin Hotărârea Guvernului nr. 395/2016, cu modificările şi completările ulterioare, sau, după caz, art. 89 alin. (3) lit. a) din Normele metodologice de aplicare a prevederilor referitoare la atribuirea contractelor de concesiune de lucrări şi concesiune de servicii din Legea nr. 100/2016 privind concesiunile de lucrări şi concesiunile de servicii, aprobate prin Hotărârea Guvernului nr. 867/2016, cu modificările şi completările ulterioare. </w:t>
      </w:r>
    </w:p>
    <w:p w14:paraId="490D8369" w14:textId="77777777" w:rsidR="0077731B" w:rsidRPr="001A0E50" w:rsidRDefault="0077731B"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(6)</w:t>
      </w:r>
      <w:r w:rsidRPr="001A0E50">
        <w:rPr>
          <w:rStyle w:val="salnbdy"/>
          <w:rFonts w:ascii="Bookman Old Style" w:hAnsi="Bookman Old Style"/>
          <w:color w:val="auto"/>
          <w:sz w:val="24"/>
          <w:szCs w:val="24"/>
          <w:lang w:val="pt-PT"/>
        </w:rPr>
        <w:t xml:space="preserve"> Autoritatea contractantă trebuie să se asigure că orice majorări ale tarifelor sau acoperirea parţială/totală a acestora prin taxă pentru anumite categorii de utilizatori finali, ulterior datei semnării contractului, vor respecta inclusiv legislaţia din domeniul achiziţiilor publice şi cea din domeniul ajutorului de stat, având în vedere faptul că o modificare semnificativă a contractului impune, conform legislaţiei privind achiziţiile publice, reatribuirea acestuia, şi măsura ar putea fi incidentă cu legislaţia din domeniul ajutorului de stat.</w:t>
      </w:r>
    </w:p>
    <w:p w14:paraId="2677233F" w14:textId="77777777" w:rsidR="0077731B" w:rsidRPr="001A0E50" w:rsidRDefault="0077731B"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(7)</w:t>
      </w:r>
      <w:r w:rsidRPr="001A0E50">
        <w:rPr>
          <w:rStyle w:val="salnbdy"/>
          <w:rFonts w:ascii="Bookman Old Style" w:hAnsi="Bookman Old Style"/>
          <w:color w:val="auto"/>
          <w:sz w:val="24"/>
          <w:szCs w:val="24"/>
          <w:lang w:val="pt-PT"/>
        </w:rPr>
        <w:t xml:space="preserve"> În cazul operatorilor care au încheiate contracte de delegare a gestiunii pentru care tarifele ofertate nu au avut la bază o fişă de fundamentare pe elemente de cheltuieli, prima ajustare a tarifelor se va face pe baza fişei de fundamentare, întocmită de către operator, având în vedere cheltuielile realizate în ultimele 12 luni, anterioare propunerii. Nivelul tarifului rezultat nu va depăşi nivelul tarifului actual, ajustat cu indicele de creştere a parametrului de ajustare.</w:t>
      </w:r>
    </w:p>
    <w:p w14:paraId="438FE208" w14:textId="77777777" w:rsidR="0077731B" w:rsidRPr="001A0E50" w:rsidRDefault="0077731B"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lastRenderedPageBreak/>
        <w:t>(8)</w:t>
      </w:r>
      <w:r w:rsidRPr="001A0E50">
        <w:rPr>
          <w:rStyle w:val="salnbdy"/>
          <w:rFonts w:ascii="Bookman Old Style" w:hAnsi="Bookman Old Style"/>
          <w:color w:val="auto"/>
          <w:sz w:val="24"/>
          <w:szCs w:val="24"/>
          <w:lang w:val="pt-PT"/>
        </w:rPr>
        <w:t xml:space="preserve"> Ajustarea ori modificarea ulterioară a tarifelor/taxelor prevăzute la </w:t>
      </w:r>
      <w:r w:rsidRPr="001A0E50">
        <w:rPr>
          <w:rStyle w:val="slgi1"/>
          <w:rFonts w:ascii="Bookman Old Style" w:hAnsi="Bookman Old Style"/>
          <w:color w:val="auto"/>
          <w:sz w:val="24"/>
          <w:szCs w:val="24"/>
          <w:u w:val="none"/>
          <w:lang w:val="pt-PT"/>
        </w:rPr>
        <w:t>alin. (7)</w:t>
      </w:r>
      <w:r w:rsidRPr="001A0E50">
        <w:rPr>
          <w:rStyle w:val="salnbdy"/>
          <w:rFonts w:ascii="Bookman Old Style" w:hAnsi="Bookman Old Style"/>
          <w:color w:val="auto"/>
          <w:sz w:val="24"/>
          <w:szCs w:val="24"/>
          <w:lang w:val="pt-PT"/>
        </w:rPr>
        <w:t xml:space="preserve"> se face de către autorităţile administraţiei publice locale, la solicitarea operatorilor, cu respectarea normelor metodologice elaborate de A.N.R.S.C.</w:t>
      </w:r>
    </w:p>
    <w:p w14:paraId="01DF24F3" w14:textId="77777777" w:rsidR="0077731B" w:rsidRPr="001A0E50" w:rsidRDefault="0077731B" w:rsidP="001A0E50">
      <w:pPr>
        <w:keepNext/>
        <w:keepLines/>
        <w:suppressLineNumbers/>
        <w:suppressAutoHyphens/>
        <w:ind w:left="-709"/>
        <w:contextualSpacing/>
        <w:jc w:val="both"/>
        <w:rPr>
          <w:rStyle w:val="salnbdy"/>
          <w:rFonts w:ascii="Bookman Old Style" w:hAnsi="Bookman Old Style"/>
          <w:color w:val="auto"/>
          <w:sz w:val="24"/>
          <w:szCs w:val="24"/>
          <w:lang w:val="pt-PT"/>
        </w:rPr>
      </w:pPr>
      <w:r w:rsidRPr="001A0E50">
        <w:rPr>
          <w:rStyle w:val="salnttl1"/>
          <w:rFonts w:ascii="Bookman Old Style" w:hAnsi="Bookman Old Style"/>
          <w:color w:val="auto"/>
          <w:sz w:val="24"/>
          <w:szCs w:val="24"/>
          <w:lang w:val="pt-PT"/>
          <w:specVanish w:val="0"/>
        </w:rPr>
        <w:t>(9)</w:t>
      </w:r>
      <w:r w:rsidRPr="001A0E50">
        <w:rPr>
          <w:rStyle w:val="salnbdy"/>
          <w:rFonts w:ascii="Bookman Old Style" w:hAnsi="Bookman Old Style"/>
          <w:color w:val="auto"/>
          <w:sz w:val="24"/>
          <w:szCs w:val="24"/>
          <w:lang w:val="pt-PT"/>
        </w:rPr>
        <w:t xml:space="preserve"> Nivelul tarifelor şi taxelor de salubrizare se stabileşte astfel încât:</w:t>
      </w:r>
    </w:p>
    <w:p w14:paraId="68994229" w14:textId="77777777" w:rsidR="0077731B" w:rsidRPr="001A0E50" w:rsidRDefault="0077731B" w:rsidP="001A0E50">
      <w:pPr>
        <w:keepNext/>
        <w:keepLines/>
        <w:suppressLineNumbers/>
        <w:suppressAutoHyphens/>
        <w:ind w:left="-709"/>
        <w:contextualSpacing/>
        <w:jc w:val="both"/>
        <w:rPr>
          <w:rFonts w:ascii="Bookman Old Style" w:hAnsi="Bookman Old Style"/>
          <w:lang w:val="pt-PT"/>
        </w:rPr>
      </w:pPr>
      <w:r w:rsidRPr="001A0E50">
        <w:rPr>
          <w:rStyle w:val="slitttl1"/>
          <w:rFonts w:ascii="Bookman Old Style" w:hAnsi="Bookman Old Style"/>
          <w:color w:val="auto"/>
          <w:sz w:val="24"/>
          <w:szCs w:val="24"/>
          <w:lang w:val="pt-PT"/>
          <w:specVanish w:val="0"/>
        </w:rPr>
        <w:t>a)</w:t>
      </w:r>
      <w:r w:rsidRPr="001A0E50">
        <w:rPr>
          <w:rStyle w:val="slitbdy"/>
          <w:rFonts w:ascii="Bookman Old Style" w:hAnsi="Bookman Old Style"/>
          <w:color w:val="auto"/>
          <w:sz w:val="24"/>
          <w:szCs w:val="24"/>
          <w:lang w:val="pt-PT"/>
        </w:rPr>
        <w:t>să acopere costul efectiv al prestării serviciului de salubrizare;</w:t>
      </w:r>
    </w:p>
    <w:p w14:paraId="5A8C0E77" w14:textId="77777777" w:rsidR="0077731B" w:rsidRPr="001A0E50" w:rsidRDefault="0077731B"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litttl1"/>
          <w:rFonts w:ascii="Bookman Old Style" w:hAnsi="Bookman Old Style"/>
          <w:color w:val="auto"/>
          <w:sz w:val="24"/>
          <w:szCs w:val="24"/>
          <w:lang w:val="pt-PT"/>
          <w:specVanish w:val="0"/>
        </w:rPr>
        <w:t>b)</w:t>
      </w:r>
      <w:r w:rsidRPr="001A0E50">
        <w:rPr>
          <w:rStyle w:val="slitbdy"/>
          <w:rFonts w:ascii="Bookman Old Style" w:hAnsi="Bookman Old Style"/>
          <w:color w:val="auto"/>
          <w:sz w:val="24"/>
          <w:szCs w:val="24"/>
          <w:lang w:val="pt-PT"/>
        </w:rPr>
        <w:t>să acopere cel puţin sumele investite şi cheltuielile curente de întreţinere şi exploatare a serviciului de salubrizare;</w:t>
      </w:r>
    </w:p>
    <w:p w14:paraId="4A13C778" w14:textId="77777777" w:rsidR="0077731B" w:rsidRPr="001A0E50" w:rsidRDefault="0077731B"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litttl1"/>
          <w:rFonts w:ascii="Bookman Old Style" w:hAnsi="Bookman Old Style"/>
          <w:color w:val="auto"/>
          <w:sz w:val="24"/>
          <w:szCs w:val="24"/>
          <w:lang w:val="pt-PT"/>
          <w:specVanish w:val="0"/>
        </w:rPr>
        <w:t>c)</w:t>
      </w:r>
      <w:r w:rsidRPr="001A0E50">
        <w:rPr>
          <w:rStyle w:val="slitbdy"/>
          <w:rFonts w:ascii="Bookman Old Style" w:hAnsi="Bookman Old Style"/>
          <w:color w:val="auto"/>
          <w:sz w:val="24"/>
          <w:szCs w:val="24"/>
          <w:lang w:val="pt-PT"/>
        </w:rPr>
        <w:t>să încurajeze investiţiile de capital;</w:t>
      </w:r>
    </w:p>
    <w:p w14:paraId="73D81112" w14:textId="77777777" w:rsidR="00D01BC5" w:rsidRPr="006D64F4" w:rsidRDefault="0077731B" w:rsidP="001A0E50">
      <w:pPr>
        <w:pStyle w:val="Default"/>
        <w:keepNext/>
        <w:keepLines/>
        <w:suppressLineNumbers/>
        <w:suppressAutoHyphens/>
        <w:ind w:left="-709"/>
        <w:contextualSpacing/>
        <w:jc w:val="both"/>
        <w:rPr>
          <w:rFonts w:ascii="Bookman Old Style" w:hAnsi="Bookman Old Style"/>
          <w:color w:val="auto"/>
        </w:rPr>
      </w:pPr>
      <w:r w:rsidRPr="006D64F4">
        <w:rPr>
          <w:rStyle w:val="slitttl1"/>
          <w:rFonts w:ascii="Bookman Old Style" w:hAnsi="Bookman Old Style"/>
          <w:color w:val="auto"/>
          <w:sz w:val="24"/>
          <w:szCs w:val="24"/>
          <w:specVanish w:val="0"/>
        </w:rPr>
        <w:t>d)</w:t>
      </w:r>
      <w:r w:rsidRPr="006D64F4">
        <w:rPr>
          <w:rStyle w:val="slitbdy"/>
          <w:rFonts w:ascii="Bookman Old Style" w:hAnsi="Bookman Old Style"/>
          <w:color w:val="auto"/>
          <w:sz w:val="24"/>
          <w:szCs w:val="24"/>
        </w:rPr>
        <w:t>să respecte şi să asigure autonomia financiară a operatorului</w:t>
      </w:r>
      <w:r w:rsidR="00D01BC5" w:rsidRPr="006D64F4">
        <w:rPr>
          <w:rFonts w:ascii="Bookman Old Style" w:hAnsi="Bookman Old Style"/>
          <w:color w:val="auto"/>
        </w:rPr>
        <w:t>.</w:t>
      </w:r>
    </w:p>
    <w:p w14:paraId="4313CE82" w14:textId="77777777" w:rsidR="00D01BC5" w:rsidRPr="006D64F4" w:rsidRDefault="00D01BC5" w:rsidP="001A0E50">
      <w:pPr>
        <w:pStyle w:val="NormalWeb"/>
        <w:keepNext/>
        <w:keepLines/>
        <w:suppressLineNumbers/>
        <w:suppressAutoHyphens/>
        <w:spacing w:before="0" w:beforeAutospacing="0" w:after="0" w:afterAutospacing="0"/>
        <w:ind w:left="-709" w:firstLine="720"/>
        <w:contextualSpacing/>
        <w:jc w:val="both"/>
        <w:rPr>
          <w:rFonts w:ascii="Bookman Old Style" w:eastAsia="TimesNewRomanPS-BoldMT" w:hAnsi="Bookman Old Style"/>
          <w:b/>
          <w:bCs/>
        </w:rPr>
      </w:pPr>
      <w:r w:rsidRPr="006D64F4">
        <w:rPr>
          <w:rFonts w:ascii="Bookman Old Style" w:hAnsi="Bookman Old Style"/>
          <w:b/>
          <w:bCs/>
        </w:rPr>
        <w:t>A</w:t>
      </w:r>
      <w:r w:rsidR="007E31EF" w:rsidRPr="006D64F4">
        <w:rPr>
          <w:rFonts w:ascii="Bookman Old Style" w:hAnsi="Bookman Old Style"/>
          <w:b/>
          <w:bCs/>
        </w:rPr>
        <w:t>rt</w:t>
      </w:r>
      <w:r w:rsidRPr="006D64F4">
        <w:rPr>
          <w:rFonts w:ascii="Bookman Old Style" w:hAnsi="Bookman Old Style"/>
          <w:b/>
          <w:bCs/>
        </w:rPr>
        <w:t xml:space="preserve">. </w:t>
      </w:r>
      <w:r w:rsidR="005D3459" w:rsidRPr="006D64F4">
        <w:rPr>
          <w:rFonts w:ascii="Bookman Old Style" w:hAnsi="Bookman Old Style"/>
          <w:b/>
          <w:bCs/>
        </w:rPr>
        <w:t>38</w:t>
      </w:r>
      <w:r w:rsidR="007E31EF" w:rsidRPr="006D64F4">
        <w:rPr>
          <w:rFonts w:ascii="Bookman Old Style" w:hAnsi="Bookman Old Style"/>
        </w:rPr>
        <w:t xml:space="preserve"> </w:t>
      </w:r>
      <w:r w:rsidRPr="006D64F4">
        <w:rPr>
          <w:rFonts w:ascii="Bookman Old Style" w:hAnsi="Bookman Old Style"/>
        </w:rPr>
        <w:t xml:space="preserve">(1) </w:t>
      </w:r>
      <w:r w:rsidR="005D3459" w:rsidRPr="006D64F4">
        <w:rPr>
          <w:rStyle w:val="salnbdy"/>
          <w:rFonts w:ascii="Bookman Old Style" w:hAnsi="Bookman Old Style"/>
          <w:color w:val="auto"/>
          <w:sz w:val="24"/>
          <w:szCs w:val="24"/>
        </w:rPr>
        <w:t>În vederea operaţionalizării instrumentului economic contribuţia pentru economia circulară prevăzută la art. 9 alin. (1) lit. c) din Ordonanţa de urgenţă a Guvernului nr. 196/2005 privind Fondul pentru mediu, aprobată cu modificări şi completări prin Legea nr. 105/2006, cu modificările şi completările ulterioare, cheltuielile cu contribuţia pentru economia circulară nu se includ în fişa de fundamentare pe elemente de cheltuieli a tarifului şi se evidenţiază separat, alături de tarif, în factura emisă de operator, corespunzător cantităţii rezultate din aplicarea indicatorilor de performanţă, în cazul în care utilizatorii achită contravaloarea serviciului de salubrizare prin tarif</w:t>
      </w:r>
      <w:r w:rsidRPr="006D64F4">
        <w:rPr>
          <w:rFonts w:ascii="Bookman Old Style" w:hAnsi="Bookman Old Style"/>
        </w:rPr>
        <w:t>.</w:t>
      </w:r>
    </w:p>
    <w:p w14:paraId="69E62B83" w14:textId="77777777" w:rsidR="00D01BC5" w:rsidRPr="006D64F4" w:rsidRDefault="00D01BC5" w:rsidP="001A0E50">
      <w:pPr>
        <w:pStyle w:val="NormalWeb"/>
        <w:keepNext/>
        <w:keepLines/>
        <w:suppressLineNumbers/>
        <w:suppressAutoHyphens/>
        <w:spacing w:before="0" w:beforeAutospacing="0" w:after="0" w:afterAutospacing="0"/>
        <w:ind w:left="-709"/>
        <w:contextualSpacing/>
        <w:jc w:val="both"/>
        <w:rPr>
          <w:rFonts w:ascii="Bookman Old Style" w:eastAsia="TimesNewRomanPS-BoldMT" w:hAnsi="Bookman Old Style"/>
          <w:b/>
          <w:bCs/>
        </w:rPr>
      </w:pPr>
      <w:r w:rsidRPr="006D64F4">
        <w:rPr>
          <w:rFonts w:ascii="Bookman Old Style" w:hAnsi="Bookman Old Style"/>
        </w:rPr>
        <w:t> </w:t>
      </w:r>
      <w:r w:rsidRPr="006D64F4">
        <w:rPr>
          <w:rFonts w:ascii="Bookman Old Style" w:hAnsi="Bookman Old Style"/>
        </w:rPr>
        <w:t> </w:t>
      </w:r>
      <w:r w:rsidR="007E31EF" w:rsidRPr="006D64F4">
        <w:rPr>
          <w:rFonts w:ascii="Bookman Old Style" w:hAnsi="Bookman Old Style"/>
        </w:rPr>
        <w:tab/>
      </w:r>
      <w:r w:rsidRPr="006D64F4">
        <w:rPr>
          <w:rFonts w:ascii="Bookman Old Style" w:hAnsi="Bookman Old Style"/>
        </w:rPr>
        <w:t xml:space="preserve">(2) </w:t>
      </w:r>
      <w:r w:rsidR="005D3459" w:rsidRPr="006D64F4">
        <w:rPr>
          <w:rStyle w:val="salnbdy"/>
          <w:rFonts w:ascii="Bookman Old Style" w:hAnsi="Bookman Old Style"/>
          <w:color w:val="auto"/>
          <w:sz w:val="24"/>
          <w:szCs w:val="24"/>
        </w:rPr>
        <w:t>Cheltuielile cu contribuţia pentru economia circulară se calculează numai pentru cantităţile de deşeuri reziduale şi de reziduuri destinate a fi eliminate prin depozitare rezultate din aplicarea indicatorilor de performanţă prevăzuţi în hotărârea de dare în administrare sau, după caz, în contractul de delegare a gestiunii la cantitatea programată din fişa de fundamentare a tarifului.</w:t>
      </w:r>
    </w:p>
    <w:p w14:paraId="3E203C12" w14:textId="77777777" w:rsidR="00D01BC5" w:rsidRPr="006D64F4" w:rsidRDefault="00D01BC5" w:rsidP="001A0E50">
      <w:pPr>
        <w:pStyle w:val="NormalWeb"/>
        <w:keepNext/>
        <w:keepLines/>
        <w:suppressLineNumbers/>
        <w:suppressAutoHyphens/>
        <w:spacing w:before="0" w:beforeAutospacing="0" w:after="0" w:afterAutospacing="0"/>
        <w:ind w:left="-709"/>
        <w:contextualSpacing/>
        <w:jc w:val="both"/>
        <w:rPr>
          <w:rFonts w:ascii="Bookman Old Style" w:eastAsia="TimesNewRomanPS-BoldMT" w:hAnsi="Bookman Old Style"/>
          <w:b/>
          <w:bCs/>
        </w:rPr>
      </w:pPr>
      <w:r w:rsidRPr="006D64F4">
        <w:rPr>
          <w:rFonts w:ascii="Bookman Old Style" w:hAnsi="Bookman Old Style"/>
        </w:rPr>
        <w:t> </w:t>
      </w:r>
      <w:r w:rsidRPr="006D64F4">
        <w:rPr>
          <w:rFonts w:ascii="Bookman Old Style" w:hAnsi="Bookman Old Style"/>
        </w:rPr>
        <w:t> </w:t>
      </w:r>
      <w:r w:rsidR="007E31EF" w:rsidRPr="006D64F4">
        <w:rPr>
          <w:rFonts w:ascii="Bookman Old Style" w:hAnsi="Bookman Old Style"/>
        </w:rPr>
        <w:tab/>
      </w:r>
      <w:r w:rsidRPr="006D64F4">
        <w:rPr>
          <w:rFonts w:ascii="Bookman Old Style" w:hAnsi="Bookman Old Style"/>
        </w:rPr>
        <w:t xml:space="preserve">(4) </w:t>
      </w:r>
      <w:r w:rsidR="005D3459" w:rsidRPr="006D64F4">
        <w:rPr>
          <w:rStyle w:val="salnbdy"/>
          <w:rFonts w:ascii="Bookman Old Style" w:hAnsi="Bookman Old Style"/>
          <w:color w:val="auto"/>
          <w:sz w:val="24"/>
          <w:szCs w:val="24"/>
        </w:rPr>
        <w:t>Cantitatea programată de deşeuri reziduale destinată a fi eliminată prin depozitare se calculează ca diferenţă între cantitatea totală de deşeuri municipale generată şi cantitatea rezultată din aplicarea indicatorului de performanţă pentru colectarea separată a deşeurilor de hârtie, metal, plastic şi sticlă la cantitatea totală generată de deşeuri de hârtie, metal, plastic şi sticlă din deşeurile municipale, stabilită pe baza determinărilor de compoziţie a deşeurilor municipale realizate de operatori. În lipsa determinărilor de compoziţie a deşeurilor municipale, cantitatea totală generată de deşeuri de hârtie, metal, plastic şi sticlă din deşeurile municipale se calculează prin aplicarea ponderii prevăzute în anexa nr. 5 la Ordonanţa de urgenţă a Guvernului nr. 92/2021, aprobată cu modificări şi completări prin Legea nr. 17/2023.</w:t>
      </w:r>
    </w:p>
    <w:p w14:paraId="75AD6590" w14:textId="77777777" w:rsidR="009B08C5" w:rsidRPr="001A0E50" w:rsidRDefault="002B3A1F" w:rsidP="001A0E50">
      <w:pPr>
        <w:keepNext/>
        <w:keepLines/>
        <w:suppressLineNumbers/>
        <w:suppressAutoHyphens/>
        <w:ind w:left="-709" w:firstLine="720"/>
        <w:contextualSpacing/>
        <w:jc w:val="both"/>
        <w:rPr>
          <w:rFonts w:ascii="Bookman Old Style" w:hAnsi="Bookman Old Style"/>
          <w:shd w:val="clear" w:color="auto" w:fill="FFFFFF"/>
          <w:lang w:val="pt-PT"/>
        </w:rPr>
      </w:pPr>
      <w:r w:rsidRPr="001A0E50">
        <w:rPr>
          <w:rFonts w:ascii="Bookman Old Style" w:hAnsi="Bookman Old Style"/>
          <w:b/>
          <w:bCs/>
          <w:lang w:val="pt-PT"/>
        </w:rPr>
        <w:t>A</w:t>
      </w:r>
      <w:r w:rsidR="007E31EF" w:rsidRPr="001A0E50">
        <w:rPr>
          <w:rFonts w:ascii="Bookman Old Style" w:hAnsi="Bookman Old Style"/>
          <w:b/>
          <w:bCs/>
          <w:lang w:val="pt-PT"/>
        </w:rPr>
        <w:t>rt</w:t>
      </w:r>
      <w:r w:rsidRPr="001A0E50">
        <w:rPr>
          <w:rFonts w:ascii="Bookman Old Style" w:hAnsi="Bookman Old Style"/>
          <w:b/>
          <w:bCs/>
          <w:lang w:val="pt-PT"/>
        </w:rPr>
        <w:t xml:space="preserve">. </w:t>
      </w:r>
      <w:r w:rsidR="009B08C5" w:rsidRPr="001A0E50">
        <w:rPr>
          <w:rFonts w:ascii="Bookman Old Style" w:hAnsi="Bookman Old Style"/>
          <w:b/>
          <w:bCs/>
          <w:lang w:val="pt-PT"/>
        </w:rPr>
        <w:t>40</w:t>
      </w:r>
      <w:r w:rsidR="007E31EF" w:rsidRPr="001A0E50">
        <w:rPr>
          <w:rFonts w:ascii="Bookman Old Style" w:hAnsi="Bookman Old Style"/>
          <w:lang w:val="pt-PT"/>
        </w:rPr>
        <w:t xml:space="preserve"> </w:t>
      </w:r>
      <w:r w:rsidR="009B08C5" w:rsidRPr="001A0E50">
        <w:rPr>
          <w:rStyle w:val="salnttl1"/>
          <w:rFonts w:ascii="Bookman Old Style" w:hAnsi="Bookman Old Style"/>
          <w:color w:val="auto"/>
          <w:sz w:val="24"/>
          <w:szCs w:val="24"/>
          <w:lang w:val="pt-PT"/>
          <w:specVanish w:val="0"/>
        </w:rPr>
        <w:t>(1)</w:t>
      </w:r>
      <w:r w:rsidR="009B08C5" w:rsidRPr="001A0E50">
        <w:rPr>
          <w:rStyle w:val="salnbdy"/>
          <w:rFonts w:ascii="Bookman Old Style" w:hAnsi="Bookman Old Style"/>
          <w:color w:val="auto"/>
          <w:sz w:val="24"/>
          <w:szCs w:val="24"/>
          <w:lang w:val="pt-PT"/>
        </w:rPr>
        <w:t>În vederea operaţionalizării instrumentului economic, răspunderea extinsă a producătorilor de produse ambalate, autoritatea deliberativă a unităţii/subdiviziunii administrativ-teritoriale sau, după caz, adunarea generală a asociaţiei de dezvoltare intercomunitară, conform statutului asociaţiei, are competenţă exclusivă să calculeze şi să aprobe tariful distinct pentru gestionarea deşeurilor de hârtie, metal, plastic şi sticlă din deşeurile municipale pentru activităţile desfăşurate de operatori, în baza căruia organizaţiile care implementează obligaţiile privind răspunderea extinsă a producătorilor acoperă costurile nete pentru cantităţile de deşeuri de ambalaje din deşeurile municipale, care fac obiectul contractelor, parteneriatelor sau altor forme de colaborare încheiate cu acestea, în conformitate cu prevederile art. 60 alin. (3)-(6) din Ordonanţa de urgenţă a Guvernului nr. 92/2021, aprobată cu modificări şi completări prin Legea nr. 17/2023, şi cu respectarea condiţiilor privind transparenţa prevăzute în anexa nr. 6 la Legea nr. 249/2015, cu modificările şi completările ulterioare.</w:t>
      </w:r>
    </w:p>
    <w:p w14:paraId="181E3C27" w14:textId="77777777" w:rsidR="009B08C5" w:rsidRPr="001A0E50" w:rsidRDefault="009B08C5"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lastRenderedPageBreak/>
        <w:t>(2)</w:t>
      </w:r>
      <w:r w:rsidRPr="001A0E50">
        <w:rPr>
          <w:rStyle w:val="salnbdy"/>
          <w:rFonts w:ascii="Bookman Old Style" w:hAnsi="Bookman Old Style"/>
          <w:color w:val="auto"/>
          <w:sz w:val="24"/>
          <w:szCs w:val="24"/>
          <w:lang w:val="pt-PT"/>
        </w:rPr>
        <w:t>Autorităţile administraţiei publice locale ale unităţii/subdiviziunii administrativ-teritoriale sau, după caz, asociaţiile de dezvoltare intercomunitară au obligaţia, la orice hotărâre pentru aprobarea unui tarif component al activităţilor de gestionare a deşeurilor de hârtie, metal, plastic şi sticlă, să calculeze şi să aprobe tariful distinct pentru gestionarea acestor deşeuri prevăzut la art. 17 alin. (5) lit. f) din Ordonanţa de urgenţă a Guvernului nr. 92/2021, aprobată cu modificări şi completări prin Legea nr. 17/2023, în conformitate cu normele metodologice elaborate şi aprobate de A.N.R.S.C.</w:t>
      </w:r>
    </w:p>
    <w:p w14:paraId="5AF65AF0" w14:textId="77777777" w:rsidR="009B08C5" w:rsidRPr="001A0E50" w:rsidRDefault="009B08C5"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(3)</w:t>
      </w:r>
      <w:r w:rsidRPr="001A0E50">
        <w:rPr>
          <w:rStyle w:val="salnbdy"/>
          <w:rFonts w:ascii="Bookman Old Style" w:hAnsi="Bookman Old Style"/>
          <w:color w:val="auto"/>
          <w:sz w:val="24"/>
          <w:szCs w:val="24"/>
          <w:lang w:val="pt-PT"/>
        </w:rPr>
        <w:t xml:space="preserve"> Autorităţile administraţiei publice locale ale unităţii/subdiviziunii administrativ-teritoriale sau, după caz, asociaţiile de dezvoltare intercomunitară au obligaţia să încheie contracte, parteneriate sau alte forme de colaborare cu toate organizaţiile licenţiate care implementează obligaţiile privind răspunderea extinsă a producătorilor şi să pună la dispoziţia acestora cantităţile de deşeuri sortate, corespunzător cotei de piaţă deţinute, care se publică trimestrial pe site-ul oficial al autorităţii publice centrale pentru protecţia mediului.</w:t>
      </w:r>
    </w:p>
    <w:p w14:paraId="380BA0EC" w14:textId="77777777" w:rsidR="00D01BC5" w:rsidRPr="006D64F4" w:rsidRDefault="009B08C5" w:rsidP="001A0E50">
      <w:pPr>
        <w:pStyle w:val="NormalWeb"/>
        <w:keepNext/>
        <w:keepLines/>
        <w:suppressLineNumbers/>
        <w:suppressAutoHyphens/>
        <w:spacing w:before="0" w:beforeAutospacing="0" w:after="0" w:afterAutospacing="0"/>
        <w:ind w:left="-709"/>
        <w:contextualSpacing/>
        <w:jc w:val="both"/>
        <w:rPr>
          <w:rFonts w:ascii="Bookman Old Style" w:eastAsia="TimesNewRomanPS-BoldMT" w:hAnsi="Bookman Old Style"/>
          <w:b/>
          <w:bCs/>
        </w:rPr>
      </w:pPr>
      <w:r w:rsidRPr="006D64F4">
        <w:rPr>
          <w:rStyle w:val="salnttl1"/>
          <w:rFonts w:ascii="Bookman Old Style" w:hAnsi="Bookman Old Style"/>
          <w:color w:val="auto"/>
          <w:sz w:val="24"/>
          <w:szCs w:val="24"/>
          <w:specVanish w:val="0"/>
        </w:rPr>
        <w:t>(4)</w:t>
      </w:r>
      <w:r w:rsidRPr="006D64F4">
        <w:rPr>
          <w:rStyle w:val="salnbdy"/>
          <w:rFonts w:ascii="Bookman Old Style" w:hAnsi="Bookman Old Style"/>
          <w:color w:val="auto"/>
          <w:sz w:val="24"/>
          <w:szCs w:val="24"/>
        </w:rPr>
        <w:t xml:space="preserve"> Sumele aferente gestionării deşeurilor de ambalaje municipale încasate de către autorităţile administraţiei publice locale ale unităţii/subdiviziunii administrativ-teritoriale sau, după caz, de asociaţiile de dezvoltare intercomunitară de la organizaţiile care implementează obligaţiile privind răspunderea extinsă a producătorilor se reflectă în reducerea facturii sau, după caz, a taxei de salubrizare plătite de utilizatori şi se utilizează exclusiv în scopurile pentru care sunt destinate</w:t>
      </w:r>
      <w:r w:rsidR="002B3A1F" w:rsidRPr="006D64F4">
        <w:rPr>
          <w:rFonts w:ascii="Bookman Old Style" w:hAnsi="Bookman Old Style"/>
        </w:rPr>
        <w:t>.</w:t>
      </w:r>
    </w:p>
    <w:p w14:paraId="3129619D" w14:textId="77777777" w:rsidR="002B3A1F" w:rsidRPr="006D64F4" w:rsidRDefault="002B3A1F"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r w:rsidRPr="006D64F4">
        <w:rPr>
          <w:rFonts w:ascii="Bookman Old Style" w:hAnsi="Bookman Old Style"/>
          <w:b/>
          <w:bCs/>
        </w:rPr>
        <w:t>A</w:t>
      </w:r>
      <w:r w:rsidR="007E31EF" w:rsidRPr="006D64F4">
        <w:rPr>
          <w:rFonts w:ascii="Bookman Old Style" w:hAnsi="Bookman Old Style"/>
          <w:b/>
          <w:bCs/>
        </w:rPr>
        <w:t>rt</w:t>
      </w:r>
      <w:r w:rsidRPr="006D64F4">
        <w:rPr>
          <w:rFonts w:ascii="Bookman Old Style" w:hAnsi="Bookman Old Style"/>
          <w:b/>
          <w:bCs/>
        </w:rPr>
        <w:t xml:space="preserve">. </w:t>
      </w:r>
      <w:r w:rsidR="002C66D8" w:rsidRPr="006D64F4">
        <w:rPr>
          <w:rFonts w:ascii="Bookman Old Style" w:hAnsi="Bookman Old Style"/>
          <w:b/>
          <w:bCs/>
        </w:rPr>
        <w:t>41</w:t>
      </w:r>
      <w:r w:rsidR="007E31EF" w:rsidRPr="006D64F4">
        <w:rPr>
          <w:rFonts w:ascii="Bookman Old Style" w:hAnsi="Bookman Old Style"/>
        </w:rPr>
        <w:t xml:space="preserve"> </w:t>
      </w:r>
      <w:r w:rsidR="002C66D8" w:rsidRPr="006D64F4">
        <w:rPr>
          <w:rStyle w:val="salnttl1"/>
          <w:rFonts w:ascii="Bookman Old Style" w:hAnsi="Bookman Old Style"/>
          <w:color w:val="auto"/>
          <w:sz w:val="24"/>
          <w:szCs w:val="24"/>
          <w:specVanish w:val="0"/>
        </w:rPr>
        <w:t>(1)</w:t>
      </w:r>
      <w:r w:rsidR="002C66D8" w:rsidRPr="006D64F4">
        <w:rPr>
          <w:rStyle w:val="salnbdy"/>
          <w:rFonts w:ascii="Bookman Old Style" w:hAnsi="Bookman Old Style"/>
          <w:color w:val="auto"/>
          <w:sz w:val="24"/>
          <w:szCs w:val="24"/>
        </w:rPr>
        <w:t xml:space="preserve"> Autorităţile administraţiei publice locale au competenţe exclusive să calculeze şi să aprobe valoarea reducerii facturii utilizatorilor casnici sau, după caz, valoarea reducerii taxei de salubrizare plătite de utilizatorii casnici, în funcţie de sumele încasate de la organizaţiile care implementează obligaţiile privind răspunderea extinsă a producătorului</w:t>
      </w:r>
      <w:r w:rsidRPr="006D64F4">
        <w:rPr>
          <w:rFonts w:ascii="Bookman Old Style" w:hAnsi="Bookman Old Style"/>
        </w:rPr>
        <w:t>.</w:t>
      </w:r>
    </w:p>
    <w:p w14:paraId="1B92A2BF" w14:textId="77777777" w:rsidR="002B3A1F" w:rsidRPr="006D64F4" w:rsidRDefault="002B3A1F" w:rsidP="001A0E50">
      <w:pPr>
        <w:pStyle w:val="NormalWeb"/>
        <w:keepNext/>
        <w:keepLines/>
        <w:suppressLineNumbers/>
        <w:suppressAutoHyphens/>
        <w:spacing w:before="0" w:beforeAutospacing="0" w:after="0" w:afterAutospacing="0"/>
        <w:ind w:left="-709"/>
        <w:contextualSpacing/>
        <w:jc w:val="both"/>
        <w:rPr>
          <w:rFonts w:ascii="Bookman Old Style" w:eastAsia="TimesNewRomanPS-BoldMT" w:hAnsi="Bookman Old Style"/>
          <w:b/>
          <w:bCs/>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 xml:space="preserve">(2) </w:t>
      </w:r>
      <w:r w:rsidR="002C66D8" w:rsidRPr="006D64F4">
        <w:rPr>
          <w:rStyle w:val="salnbdy"/>
          <w:rFonts w:ascii="Bookman Old Style" w:hAnsi="Bookman Old Style"/>
          <w:color w:val="auto"/>
          <w:sz w:val="24"/>
          <w:szCs w:val="24"/>
        </w:rPr>
        <w:t xml:space="preserve">Dispoziţiile prevăzute la </w:t>
      </w:r>
      <w:r w:rsidR="002C66D8" w:rsidRPr="006D64F4">
        <w:rPr>
          <w:rStyle w:val="slgi1"/>
          <w:rFonts w:ascii="Bookman Old Style" w:hAnsi="Bookman Old Style"/>
          <w:color w:val="auto"/>
          <w:sz w:val="24"/>
          <w:szCs w:val="24"/>
          <w:u w:val="none"/>
        </w:rPr>
        <w:t>alin. (1)</w:t>
      </w:r>
      <w:r w:rsidR="002C66D8" w:rsidRPr="006D64F4">
        <w:rPr>
          <w:rStyle w:val="salnbdy"/>
          <w:rFonts w:ascii="Bookman Old Style" w:hAnsi="Bookman Old Style"/>
          <w:color w:val="auto"/>
          <w:sz w:val="24"/>
          <w:szCs w:val="24"/>
        </w:rPr>
        <w:t xml:space="preserve"> se aplică în mod corespunzător şi de către asociaţiile de dezvoltare intercomunitară la calcularea şi aprobarea valorii reducerii facturii pentru utilizatorii casnici, în cazul plăţii contravalorii serviciului prin tarif</w:t>
      </w:r>
      <w:r w:rsidRPr="006D64F4">
        <w:rPr>
          <w:rFonts w:ascii="Bookman Old Style" w:hAnsi="Bookman Old Style"/>
        </w:rPr>
        <w:t>.</w:t>
      </w:r>
    </w:p>
    <w:p w14:paraId="637A43A4" w14:textId="77777777" w:rsidR="002B3A1F" w:rsidRPr="006D64F4" w:rsidRDefault="002B3A1F"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 xml:space="preserve">(5) </w:t>
      </w:r>
      <w:r w:rsidR="002C66D8" w:rsidRPr="006D64F4">
        <w:rPr>
          <w:rStyle w:val="salnbdy"/>
          <w:rFonts w:ascii="Bookman Old Style" w:hAnsi="Bookman Old Style"/>
          <w:color w:val="auto"/>
          <w:sz w:val="24"/>
          <w:szCs w:val="24"/>
        </w:rPr>
        <w:t>În modalitatea de plată a contravalorii serviciului prin tarif nu se calculează şi nu se aprobă tarife distincte de gestionare a fracţiunilor de deşeuri municipale colectate separat pentru utilizatori, operatorii având obligaţia de a evidenţia separat în factura emisă utilizatorilor casnici, alături de tarifele activităţilor componente, inclusiv valoarea reducerii facturii pentru utilizatorii casnici care colectează separat deşeurile</w:t>
      </w:r>
      <w:r w:rsidRPr="006D64F4">
        <w:rPr>
          <w:rFonts w:ascii="Bookman Old Style" w:hAnsi="Bookman Old Style"/>
        </w:rPr>
        <w:t>.</w:t>
      </w:r>
    </w:p>
    <w:p w14:paraId="6481C4A4" w14:textId="77777777" w:rsidR="002B3A1F" w:rsidRPr="006D64F4" w:rsidRDefault="002B3A1F" w:rsidP="001A0E50">
      <w:pPr>
        <w:pStyle w:val="NormalWeb"/>
        <w:keepNext/>
        <w:keepLines/>
        <w:suppressLineNumbers/>
        <w:suppressAutoHyphens/>
        <w:spacing w:before="0" w:beforeAutospacing="0" w:after="0" w:afterAutospacing="0"/>
        <w:ind w:left="-709"/>
        <w:contextualSpacing/>
        <w:jc w:val="both"/>
        <w:rPr>
          <w:rFonts w:ascii="Bookman Old Style" w:eastAsia="TimesNewRomanPS-BoldMT" w:hAnsi="Bookman Old Style"/>
          <w:b/>
          <w:bCs/>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 xml:space="preserve">(6) </w:t>
      </w:r>
      <w:r w:rsidR="002C66D8" w:rsidRPr="006D64F4">
        <w:rPr>
          <w:rStyle w:val="salnbdy"/>
          <w:rFonts w:ascii="Bookman Old Style" w:hAnsi="Bookman Old Style"/>
          <w:color w:val="auto"/>
          <w:sz w:val="24"/>
          <w:szCs w:val="24"/>
        </w:rPr>
        <w:t>Autorităţile administraţiei publice locale ale unităţii/subdiviziunii administrativ-teritoriale sau, după caz, asociaţiile de dezvoltare intercomunitară încheie contracte, parteneriate şi cu alte organizaţii licenţiate de către autoritatea publică centrală pentru protecţia mediului pentru transferul responsabilităţii producătorilor aferente anumitor fluxuri speciale de deşeuri municipale, colectate prin centrele de colectare prin aport voluntar şi/sau prin campanii locale, astfel încât costurile cu gestionarea respectivelor deşeuri să nu fie suportate de utilizatori.</w:t>
      </w:r>
    </w:p>
    <w:p w14:paraId="6161AE27" w14:textId="77777777" w:rsidR="002B3A1F" w:rsidRPr="006D64F4" w:rsidRDefault="002B3A1F"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r w:rsidRPr="006D64F4">
        <w:rPr>
          <w:rFonts w:ascii="Bookman Old Style" w:hAnsi="Bookman Old Style"/>
          <w:b/>
          <w:bCs/>
        </w:rPr>
        <w:t>A</w:t>
      </w:r>
      <w:r w:rsidR="007E31EF" w:rsidRPr="006D64F4">
        <w:rPr>
          <w:rFonts w:ascii="Bookman Old Style" w:hAnsi="Bookman Old Style"/>
          <w:b/>
          <w:bCs/>
        </w:rPr>
        <w:t>rt</w:t>
      </w:r>
      <w:r w:rsidRPr="006D64F4">
        <w:rPr>
          <w:rFonts w:ascii="Bookman Old Style" w:hAnsi="Bookman Old Style"/>
          <w:b/>
          <w:bCs/>
        </w:rPr>
        <w:t xml:space="preserve">. </w:t>
      </w:r>
      <w:r w:rsidR="002C66D8" w:rsidRPr="006D64F4">
        <w:rPr>
          <w:rFonts w:ascii="Bookman Old Style" w:hAnsi="Bookman Old Style"/>
          <w:b/>
          <w:bCs/>
        </w:rPr>
        <w:t>42</w:t>
      </w:r>
      <w:r w:rsidR="007E31EF" w:rsidRPr="006D64F4">
        <w:rPr>
          <w:rFonts w:ascii="Bookman Old Style" w:hAnsi="Bookman Old Style"/>
        </w:rPr>
        <w:t xml:space="preserve"> (</w:t>
      </w:r>
      <w:r w:rsidRPr="006D64F4">
        <w:rPr>
          <w:rFonts w:ascii="Bookman Old Style" w:hAnsi="Bookman Old Style"/>
        </w:rPr>
        <w:t xml:space="preserve">1) </w:t>
      </w:r>
      <w:r w:rsidR="002C66D8" w:rsidRPr="006D64F4">
        <w:rPr>
          <w:rStyle w:val="salnbdy"/>
          <w:rFonts w:ascii="Bookman Old Style" w:hAnsi="Bookman Old Style"/>
          <w:color w:val="auto"/>
          <w:sz w:val="24"/>
          <w:szCs w:val="24"/>
        </w:rPr>
        <w:t>În vederea operaţionalizării instrumentului economic „plăteşte pentru cât arunci“, autorităţile administraţiei publice locale ale unităţii/subdiviziunii administrativ-teritoriale au competenţe exclusive să elaboreze şi să aprobe, după consultarea publică, regulamente locale privind implementarea instrumentului economic „plăteşte pentru cât arunci“, prin aplicarea unuia sau mai multor elemente prevăzute la art. 17 alin. (5) lit. h) din Ordonanţa de urgenţă a Guvernului nr. 92/2021, aprobată cu modificări şi completări prin Legea nr. 17/2023, respectiv volum, frecvenţă de colectare, greutate şi saci de colectare personalizaţi, după caz</w:t>
      </w:r>
      <w:r w:rsidRPr="006D64F4">
        <w:rPr>
          <w:rFonts w:ascii="Bookman Old Style" w:hAnsi="Bookman Old Style"/>
        </w:rPr>
        <w:t>.</w:t>
      </w:r>
    </w:p>
    <w:p w14:paraId="7B63018E" w14:textId="77777777" w:rsidR="002C66D8" w:rsidRPr="001A0E50" w:rsidRDefault="002B3A1F" w:rsidP="001A0E50">
      <w:pPr>
        <w:keepNext/>
        <w:keepLines/>
        <w:suppressLineNumbers/>
        <w:suppressAutoHyphens/>
        <w:ind w:left="-709"/>
        <w:contextualSpacing/>
        <w:jc w:val="both"/>
        <w:rPr>
          <w:rStyle w:val="salnbdy"/>
          <w:rFonts w:ascii="Bookman Old Style" w:hAnsi="Bookman Old Style"/>
          <w:color w:val="auto"/>
          <w:sz w:val="24"/>
          <w:szCs w:val="24"/>
          <w:lang w:val="pt-PT"/>
        </w:rPr>
      </w:pPr>
      <w:r w:rsidRPr="006D64F4">
        <w:rPr>
          <w:rFonts w:ascii="Bookman Old Style" w:hAnsi="Bookman Old Style"/>
        </w:rPr>
        <w:lastRenderedPageBreak/>
        <w:t> </w:t>
      </w:r>
      <w:r w:rsidRPr="006D64F4">
        <w:rPr>
          <w:rFonts w:ascii="Bookman Old Style" w:hAnsi="Bookman Old Style"/>
        </w:rPr>
        <w:t> </w:t>
      </w:r>
      <w:r w:rsidRPr="001A0E50">
        <w:rPr>
          <w:rFonts w:ascii="Bookman Old Style" w:hAnsi="Bookman Old Style"/>
          <w:lang w:val="pt-PT"/>
        </w:rPr>
        <w:t xml:space="preserve">(2) </w:t>
      </w:r>
      <w:r w:rsidR="002C66D8" w:rsidRPr="001A0E50">
        <w:rPr>
          <w:rStyle w:val="salnbdy"/>
          <w:rFonts w:ascii="Bookman Old Style" w:hAnsi="Bookman Old Style"/>
          <w:color w:val="auto"/>
          <w:sz w:val="24"/>
          <w:szCs w:val="24"/>
          <w:lang w:val="pt-PT"/>
        </w:rPr>
        <w:t>Tarifele/Taxele de salubrizare se stabilesc astfel încât:</w:t>
      </w:r>
    </w:p>
    <w:p w14:paraId="203F9A4D" w14:textId="77777777" w:rsidR="002C66D8" w:rsidRPr="001A0E50" w:rsidRDefault="002C66D8" w:rsidP="001A0E50">
      <w:pPr>
        <w:keepNext/>
        <w:keepLines/>
        <w:suppressLineNumbers/>
        <w:suppressAutoHyphens/>
        <w:ind w:left="-709"/>
        <w:contextualSpacing/>
        <w:jc w:val="both"/>
        <w:rPr>
          <w:rFonts w:ascii="Bookman Old Style" w:hAnsi="Bookman Old Style"/>
          <w:lang w:val="pt-PT"/>
        </w:rPr>
      </w:pPr>
      <w:r w:rsidRPr="001A0E50">
        <w:rPr>
          <w:rStyle w:val="slitttl1"/>
          <w:rFonts w:ascii="Bookman Old Style" w:hAnsi="Bookman Old Style"/>
          <w:color w:val="auto"/>
          <w:sz w:val="24"/>
          <w:szCs w:val="24"/>
          <w:lang w:val="pt-PT"/>
          <w:specVanish w:val="0"/>
        </w:rPr>
        <w:t>a)</w:t>
      </w:r>
      <w:r w:rsidRPr="001A0E50">
        <w:rPr>
          <w:rStyle w:val="slitbdy"/>
          <w:rFonts w:ascii="Bookman Old Style" w:hAnsi="Bookman Old Style"/>
          <w:color w:val="auto"/>
          <w:sz w:val="24"/>
          <w:szCs w:val="24"/>
          <w:lang w:val="pt-PT"/>
        </w:rPr>
        <w:t>tariful pentru recipientele/containerele cu volumul cel mai mic puse la dispoziţie utilizatorului, în acelaşi număr de fracţii, să nu fie mai mare decât tariful ofertat/fundamentat pentru colectarea volumului de deşeuri generat de utilizator, rezultat din aplicarea frecvenţei de colectare şi a indicelui de generare a deşeurilor prevăzute în caietul de sarcini, în cazul în care se implementează elementul pe bază de volum;</w:t>
      </w:r>
    </w:p>
    <w:p w14:paraId="430F3D3C" w14:textId="77777777" w:rsidR="002C66D8" w:rsidRPr="001A0E50" w:rsidRDefault="002C66D8"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litttl1"/>
          <w:rFonts w:ascii="Bookman Old Style" w:hAnsi="Bookman Old Style"/>
          <w:color w:val="auto"/>
          <w:sz w:val="24"/>
          <w:szCs w:val="24"/>
          <w:lang w:val="pt-PT"/>
          <w:specVanish w:val="0"/>
        </w:rPr>
        <w:t>b)</w:t>
      </w:r>
      <w:r w:rsidRPr="001A0E50">
        <w:rPr>
          <w:rStyle w:val="slitbdy"/>
          <w:rFonts w:ascii="Bookman Old Style" w:hAnsi="Bookman Old Style"/>
          <w:color w:val="auto"/>
          <w:sz w:val="24"/>
          <w:szCs w:val="24"/>
          <w:lang w:val="pt-PT"/>
        </w:rPr>
        <w:t>tariful pentru ridicarea recipientului/containerului la o frecvenţă mai mică decât cea prevăzută în caietul de sarcini să nu fie mai mare decât tariful ofertat/aprobat pentru gestionarea fracţiunii de deşeuri municipale, în cazul în care se implementează elementul pe bază de frecvenţă; nu este permisă ridicarea deşeurilor reziduale şi/sau biodeşeurilor la o frecvenţă mai mică decât cea prevăzută la art. 39 din Normele de igienă şi sănătate publică privind mediul de viaţă al populaţiei, aprobate prin Ordinul ministrului sănătăţii nr. 119/2014, cu modificările şi completările ulterioare;</w:t>
      </w:r>
    </w:p>
    <w:p w14:paraId="3AAD08A7" w14:textId="77777777" w:rsidR="002C66D8" w:rsidRPr="001A0E50" w:rsidRDefault="002C66D8"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litttl1"/>
          <w:rFonts w:ascii="Bookman Old Style" w:hAnsi="Bookman Old Style"/>
          <w:color w:val="auto"/>
          <w:sz w:val="24"/>
          <w:szCs w:val="24"/>
          <w:lang w:val="pt-PT"/>
          <w:specVanish w:val="0"/>
        </w:rPr>
        <w:t>c)</w:t>
      </w:r>
      <w:r w:rsidRPr="001A0E50">
        <w:rPr>
          <w:rStyle w:val="slitbdy"/>
          <w:rFonts w:ascii="Bookman Old Style" w:hAnsi="Bookman Old Style"/>
          <w:color w:val="auto"/>
          <w:sz w:val="24"/>
          <w:szCs w:val="24"/>
          <w:lang w:val="pt-PT"/>
        </w:rPr>
        <w:t>să acopere costurile capitalului investit în sistemele de cântărire a fracţiunilor de deşeuri colectate separat, inclusiv costurile cu verificarea metrologică la scadenţă a cântarelor, în cazul în care se implementează elementul pe bază de greutate;</w:t>
      </w:r>
    </w:p>
    <w:p w14:paraId="1B31D10D" w14:textId="77777777" w:rsidR="002C66D8" w:rsidRPr="006D64F4" w:rsidRDefault="002C66D8" w:rsidP="001A0E50">
      <w:pPr>
        <w:pStyle w:val="NormalWeb"/>
        <w:keepNext/>
        <w:keepLines/>
        <w:suppressLineNumbers/>
        <w:suppressAutoHyphens/>
        <w:spacing w:before="0" w:beforeAutospacing="0" w:after="0" w:afterAutospacing="0"/>
        <w:ind w:left="-709"/>
        <w:contextualSpacing/>
        <w:jc w:val="both"/>
        <w:rPr>
          <w:rStyle w:val="slitbdy"/>
          <w:rFonts w:ascii="Bookman Old Style" w:hAnsi="Bookman Old Style"/>
          <w:color w:val="auto"/>
          <w:sz w:val="24"/>
          <w:szCs w:val="24"/>
        </w:rPr>
      </w:pPr>
      <w:r w:rsidRPr="006D64F4">
        <w:rPr>
          <w:rStyle w:val="slitttl1"/>
          <w:rFonts w:ascii="Bookman Old Style" w:hAnsi="Bookman Old Style"/>
          <w:color w:val="auto"/>
          <w:sz w:val="24"/>
          <w:szCs w:val="24"/>
          <w:specVanish w:val="0"/>
        </w:rPr>
        <w:t>d)</w:t>
      </w:r>
      <w:r w:rsidRPr="006D64F4">
        <w:rPr>
          <w:rStyle w:val="slitbdy"/>
          <w:rFonts w:ascii="Bookman Old Style" w:hAnsi="Bookman Old Style"/>
          <w:color w:val="auto"/>
          <w:sz w:val="24"/>
          <w:szCs w:val="24"/>
        </w:rPr>
        <w:t>contravaloarea sacilor de colectare preplătiţi să nu fie mai mare decât valoarea rezultată din aplicarea tarifului distinct pentru gestionarea fracţiunii de deşeuri municipale colectate separat la capacitatea/volumul sacului de colectare, în cazul în care se implementează elementul pe bază de saci de colectare personalizaţi; sacii de colectare preplătiţi pot fi achiziţionaţi de la operatori şi/sau comercializaţi prin magazinele de vânzare cu amănuntul a produselor ambalate ori prin alte sisteme implementate de către autorităţile administraţiei publice locale.</w:t>
      </w:r>
    </w:p>
    <w:p w14:paraId="612DA627" w14:textId="77777777" w:rsidR="002B3A1F" w:rsidRPr="006D64F4" w:rsidRDefault="002B3A1F"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r w:rsidRPr="006D64F4">
        <w:rPr>
          <w:rFonts w:ascii="Bookman Old Style" w:hAnsi="Bookman Old Style"/>
          <w:b/>
          <w:bCs/>
        </w:rPr>
        <w:t>A</w:t>
      </w:r>
      <w:r w:rsidR="007E31EF" w:rsidRPr="006D64F4">
        <w:rPr>
          <w:rFonts w:ascii="Bookman Old Style" w:hAnsi="Bookman Old Style"/>
          <w:b/>
          <w:bCs/>
        </w:rPr>
        <w:t>rt</w:t>
      </w:r>
      <w:r w:rsidRPr="006D64F4">
        <w:rPr>
          <w:rFonts w:ascii="Bookman Old Style" w:hAnsi="Bookman Old Style"/>
          <w:b/>
          <w:bCs/>
        </w:rPr>
        <w:t xml:space="preserve">. </w:t>
      </w:r>
      <w:r w:rsidR="002C66D8" w:rsidRPr="006D64F4">
        <w:rPr>
          <w:rFonts w:ascii="Bookman Old Style" w:hAnsi="Bookman Old Style"/>
          <w:b/>
          <w:bCs/>
        </w:rPr>
        <w:t xml:space="preserve">43 </w:t>
      </w:r>
      <w:r w:rsidRPr="006D64F4">
        <w:rPr>
          <w:rFonts w:ascii="Bookman Old Style" w:hAnsi="Bookman Old Style"/>
        </w:rPr>
        <w:t xml:space="preserve">(1) </w:t>
      </w:r>
      <w:r w:rsidR="002C66D8" w:rsidRPr="006D64F4">
        <w:rPr>
          <w:rStyle w:val="salnbdy"/>
          <w:rFonts w:ascii="Bookman Old Style" w:hAnsi="Bookman Old Style"/>
          <w:color w:val="auto"/>
          <w:sz w:val="24"/>
          <w:szCs w:val="24"/>
        </w:rPr>
        <w:t xml:space="preserve">Stabilirea, ajustarea sau modificarea tarifelor pentru activităţile de salubrizare prevăzute la </w:t>
      </w:r>
      <w:r w:rsidR="002C66D8" w:rsidRPr="006D64F4">
        <w:rPr>
          <w:rStyle w:val="slgi1"/>
          <w:rFonts w:ascii="Bookman Old Style" w:hAnsi="Bookman Old Style"/>
          <w:color w:val="auto"/>
          <w:sz w:val="24"/>
          <w:szCs w:val="24"/>
          <w:u w:val="none"/>
        </w:rPr>
        <w:t>art. 2 alin. (3)</w:t>
      </w:r>
      <w:r w:rsidR="002C66D8" w:rsidRPr="006D64F4">
        <w:rPr>
          <w:rStyle w:val="salnbdy"/>
          <w:rFonts w:ascii="Bookman Old Style" w:hAnsi="Bookman Old Style"/>
          <w:color w:val="auto"/>
          <w:sz w:val="24"/>
          <w:szCs w:val="24"/>
        </w:rPr>
        <w:t xml:space="preserve"> se face pe baza fişelor de fundamentare pe elemente de cheltuieli întocmite de către operatori, în conformitate cu normele metodologice elaborate şi aprobate de A.N.R.S.C</w:t>
      </w:r>
      <w:r w:rsidRPr="006D64F4">
        <w:rPr>
          <w:rFonts w:ascii="Bookman Old Style" w:hAnsi="Bookman Old Style"/>
        </w:rPr>
        <w:t>.</w:t>
      </w:r>
    </w:p>
    <w:p w14:paraId="2F4C1C7B" w14:textId="77777777" w:rsidR="002B3A1F" w:rsidRPr="006D64F4" w:rsidRDefault="002B3A1F" w:rsidP="001A0E50">
      <w:pPr>
        <w:pStyle w:val="NormalWeb"/>
        <w:keepNext/>
        <w:keepLines/>
        <w:suppressLineNumbers/>
        <w:suppressAutoHyphens/>
        <w:spacing w:before="0" w:beforeAutospacing="0" w:after="0" w:afterAutospacing="0"/>
        <w:ind w:left="-709"/>
        <w:contextualSpacing/>
        <w:jc w:val="both"/>
        <w:rPr>
          <w:rFonts w:ascii="Bookman Old Style" w:eastAsia="TimesNewRomanPS-BoldMT" w:hAnsi="Bookman Old Style"/>
          <w:b/>
          <w:bCs/>
        </w:rPr>
      </w:pPr>
      <w:r w:rsidRPr="006D64F4">
        <w:rPr>
          <w:rFonts w:ascii="Bookman Old Style" w:hAnsi="Bookman Old Style"/>
        </w:rPr>
        <w:t> </w:t>
      </w:r>
      <w:r w:rsidRPr="006D64F4">
        <w:rPr>
          <w:rFonts w:ascii="Bookman Old Style" w:hAnsi="Bookman Old Style"/>
        </w:rPr>
        <w:t> </w:t>
      </w:r>
      <w:r w:rsidR="007E31EF" w:rsidRPr="006D64F4">
        <w:rPr>
          <w:rFonts w:ascii="Bookman Old Style" w:hAnsi="Bookman Old Style"/>
        </w:rPr>
        <w:tab/>
      </w:r>
      <w:r w:rsidRPr="006D64F4">
        <w:rPr>
          <w:rFonts w:ascii="Bookman Old Style" w:hAnsi="Bookman Old Style"/>
        </w:rPr>
        <w:t xml:space="preserve">(2) </w:t>
      </w:r>
      <w:r w:rsidR="002C66D8" w:rsidRPr="006D64F4">
        <w:rPr>
          <w:rStyle w:val="salnbdy"/>
          <w:rFonts w:ascii="Bookman Old Style" w:hAnsi="Bookman Old Style"/>
          <w:color w:val="auto"/>
          <w:sz w:val="24"/>
          <w:szCs w:val="24"/>
        </w:rPr>
        <w:t xml:space="preserve">Tarifele pentru activităţile de salubrizare prevăzute la </w:t>
      </w:r>
      <w:r w:rsidR="002C66D8" w:rsidRPr="006D64F4">
        <w:rPr>
          <w:rStyle w:val="slgi1"/>
          <w:rFonts w:ascii="Bookman Old Style" w:hAnsi="Bookman Old Style"/>
          <w:color w:val="auto"/>
          <w:sz w:val="24"/>
          <w:szCs w:val="24"/>
          <w:u w:val="none"/>
        </w:rPr>
        <w:t>art. 2 alin. (3) lit. a)</w:t>
      </w:r>
      <w:r w:rsidR="002C66D8" w:rsidRPr="006D64F4">
        <w:rPr>
          <w:rStyle w:val="salnbdy"/>
          <w:rFonts w:ascii="Bookman Old Style" w:hAnsi="Bookman Old Style"/>
          <w:color w:val="auto"/>
          <w:sz w:val="24"/>
          <w:szCs w:val="24"/>
        </w:rPr>
        <w:t xml:space="preserve"> şi </w:t>
      </w:r>
      <w:r w:rsidR="002C66D8" w:rsidRPr="006D64F4">
        <w:rPr>
          <w:rStyle w:val="slgi1"/>
          <w:rFonts w:ascii="Bookman Old Style" w:hAnsi="Bookman Old Style"/>
          <w:color w:val="auto"/>
          <w:sz w:val="24"/>
          <w:szCs w:val="24"/>
          <w:u w:val="none"/>
        </w:rPr>
        <w:t>c)-j)</w:t>
      </w:r>
      <w:r w:rsidR="002C66D8" w:rsidRPr="006D64F4">
        <w:rPr>
          <w:rStyle w:val="salnbdy"/>
          <w:rFonts w:ascii="Bookman Old Style" w:hAnsi="Bookman Old Style"/>
          <w:color w:val="auto"/>
          <w:sz w:val="24"/>
          <w:szCs w:val="24"/>
        </w:rPr>
        <w:t xml:space="preserve"> se fundamentează numai pe baza cheltuielilor aferente activităţii respective, fără a se include, în structura pe elemente de cheltuieli a tarifului, cheltuielile cu prestarea altor activităţi de salubrizare desfăşurate de operatori pe fluxul deşeurilor municipale şi valoarea contribuţiei pentru economia circulară.</w:t>
      </w:r>
    </w:p>
    <w:p w14:paraId="15ED6D42" w14:textId="77777777" w:rsidR="002C66D8" w:rsidRPr="001A0E50" w:rsidRDefault="002B3A1F" w:rsidP="001A0E50">
      <w:pPr>
        <w:keepNext/>
        <w:keepLines/>
        <w:suppressLineNumbers/>
        <w:suppressAutoHyphens/>
        <w:ind w:left="-709" w:firstLine="720"/>
        <w:contextualSpacing/>
        <w:jc w:val="both"/>
        <w:rPr>
          <w:rStyle w:val="salnbdy"/>
          <w:rFonts w:ascii="Bookman Old Style" w:hAnsi="Bookman Old Style"/>
          <w:color w:val="auto"/>
          <w:sz w:val="24"/>
          <w:szCs w:val="24"/>
          <w:lang w:val="pt-PT"/>
        </w:rPr>
      </w:pPr>
      <w:r w:rsidRPr="001A0E50">
        <w:rPr>
          <w:rFonts w:ascii="Bookman Old Style" w:hAnsi="Bookman Old Style"/>
          <w:lang w:val="pt-PT"/>
        </w:rPr>
        <w:t xml:space="preserve">(4) </w:t>
      </w:r>
      <w:r w:rsidR="002C66D8" w:rsidRPr="001A0E50">
        <w:rPr>
          <w:rStyle w:val="salnbdy"/>
          <w:rFonts w:ascii="Bookman Old Style" w:hAnsi="Bookman Old Style"/>
          <w:color w:val="auto"/>
          <w:sz w:val="24"/>
          <w:szCs w:val="24"/>
          <w:lang w:val="pt-PT"/>
        </w:rPr>
        <w:t>Tarifele pe care operatorul are dreptul să le practice la data începerii prestării activităţii/activităţilor de salubrizare se stabilesc:</w:t>
      </w:r>
    </w:p>
    <w:p w14:paraId="508536E5" w14:textId="77777777" w:rsidR="002C66D8" w:rsidRPr="001A0E50" w:rsidRDefault="002C66D8" w:rsidP="001A0E50">
      <w:pPr>
        <w:keepNext/>
        <w:keepLines/>
        <w:suppressLineNumbers/>
        <w:suppressAutoHyphens/>
        <w:ind w:left="-709"/>
        <w:contextualSpacing/>
        <w:jc w:val="both"/>
        <w:rPr>
          <w:rFonts w:ascii="Bookman Old Style" w:hAnsi="Bookman Old Style"/>
          <w:lang w:val="pt-PT"/>
        </w:rPr>
      </w:pPr>
      <w:r w:rsidRPr="001A0E50">
        <w:rPr>
          <w:rStyle w:val="slitttl1"/>
          <w:rFonts w:ascii="Bookman Old Style" w:hAnsi="Bookman Old Style"/>
          <w:color w:val="auto"/>
          <w:sz w:val="24"/>
          <w:szCs w:val="24"/>
          <w:lang w:val="pt-PT"/>
          <w:specVanish w:val="0"/>
        </w:rPr>
        <w:t>a)</w:t>
      </w:r>
      <w:r w:rsidRPr="001A0E50">
        <w:rPr>
          <w:rStyle w:val="slitbdy"/>
          <w:rFonts w:ascii="Bookman Old Style" w:hAnsi="Bookman Old Style"/>
          <w:color w:val="auto"/>
          <w:sz w:val="24"/>
          <w:szCs w:val="24"/>
          <w:lang w:val="pt-PT"/>
        </w:rPr>
        <w:t>la nivelul tarifelor aprobate de către autoritatea deliberativă a unităţii/subdiviziunii administrativ-teritoriale sau, după caz, de către adunarea generală a asociaţiei de dezvoltare intercomunitară, în baza fişei de fundamentare pentru stabilirea tarifelor la activităţile specifice serviciului de salubrizare întocmită de către operator, în conformitate cu normele metodologice elaborate şi aprobate de A.N.R.S.C., în cazul gestiunii directe;</w:t>
      </w:r>
    </w:p>
    <w:p w14:paraId="2197D8B1" w14:textId="77777777" w:rsidR="002B3A1F" w:rsidRPr="006D64F4" w:rsidRDefault="002C66D8"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r w:rsidRPr="006D64F4">
        <w:rPr>
          <w:rStyle w:val="slitttl1"/>
          <w:rFonts w:ascii="Bookman Old Style" w:hAnsi="Bookman Old Style"/>
          <w:color w:val="auto"/>
          <w:sz w:val="24"/>
          <w:szCs w:val="24"/>
          <w:specVanish w:val="0"/>
        </w:rPr>
        <w:t>b)</w:t>
      </w:r>
      <w:r w:rsidRPr="006D64F4">
        <w:rPr>
          <w:rStyle w:val="slitbdy"/>
          <w:rFonts w:ascii="Bookman Old Style" w:hAnsi="Bookman Old Style"/>
          <w:color w:val="auto"/>
          <w:sz w:val="24"/>
          <w:szCs w:val="24"/>
        </w:rPr>
        <w:t>la nivelul tarifului/tarifelor din oferta desemnată câştigătoare în cadrul procedurii competitive de atribuire a contractului de delegare a gestiunii conform criteriului de atribuire şi/sau a factorilor de evaluare sau, după caz, în cadrul unei proceduri de negociere fără publicarea prealabilă a unui anunţ de participare, în baza fişei de fundamentare pentru stabilirea tarifelor la activităţile specifice serviciului de salubrizare întocmită de către operator, în conformitate cu normele metodologice elaborate şi aprobate de A.N.R.S.C., în cazul gestiunii delegate</w:t>
      </w:r>
      <w:r w:rsidR="00BA44BC" w:rsidRPr="006D64F4">
        <w:rPr>
          <w:rFonts w:ascii="Bookman Old Style" w:hAnsi="Bookman Old Style"/>
        </w:rPr>
        <w:t>.</w:t>
      </w:r>
    </w:p>
    <w:p w14:paraId="5960CE8C" w14:textId="77777777" w:rsidR="002C66D8" w:rsidRPr="001A0E50" w:rsidRDefault="00BA44BC" w:rsidP="001A0E50">
      <w:pPr>
        <w:keepNext/>
        <w:keepLines/>
        <w:suppressLineNumbers/>
        <w:suppressAutoHyphens/>
        <w:ind w:left="-709" w:firstLine="720"/>
        <w:contextualSpacing/>
        <w:jc w:val="both"/>
        <w:rPr>
          <w:rFonts w:ascii="Bookman Old Style" w:hAnsi="Bookman Old Style"/>
          <w:shd w:val="clear" w:color="auto" w:fill="FFFFFF"/>
          <w:lang w:val="pt-PT"/>
        </w:rPr>
      </w:pPr>
      <w:r w:rsidRPr="001A0E50">
        <w:rPr>
          <w:rFonts w:ascii="Bookman Old Style" w:hAnsi="Bookman Old Style"/>
          <w:b/>
          <w:bCs/>
          <w:lang w:val="pt-PT"/>
        </w:rPr>
        <w:lastRenderedPageBreak/>
        <w:t>A</w:t>
      </w:r>
      <w:r w:rsidR="007E31EF" w:rsidRPr="001A0E50">
        <w:rPr>
          <w:rFonts w:ascii="Bookman Old Style" w:hAnsi="Bookman Old Style"/>
          <w:b/>
          <w:bCs/>
          <w:lang w:val="pt-PT"/>
        </w:rPr>
        <w:t>rt</w:t>
      </w:r>
      <w:r w:rsidRPr="001A0E50">
        <w:rPr>
          <w:rFonts w:ascii="Bookman Old Style" w:hAnsi="Bookman Old Style"/>
          <w:b/>
          <w:bCs/>
          <w:lang w:val="pt-PT"/>
        </w:rPr>
        <w:t xml:space="preserve">. </w:t>
      </w:r>
      <w:r w:rsidR="002C66D8" w:rsidRPr="001A0E50">
        <w:rPr>
          <w:rFonts w:ascii="Bookman Old Style" w:hAnsi="Bookman Old Style"/>
          <w:b/>
          <w:bCs/>
          <w:lang w:val="pt-PT"/>
        </w:rPr>
        <w:t xml:space="preserve">45 </w:t>
      </w:r>
      <w:r w:rsidR="002C66D8" w:rsidRPr="001A0E50">
        <w:rPr>
          <w:rStyle w:val="salnttl1"/>
          <w:rFonts w:ascii="Bookman Old Style" w:hAnsi="Bookman Old Style"/>
          <w:color w:val="auto"/>
          <w:sz w:val="24"/>
          <w:szCs w:val="24"/>
          <w:lang w:val="pt-PT"/>
          <w:specVanish w:val="0"/>
        </w:rPr>
        <w:t>(1)</w:t>
      </w:r>
      <w:r w:rsidR="002C66D8" w:rsidRPr="001A0E50">
        <w:rPr>
          <w:rStyle w:val="salnbdy"/>
          <w:rFonts w:ascii="Bookman Old Style" w:hAnsi="Bookman Old Style"/>
          <w:color w:val="auto"/>
          <w:sz w:val="24"/>
          <w:szCs w:val="24"/>
          <w:lang w:val="pt-PT"/>
        </w:rPr>
        <w:t xml:space="preserve"> Cererea de aprobare a tarifelor, însoţită de documentaţia întocmită în conformitate cu normele metodologice elaborate şi aprobate de A.N.R.S.C., se transmite de către operatori la autorităţile administraţiei publice locale ale unităţii/subdiviziunii administrativ-teritoriale sau la asociaţia de dezvoltare intercomunitară, după caz.</w:t>
      </w:r>
    </w:p>
    <w:p w14:paraId="71E0BF4D" w14:textId="77777777" w:rsidR="002C66D8" w:rsidRPr="001A0E50" w:rsidRDefault="002C66D8"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(2)</w:t>
      </w:r>
      <w:r w:rsidRPr="001A0E50">
        <w:rPr>
          <w:rStyle w:val="salnbdy"/>
          <w:rFonts w:ascii="Bookman Old Style" w:hAnsi="Bookman Old Style"/>
          <w:color w:val="auto"/>
          <w:sz w:val="24"/>
          <w:szCs w:val="24"/>
          <w:lang w:val="pt-PT"/>
        </w:rPr>
        <w:t xml:space="preserve"> Cererile de aprobare a tarifelor se soluţionează numai prin hotărâre adoptată de către autoritatea deliberativă a unităţii/subdiviziunii administrativ-teritoriale sau, după caz de către adunarea generală a asociaţiei de dezvoltare intercomunitară, pe baza mandatului special primit de la unităţile/subdiviziunile administrativ-teritoriale membre. Autoritatea executivă a unităţii/subdiviziunii administrativ-teritoriale sau, după caz, consiliul director al asociaţiei de dezvoltare intercomunitară nu are dreptul să respingă sau să refuze, în mod unilateral, cererea de aprobare a tarifelor.</w:t>
      </w:r>
    </w:p>
    <w:p w14:paraId="5617E322" w14:textId="77777777" w:rsidR="002C66D8" w:rsidRPr="001A0E50" w:rsidRDefault="002C66D8"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(3)</w:t>
      </w:r>
      <w:r w:rsidRPr="001A0E50">
        <w:rPr>
          <w:rStyle w:val="salnbdy"/>
          <w:rFonts w:ascii="Bookman Old Style" w:hAnsi="Bookman Old Style"/>
          <w:color w:val="auto"/>
          <w:sz w:val="24"/>
          <w:szCs w:val="24"/>
          <w:lang w:val="pt-PT"/>
        </w:rPr>
        <w:t xml:space="preserve"> Proiectul de hotărâre privind aprobarea tarifului/tarifelor se iniţiază de către primar, preşedintele consiliului judeţean sau preşedintele asociaţiei de dezvoltare intercomunitară, după caz, cu sprijinul secretarului general al unităţii/subdiviziunii administrativ-teritoriale şi/sau al compartimentelor de resort din cadrul aparatului de specialitate al autorităţii executive/aparatul tehnic al consiliului director al asociaţiei de dezvoltare intercomunitară, în termen de maximum 5 zile lucrătoare de la data depunerii documentaţiei de aprobare a tarifului/tarifelor.</w:t>
      </w:r>
    </w:p>
    <w:p w14:paraId="6D717A6C" w14:textId="77777777" w:rsidR="002C66D8" w:rsidRPr="001A0E50" w:rsidRDefault="002C66D8"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(4)</w:t>
      </w:r>
      <w:r w:rsidRPr="001A0E50">
        <w:rPr>
          <w:rStyle w:val="salnbdy"/>
          <w:rFonts w:ascii="Bookman Old Style" w:hAnsi="Bookman Old Style"/>
          <w:color w:val="auto"/>
          <w:sz w:val="24"/>
          <w:szCs w:val="24"/>
          <w:lang w:val="pt-PT"/>
        </w:rPr>
        <w:t xml:space="preserve"> Proiectul de hotărâre însoţit de referatul de aprobare şi de alte documente de prezentare şi de motivare se înregistrează şi se transmite de către secretarul general al unităţii/subdiviziunii administrativ-teritoriale sau, după caz, de preşedintele asociaţiei de dezvoltare intercomunitară compartimentelor de resort/ aparatului tehnic în vederea analizării şi întocmirii rapoartelor de specialitate, precum şi comisiilor de specialitate ale autorităţii deliberative în vederea dezbaterii şi întocmirii avizelor cu caracter consultativ.</w:t>
      </w:r>
    </w:p>
    <w:p w14:paraId="357270BB" w14:textId="77777777" w:rsidR="002C66D8" w:rsidRPr="001A0E50" w:rsidRDefault="002C66D8"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(5)</w:t>
      </w:r>
      <w:r w:rsidRPr="001A0E50">
        <w:rPr>
          <w:rStyle w:val="salnbdy"/>
          <w:rFonts w:ascii="Bookman Old Style" w:hAnsi="Bookman Old Style"/>
          <w:color w:val="auto"/>
          <w:sz w:val="24"/>
          <w:szCs w:val="24"/>
          <w:lang w:val="pt-PT"/>
        </w:rPr>
        <w:t xml:space="preserve"> Compartimentele de resort/Aparatul tehnic analizează fundamentarea nivelului tarifelor propuse de operator şi motivează, din punct de vedere tehnic şi economic, în rapoartele de specialitate pe care le întocmesc, eventualele corecţii aplicate asupra nivelului tarifelor solicitate, avându-se în vedere ca rapoartele compartimentelor de resort din cadrul aparatului de specialitate al primarului să fie transmise şi comisiilor de specialitate înainte de pronunţarea acestora asupra emiterii avizului consultativ. În cazul neacordării avizului, comisiile au obligaţia să formuleze în scris şi să transmită secretarului general al unităţii/subdiviziunii administrativ-teritoriale motivele respingerii proiectului de hotărâre.</w:t>
      </w:r>
    </w:p>
    <w:p w14:paraId="025B7434" w14:textId="77777777" w:rsidR="002C66D8" w:rsidRPr="001A0E50" w:rsidRDefault="002C66D8"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(6)</w:t>
      </w:r>
      <w:r w:rsidRPr="001A0E50">
        <w:rPr>
          <w:rStyle w:val="salnbdy"/>
          <w:rFonts w:ascii="Bookman Old Style" w:hAnsi="Bookman Old Style"/>
          <w:color w:val="auto"/>
          <w:sz w:val="24"/>
          <w:szCs w:val="24"/>
          <w:lang w:val="pt-PT"/>
        </w:rPr>
        <w:t xml:space="preserve"> Rapoartele de specialitate şi avizele consultative prevăzute la </w:t>
      </w:r>
      <w:r w:rsidRPr="001A0E50">
        <w:rPr>
          <w:rStyle w:val="slgi1"/>
          <w:rFonts w:ascii="Bookman Old Style" w:hAnsi="Bookman Old Style"/>
          <w:color w:val="auto"/>
          <w:sz w:val="24"/>
          <w:szCs w:val="24"/>
          <w:u w:val="none"/>
          <w:lang w:val="pt-PT"/>
        </w:rPr>
        <w:t>alin. (5)</w:t>
      </w:r>
      <w:r w:rsidRPr="001A0E50">
        <w:rPr>
          <w:rStyle w:val="salnbdy"/>
          <w:rFonts w:ascii="Bookman Old Style" w:hAnsi="Bookman Old Style"/>
          <w:color w:val="auto"/>
          <w:sz w:val="24"/>
          <w:szCs w:val="24"/>
          <w:lang w:val="pt-PT"/>
        </w:rPr>
        <w:t xml:space="preserve"> se întocmesc în termen de maximum 30 de zile de la data înregistrării proiectului de hotărâre.</w:t>
      </w:r>
    </w:p>
    <w:p w14:paraId="0985A032" w14:textId="77777777" w:rsidR="002C66D8" w:rsidRPr="001A0E50" w:rsidRDefault="002C66D8"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(7)</w:t>
      </w:r>
      <w:r w:rsidRPr="001A0E50">
        <w:rPr>
          <w:rStyle w:val="salnbdy"/>
          <w:rFonts w:ascii="Bookman Old Style" w:hAnsi="Bookman Old Style"/>
          <w:color w:val="auto"/>
          <w:sz w:val="24"/>
          <w:szCs w:val="24"/>
          <w:lang w:val="pt-PT"/>
        </w:rPr>
        <w:t xml:space="preserve"> Depăşirea termenului prevăzut la </w:t>
      </w:r>
      <w:r w:rsidRPr="001A0E50">
        <w:rPr>
          <w:rStyle w:val="slgi1"/>
          <w:rFonts w:ascii="Bookman Old Style" w:hAnsi="Bookman Old Style"/>
          <w:color w:val="auto"/>
          <w:sz w:val="24"/>
          <w:szCs w:val="24"/>
          <w:u w:val="none"/>
          <w:lang w:val="pt-PT"/>
        </w:rPr>
        <w:t>alin. (6)</w:t>
      </w:r>
      <w:r w:rsidRPr="001A0E50">
        <w:rPr>
          <w:rStyle w:val="salnbdy"/>
          <w:rFonts w:ascii="Bookman Old Style" w:hAnsi="Bookman Old Style"/>
          <w:color w:val="auto"/>
          <w:sz w:val="24"/>
          <w:szCs w:val="24"/>
          <w:lang w:val="pt-PT"/>
        </w:rPr>
        <w:t xml:space="preserve"> reprezintă aviz tacit, fără îndeplinirea vreunei alte formalităţi.</w:t>
      </w:r>
    </w:p>
    <w:p w14:paraId="665F6592" w14:textId="77777777" w:rsidR="002C66D8" w:rsidRPr="001A0E50" w:rsidRDefault="002C66D8"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(8)</w:t>
      </w:r>
      <w:r w:rsidRPr="001A0E50">
        <w:rPr>
          <w:rStyle w:val="salnbdy"/>
          <w:rFonts w:ascii="Bookman Old Style" w:hAnsi="Bookman Old Style"/>
          <w:color w:val="auto"/>
          <w:sz w:val="24"/>
          <w:szCs w:val="24"/>
          <w:lang w:val="pt-PT"/>
        </w:rPr>
        <w:t xml:space="preserve"> Secretarul general al unităţii/subdiviziunii administrativ-teritoriale sau, după caz, preşedintele asociaţiei de dezvoltare intercomunitară asigură, în termenul prevăzut la </w:t>
      </w:r>
      <w:r w:rsidRPr="001A0E50">
        <w:rPr>
          <w:rStyle w:val="slgi1"/>
          <w:rFonts w:ascii="Bookman Old Style" w:hAnsi="Bookman Old Style"/>
          <w:color w:val="auto"/>
          <w:sz w:val="24"/>
          <w:szCs w:val="24"/>
          <w:u w:val="none"/>
          <w:lang w:val="pt-PT"/>
        </w:rPr>
        <w:t>alin. (9)</w:t>
      </w:r>
      <w:r w:rsidRPr="001A0E50">
        <w:rPr>
          <w:rStyle w:val="salnbdy"/>
          <w:rFonts w:ascii="Bookman Old Style" w:hAnsi="Bookman Old Style"/>
          <w:color w:val="auto"/>
          <w:sz w:val="24"/>
          <w:szCs w:val="24"/>
          <w:lang w:val="pt-PT"/>
        </w:rPr>
        <w:t>, înscrierea pe ordinea de zi a şedinţei consiliului local, consiliului judeţean sau, după caz, a adunării generale a asociaţiei a proiectului de hotărâre privind aprobarea sau, după caz, refuzul justificat al aprobării tarifelor.</w:t>
      </w:r>
    </w:p>
    <w:p w14:paraId="74C886D7" w14:textId="77777777" w:rsidR="002C66D8" w:rsidRPr="001A0E50" w:rsidRDefault="002C66D8" w:rsidP="001A0E50">
      <w:pPr>
        <w:keepNext/>
        <w:keepLines/>
        <w:suppressLineNumbers/>
        <w:suppressAutoHyphens/>
        <w:ind w:left="-709"/>
        <w:contextualSpacing/>
        <w:jc w:val="both"/>
        <w:rPr>
          <w:rStyle w:val="salnbdy"/>
          <w:rFonts w:ascii="Bookman Old Style" w:hAnsi="Bookman Old Style"/>
          <w:color w:val="auto"/>
          <w:sz w:val="24"/>
          <w:szCs w:val="24"/>
          <w:lang w:val="pt-PT"/>
        </w:rPr>
      </w:pPr>
      <w:r w:rsidRPr="001A0E50">
        <w:rPr>
          <w:rStyle w:val="salnttl1"/>
          <w:rFonts w:ascii="Bookman Old Style" w:hAnsi="Bookman Old Style"/>
          <w:color w:val="auto"/>
          <w:sz w:val="24"/>
          <w:szCs w:val="24"/>
          <w:lang w:val="pt-PT"/>
          <w:specVanish w:val="0"/>
        </w:rPr>
        <w:t>(9)</w:t>
      </w:r>
      <w:r w:rsidRPr="001A0E50">
        <w:rPr>
          <w:rStyle w:val="salnbdy"/>
          <w:rFonts w:ascii="Bookman Old Style" w:hAnsi="Bookman Old Style"/>
          <w:color w:val="auto"/>
          <w:sz w:val="24"/>
          <w:szCs w:val="24"/>
          <w:lang w:val="pt-PT"/>
        </w:rPr>
        <w:t xml:space="preserve"> Proiectul de hotărâre privind aprobarea sau, după caz, refuzul justificat al aprobării tarifului/tarifelor se supune aprobării consiliului local, consiliului judeţean sau, după caz, adunării generale a asociaţiei de dezvoltare intercomunitară, în termen de:</w:t>
      </w:r>
    </w:p>
    <w:p w14:paraId="4BE9DDD7" w14:textId="77777777" w:rsidR="002C66D8" w:rsidRPr="001A0E50" w:rsidRDefault="002C66D8" w:rsidP="001A0E50">
      <w:pPr>
        <w:keepNext/>
        <w:keepLines/>
        <w:suppressLineNumbers/>
        <w:suppressAutoHyphens/>
        <w:ind w:left="-709"/>
        <w:contextualSpacing/>
        <w:jc w:val="both"/>
        <w:rPr>
          <w:rFonts w:ascii="Bookman Old Style" w:hAnsi="Bookman Old Style"/>
          <w:lang w:val="pt-PT"/>
        </w:rPr>
      </w:pPr>
      <w:r w:rsidRPr="001A0E50">
        <w:rPr>
          <w:rStyle w:val="slitttl1"/>
          <w:rFonts w:ascii="Bookman Old Style" w:hAnsi="Bookman Old Style"/>
          <w:color w:val="auto"/>
          <w:sz w:val="24"/>
          <w:szCs w:val="24"/>
          <w:lang w:val="pt-PT"/>
          <w:specVanish w:val="0"/>
        </w:rPr>
        <w:t>a)</w:t>
      </w:r>
      <w:r w:rsidRPr="001A0E50">
        <w:rPr>
          <w:rStyle w:val="slitbdy"/>
          <w:rFonts w:ascii="Bookman Old Style" w:hAnsi="Bookman Old Style"/>
          <w:color w:val="auto"/>
          <w:sz w:val="24"/>
          <w:szCs w:val="24"/>
          <w:lang w:val="pt-PT"/>
        </w:rPr>
        <w:t>maximum 60 de zile de la înregistrarea proiectului de hotărâre, în cazul în care unitatea/subdiviziunea administrativ-teritorială are calitatea de autoritate contractantă;</w:t>
      </w:r>
    </w:p>
    <w:p w14:paraId="65F06522" w14:textId="77777777" w:rsidR="002C66D8" w:rsidRPr="001A0E50" w:rsidRDefault="002C66D8"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litttl1"/>
          <w:rFonts w:ascii="Bookman Old Style" w:hAnsi="Bookman Old Style"/>
          <w:color w:val="auto"/>
          <w:sz w:val="24"/>
          <w:szCs w:val="24"/>
          <w:lang w:val="pt-PT"/>
          <w:specVanish w:val="0"/>
        </w:rPr>
        <w:lastRenderedPageBreak/>
        <w:t>b)</w:t>
      </w:r>
      <w:r w:rsidRPr="001A0E50">
        <w:rPr>
          <w:rStyle w:val="slitbdy"/>
          <w:rFonts w:ascii="Bookman Old Style" w:hAnsi="Bookman Old Style"/>
          <w:color w:val="auto"/>
          <w:sz w:val="24"/>
          <w:szCs w:val="24"/>
          <w:lang w:val="pt-PT"/>
        </w:rPr>
        <w:t>maximum 90 de zile de la înregistrarea proiectului de hotărâre, în cazul în care asociaţia de dezvoltare intercomunitară are calitatea de autoritate contractantă, care include şi perioada necesară adoptării de către autorităţile deliberative ale unităţilor/subdiviziunilor administrativ-teritoriale membre ale asociaţiei de dezvoltare intercomunitară a hotărârilor privind acordarea mandatelor speciale reprezentanţilor acestora pentru a vota în adunarea generală a asociaţiei proiectul de hotărâre.</w:t>
      </w:r>
    </w:p>
    <w:p w14:paraId="5264B5FF" w14:textId="77777777" w:rsidR="002C66D8" w:rsidRPr="001A0E50" w:rsidRDefault="002C66D8"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(10)</w:t>
      </w:r>
      <w:r w:rsidRPr="001A0E50">
        <w:rPr>
          <w:rStyle w:val="salnbdy"/>
          <w:rFonts w:ascii="Bookman Old Style" w:hAnsi="Bookman Old Style"/>
          <w:color w:val="auto"/>
          <w:sz w:val="24"/>
          <w:szCs w:val="24"/>
          <w:lang w:val="pt-PT"/>
        </w:rPr>
        <w:t xml:space="preserve"> În vederea încadrării în termenul prevăzut la </w:t>
      </w:r>
      <w:r w:rsidRPr="001A0E50">
        <w:rPr>
          <w:rStyle w:val="slgi1"/>
          <w:rFonts w:ascii="Bookman Old Style" w:hAnsi="Bookman Old Style"/>
          <w:color w:val="auto"/>
          <w:sz w:val="24"/>
          <w:szCs w:val="24"/>
          <w:u w:val="none"/>
          <w:lang w:val="pt-PT"/>
        </w:rPr>
        <w:t>alin. (9) lit. b)</w:t>
      </w:r>
      <w:r w:rsidRPr="001A0E50">
        <w:rPr>
          <w:rStyle w:val="salnbdy"/>
          <w:rFonts w:ascii="Bookman Old Style" w:hAnsi="Bookman Old Style"/>
          <w:color w:val="auto"/>
          <w:sz w:val="24"/>
          <w:szCs w:val="24"/>
          <w:lang w:val="pt-PT"/>
        </w:rPr>
        <w:t>, preşedintele asociaţiei de dezvoltare intercomunitară, cu sprijinul compartimentului de specialitate, iniţiază şi transmite unităţilor/subdiviziunilor administrativ-teritoriale membre ale asociaţiei, odată cu comunicarea datei şedinţei adunării generale, proiectul de hotărâre privind acordarea mandatului special reprezentantului legal pentru a vota, în adunarea generală a asociaţiei, adoptarea sau, după caz, respingerea proiectului de hotărâre privind aprobarea tarifului/tarifelor.</w:t>
      </w:r>
    </w:p>
    <w:p w14:paraId="7CA6E002" w14:textId="77777777" w:rsidR="002C66D8" w:rsidRPr="001A0E50" w:rsidRDefault="002C66D8"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(11)</w:t>
      </w:r>
      <w:r w:rsidRPr="001A0E50">
        <w:rPr>
          <w:rStyle w:val="salnbdy"/>
          <w:rFonts w:ascii="Bookman Old Style" w:hAnsi="Bookman Old Style"/>
          <w:color w:val="auto"/>
          <w:sz w:val="24"/>
          <w:szCs w:val="24"/>
          <w:lang w:val="pt-PT"/>
        </w:rPr>
        <w:t xml:space="preserve"> În situaţia în care autorităţile deliberative ale unităţilor/subdiviziunilor administrativ-teritoriale nu se pronunţă asupra hotărârilor privind acordarea mandatelor speciale prevăzute la </w:t>
      </w:r>
      <w:r w:rsidRPr="001A0E50">
        <w:rPr>
          <w:rStyle w:val="slgi1"/>
          <w:rFonts w:ascii="Bookman Old Style" w:hAnsi="Bookman Old Style"/>
          <w:color w:val="auto"/>
          <w:sz w:val="24"/>
          <w:szCs w:val="24"/>
          <w:u w:val="none"/>
          <w:lang w:val="pt-PT"/>
        </w:rPr>
        <w:t>alin. (10)</w:t>
      </w:r>
      <w:r w:rsidRPr="001A0E50">
        <w:rPr>
          <w:rStyle w:val="salnbdy"/>
          <w:rFonts w:ascii="Bookman Old Style" w:hAnsi="Bookman Old Style"/>
          <w:color w:val="auto"/>
          <w:sz w:val="24"/>
          <w:szCs w:val="24"/>
          <w:lang w:val="pt-PT"/>
        </w:rPr>
        <w:t xml:space="preserve"> în termen de 30 de zile de la primirea solicitării, se prezumă că unităţile/subdiviziunile administrativ-teritoriale au acceptat tacit proiectul de hotărâre privind aprobarea tarifelor.</w:t>
      </w:r>
    </w:p>
    <w:p w14:paraId="28ECADE8" w14:textId="77777777" w:rsidR="00BA44BC" w:rsidRPr="006D64F4" w:rsidRDefault="002C66D8"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r w:rsidRPr="006D64F4">
        <w:rPr>
          <w:rStyle w:val="salnttl1"/>
          <w:rFonts w:ascii="Bookman Old Style" w:hAnsi="Bookman Old Style"/>
          <w:color w:val="auto"/>
          <w:sz w:val="24"/>
          <w:szCs w:val="24"/>
          <w:specVanish w:val="0"/>
        </w:rPr>
        <w:t>(12)</w:t>
      </w:r>
      <w:r w:rsidRPr="006D64F4">
        <w:rPr>
          <w:rStyle w:val="salnbdy"/>
          <w:rFonts w:ascii="Bookman Old Style" w:hAnsi="Bookman Old Style"/>
          <w:color w:val="auto"/>
          <w:sz w:val="24"/>
          <w:szCs w:val="24"/>
        </w:rPr>
        <w:t xml:space="preserve"> Hotărârea adunării generale a asociaţiei de dezvoltare intercomunitară privind aprobarea tarifului/tarifelor se adoptă cu majoritate simplă de voturi şi este obligatorie pentru toţi membrii asociaţi, inclusiv pentru cei care au votat împotrivă</w:t>
      </w:r>
      <w:r w:rsidR="00BA44BC" w:rsidRPr="006D64F4">
        <w:rPr>
          <w:rFonts w:ascii="Bookman Old Style" w:hAnsi="Bookman Old Style"/>
        </w:rPr>
        <w:t>.</w:t>
      </w:r>
    </w:p>
    <w:p w14:paraId="1AD85674" w14:textId="77777777" w:rsidR="0009627D" w:rsidRPr="001A0E50" w:rsidRDefault="00BA44BC" w:rsidP="001A0E50">
      <w:pPr>
        <w:keepNext/>
        <w:keepLines/>
        <w:suppressLineNumbers/>
        <w:suppressAutoHyphens/>
        <w:ind w:left="-709" w:firstLine="720"/>
        <w:contextualSpacing/>
        <w:jc w:val="both"/>
        <w:rPr>
          <w:rStyle w:val="salnbdy"/>
          <w:rFonts w:ascii="Bookman Old Style" w:hAnsi="Bookman Old Style"/>
          <w:color w:val="auto"/>
          <w:sz w:val="24"/>
          <w:szCs w:val="24"/>
          <w:lang w:val="pt-PT"/>
        </w:rPr>
      </w:pPr>
      <w:r w:rsidRPr="001A0E50">
        <w:rPr>
          <w:rFonts w:ascii="Bookman Old Style" w:hAnsi="Bookman Old Style"/>
          <w:b/>
          <w:bCs/>
          <w:lang w:val="pt-PT"/>
        </w:rPr>
        <w:t>A</w:t>
      </w:r>
      <w:r w:rsidR="007E31EF" w:rsidRPr="001A0E50">
        <w:rPr>
          <w:rFonts w:ascii="Bookman Old Style" w:hAnsi="Bookman Old Style"/>
          <w:b/>
          <w:bCs/>
          <w:lang w:val="pt-PT"/>
        </w:rPr>
        <w:t>rt</w:t>
      </w:r>
      <w:r w:rsidRPr="001A0E50">
        <w:rPr>
          <w:rFonts w:ascii="Bookman Old Style" w:hAnsi="Bookman Old Style"/>
          <w:b/>
          <w:bCs/>
          <w:lang w:val="pt-PT"/>
        </w:rPr>
        <w:t xml:space="preserve">. </w:t>
      </w:r>
      <w:r w:rsidR="00C23CE5" w:rsidRPr="001A0E50">
        <w:rPr>
          <w:rFonts w:ascii="Bookman Old Style" w:hAnsi="Bookman Old Style"/>
          <w:b/>
          <w:bCs/>
          <w:lang w:val="pt-PT"/>
        </w:rPr>
        <w:t>46</w:t>
      </w:r>
      <w:r w:rsidR="007E31EF" w:rsidRPr="001A0E50">
        <w:rPr>
          <w:rFonts w:ascii="Bookman Old Style" w:hAnsi="Bookman Old Style"/>
          <w:lang w:val="pt-PT"/>
        </w:rPr>
        <w:t xml:space="preserve"> </w:t>
      </w:r>
      <w:r w:rsidRPr="001A0E50">
        <w:rPr>
          <w:rFonts w:ascii="Bookman Old Style" w:hAnsi="Bookman Old Style"/>
          <w:lang w:val="pt-PT"/>
        </w:rPr>
        <w:t>(</w:t>
      </w:r>
      <w:r w:rsidR="0009627D" w:rsidRPr="001A0E50">
        <w:rPr>
          <w:rStyle w:val="salnttl1"/>
          <w:rFonts w:ascii="Bookman Old Style" w:hAnsi="Bookman Old Style"/>
          <w:color w:val="auto"/>
          <w:sz w:val="24"/>
          <w:szCs w:val="24"/>
          <w:lang w:val="pt-PT"/>
          <w:specVanish w:val="0"/>
        </w:rPr>
        <w:t>(1)</w:t>
      </w:r>
      <w:r w:rsidR="0009627D" w:rsidRPr="001A0E50">
        <w:rPr>
          <w:rStyle w:val="salnbdy"/>
          <w:rFonts w:ascii="Bookman Old Style" w:hAnsi="Bookman Old Style"/>
          <w:color w:val="auto"/>
          <w:sz w:val="24"/>
          <w:szCs w:val="24"/>
          <w:lang w:val="pt-PT"/>
        </w:rPr>
        <w:t xml:space="preserve"> În funcţie de modul de prezentare şi complexitatea informaţiilor conţinute în documentaţia de aprobare a tarifului/tarifelor depusă de solicitant, autorităţile administraţiei publice locale sau, după caz, asociaţiile de dezvoltare intercomunitară au dreptul să procedeze, o singură dată, la:</w:t>
      </w:r>
    </w:p>
    <w:p w14:paraId="78796A51" w14:textId="77777777" w:rsidR="0009627D" w:rsidRPr="001A0E50" w:rsidRDefault="0009627D" w:rsidP="001A0E50">
      <w:pPr>
        <w:keepNext/>
        <w:keepLines/>
        <w:suppressLineNumbers/>
        <w:suppressAutoHyphens/>
        <w:ind w:left="-709"/>
        <w:contextualSpacing/>
        <w:jc w:val="both"/>
        <w:rPr>
          <w:rFonts w:ascii="Bookman Old Style" w:hAnsi="Bookman Old Style"/>
          <w:lang w:val="pt-PT"/>
        </w:rPr>
      </w:pPr>
      <w:r w:rsidRPr="001A0E50">
        <w:rPr>
          <w:rStyle w:val="slitttl1"/>
          <w:rFonts w:ascii="Bookman Old Style" w:hAnsi="Bookman Old Style"/>
          <w:color w:val="auto"/>
          <w:sz w:val="24"/>
          <w:szCs w:val="24"/>
          <w:lang w:val="pt-PT"/>
          <w:specVanish w:val="0"/>
        </w:rPr>
        <w:t>a)</w:t>
      </w:r>
      <w:r w:rsidRPr="001A0E50">
        <w:rPr>
          <w:rStyle w:val="slitbdy"/>
          <w:rFonts w:ascii="Bookman Old Style" w:hAnsi="Bookman Old Style"/>
          <w:color w:val="auto"/>
          <w:sz w:val="24"/>
          <w:szCs w:val="24"/>
          <w:lang w:val="pt-PT"/>
        </w:rPr>
        <w:t>transmiterea unei adrese de solicitare completări prin care i se aduce la cunoştinţă solicitantului obligaţia de a prezenta, în termen de 30 de zile, completări şi/sau clarificări, cu referire la cererea şi documentele depuse;</w:t>
      </w:r>
    </w:p>
    <w:p w14:paraId="64F09EE2" w14:textId="77777777" w:rsidR="0009627D" w:rsidRPr="001A0E50" w:rsidRDefault="0009627D"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litttl1"/>
          <w:rFonts w:ascii="Bookman Old Style" w:hAnsi="Bookman Old Style"/>
          <w:color w:val="auto"/>
          <w:sz w:val="24"/>
          <w:szCs w:val="24"/>
          <w:lang w:val="pt-PT"/>
          <w:specVanish w:val="0"/>
        </w:rPr>
        <w:t>b)</w:t>
      </w:r>
      <w:r w:rsidRPr="001A0E50">
        <w:rPr>
          <w:rStyle w:val="slitbdy"/>
          <w:rFonts w:ascii="Bookman Old Style" w:hAnsi="Bookman Old Style"/>
          <w:color w:val="auto"/>
          <w:sz w:val="24"/>
          <w:szCs w:val="24"/>
          <w:lang w:val="pt-PT"/>
        </w:rPr>
        <w:t>convocarea, la sediul autorităţii contractante, a reprezentanţilor autorizaţi ai solicitantului, pentru a clarifica anumite aspecte care rezultă/nu rezultă din documentele puse la dispoziţie; aspectele relevante rezultate în cadrul convocării se înscriu într-un proces-verbal.</w:t>
      </w:r>
    </w:p>
    <w:p w14:paraId="7E0C2EDF" w14:textId="77777777" w:rsidR="0009627D" w:rsidRPr="001A0E50" w:rsidRDefault="0009627D"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(2)</w:t>
      </w:r>
      <w:r w:rsidRPr="001A0E50">
        <w:rPr>
          <w:rStyle w:val="salnbdy"/>
          <w:rFonts w:ascii="Bookman Old Style" w:hAnsi="Bookman Old Style"/>
          <w:color w:val="auto"/>
          <w:sz w:val="24"/>
          <w:szCs w:val="24"/>
          <w:lang w:val="pt-PT"/>
        </w:rPr>
        <w:t xml:space="preserve"> În situaţiile prevăzute la </w:t>
      </w:r>
      <w:r w:rsidRPr="001A0E50">
        <w:rPr>
          <w:rStyle w:val="slgi1"/>
          <w:rFonts w:ascii="Bookman Old Style" w:hAnsi="Bookman Old Style"/>
          <w:color w:val="auto"/>
          <w:sz w:val="24"/>
          <w:szCs w:val="24"/>
          <w:u w:val="none"/>
          <w:lang w:val="pt-PT"/>
        </w:rPr>
        <w:t>alin. (1)</w:t>
      </w:r>
      <w:r w:rsidRPr="001A0E50">
        <w:rPr>
          <w:rStyle w:val="salnbdy"/>
          <w:rFonts w:ascii="Bookman Old Style" w:hAnsi="Bookman Old Style"/>
          <w:color w:val="auto"/>
          <w:sz w:val="24"/>
          <w:szCs w:val="24"/>
          <w:lang w:val="pt-PT"/>
        </w:rPr>
        <w:t>, compartimentele de resort şi comisiile de specialitate au obligaţia să întocmească raportul de specialitate, respectiv să emită avizul consultativ cu privire la adoptarea sau, după caz, respingerea proiectului de hotărâre, în termen de 30 de zile de la transmiterea de către operator a tuturor documentelor solicitate.</w:t>
      </w:r>
    </w:p>
    <w:p w14:paraId="346F1AFF" w14:textId="77777777" w:rsidR="0009627D" w:rsidRPr="001A0E50" w:rsidRDefault="0009627D"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(3)</w:t>
      </w:r>
      <w:r w:rsidRPr="001A0E50">
        <w:rPr>
          <w:rStyle w:val="salnbdy"/>
          <w:rFonts w:ascii="Bookman Old Style" w:hAnsi="Bookman Old Style"/>
          <w:color w:val="auto"/>
          <w:sz w:val="24"/>
          <w:szCs w:val="24"/>
          <w:lang w:val="pt-PT"/>
        </w:rPr>
        <w:t xml:space="preserve"> În cazul în care, în termen de 30 de zile de la data adresei de solicitare completări sau de la data încheierii procesului-verbal, operatorul nu furnizează toate documentele solicitate, proiectul de hotărâre privind aprobarea tarifelor este evaluat în şedinţa autorităţii deliberative sau, după caz, a adunării generale a asociaţiei cu propunerea de respingere.</w:t>
      </w:r>
    </w:p>
    <w:p w14:paraId="256B7763" w14:textId="77777777" w:rsidR="0009627D" w:rsidRPr="001A0E50" w:rsidRDefault="0009627D" w:rsidP="001A0E50">
      <w:pPr>
        <w:keepNext/>
        <w:keepLines/>
        <w:suppressLineNumbers/>
        <w:suppressAutoHyphens/>
        <w:ind w:left="-709"/>
        <w:contextualSpacing/>
        <w:jc w:val="both"/>
        <w:rPr>
          <w:rStyle w:val="salnbdy"/>
          <w:rFonts w:ascii="Bookman Old Style" w:hAnsi="Bookman Old Style"/>
          <w:color w:val="auto"/>
          <w:sz w:val="24"/>
          <w:szCs w:val="24"/>
          <w:lang w:val="pt-PT"/>
        </w:rPr>
      </w:pPr>
      <w:r w:rsidRPr="001A0E50">
        <w:rPr>
          <w:rStyle w:val="salnttl1"/>
          <w:rFonts w:ascii="Bookman Old Style" w:hAnsi="Bookman Old Style"/>
          <w:color w:val="auto"/>
          <w:sz w:val="24"/>
          <w:szCs w:val="24"/>
          <w:lang w:val="pt-PT"/>
          <w:specVanish w:val="0"/>
        </w:rPr>
        <w:t>(4)</w:t>
      </w:r>
      <w:r w:rsidRPr="001A0E50">
        <w:rPr>
          <w:rStyle w:val="salnbdy"/>
          <w:rFonts w:ascii="Bookman Old Style" w:hAnsi="Bookman Old Style"/>
          <w:color w:val="auto"/>
          <w:sz w:val="24"/>
          <w:szCs w:val="24"/>
          <w:lang w:val="pt-PT"/>
        </w:rPr>
        <w:t xml:space="preserve"> În situaţiile prevăzute la </w:t>
      </w:r>
      <w:r w:rsidRPr="001A0E50">
        <w:rPr>
          <w:rStyle w:val="slgi1"/>
          <w:rFonts w:ascii="Bookman Old Style" w:hAnsi="Bookman Old Style"/>
          <w:color w:val="auto"/>
          <w:sz w:val="24"/>
          <w:szCs w:val="24"/>
          <w:u w:val="none"/>
          <w:lang w:val="pt-PT"/>
        </w:rPr>
        <w:t>alin. (1)</w:t>
      </w:r>
      <w:r w:rsidRPr="001A0E50">
        <w:rPr>
          <w:rStyle w:val="salnbdy"/>
          <w:rFonts w:ascii="Bookman Old Style" w:hAnsi="Bookman Old Style"/>
          <w:color w:val="auto"/>
          <w:sz w:val="24"/>
          <w:szCs w:val="24"/>
          <w:lang w:val="pt-PT"/>
        </w:rPr>
        <w:t>, proiectul de hotărâre privind aprobarea sau, după caz, refuzul justificat al aprobării tarifului/tarifelor se supune aprobării consiliului local, consiliului judeţean sau, după caz, adunării generale a asociaţiei de dezvoltare intercomunitară, în termen de:</w:t>
      </w:r>
    </w:p>
    <w:p w14:paraId="26CFE722" w14:textId="77777777" w:rsidR="0009627D" w:rsidRPr="001A0E50" w:rsidRDefault="0009627D" w:rsidP="001A0E50">
      <w:pPr>
        <w:keepNext/>
        <w:keepLines/>
        <w:suppressLineNumbers/>
        <w:suppressAutoHyphens/>
        <w:ind w:left="-709"/>
        <w:contextualSpacing/>
        <w:jc w:val="both"/>
        <w:rPr>
          <w:rFonts w:ascii="Bookman Old Style" w:hAnsi="Bookman Old Style"/>
          <w:lang w:val="pt-PT"/>
        </w:rPr>
      </w:pPr>
      <w:r w:rsidRPr="001A0E50">
        <w:rPr>
          <w:rStyle w:val="slitttl1"/>
          <w:rFonts w:ascii="Bookman Old Style" w:hAnsi="Bookman Old Style"/>
          <w:color w:val="auto"/>
          <w:sz w:val="24"/>
          <w:szCs w:val="24"/>
          <w:lang w:val="pt-PT"/>
          <w:specVanish w:val="0"/>
        </w:rPr>
        <w:t>a)</w:t>
      </w:r>
      <w:r w:rsidRPr="001A0E50">
        <w:rPr>
          <w:rStyle w:val="slitbdy"/>
          <w:rFonts w:ascii="Bookman Old Style" w:hAnsi="Bookman Old Style"/>
          <w:color w:val="auto"/>
          <w:sz w:val="24"/>
          <w:szCs w:val="24"/>
          <w:lang w:val="pt-PT"/>
        </w:rPr>
        <w:t>maximum 30 de zile de la data înregistrării la unitatea/subdiviziunea administrativ-teritorială a completărilor transmise de operator;</w:t>
      </w:r>
    </w:p>
    <w:p w14:paraId="10E2D8D9" w14:textId="77777777" w:rsidR="0009627D" w:rsidRPr="001A0E50" w:rsidRDefault="0009627D"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litttl1"/>
          <w:rFonts w:ascii="Bookman Old Style" w:hAnsi="Bookman Old Style"/>
          <w:color w:val="auto"/>
          <w:sz w:val="24"/>
          <w:szCs w:val="24"/>
          <w:lang w:val="pt-PT"/>
          <w:specVanish w:val="0"/>
        </w:rPr>
        <w:lastRenderedPageBreak/>
        <w:t>b)</w:t>
      </w:r>
      <w:r w:rsidRPr="001A0E50">
        <w:rPr>
          <w:rStyle w:val="slitbdy"/>
          <w:rFonts w:ascii="Bookman Old Style" w:hAnsi="Bookman Old Style"/>
          <w:color w:val="auto"/>
          <w:sz w:val="24"/>
          <w:szCs w:val="24"/>
          <w:lang w:val="pt-PT"/>
        </w:rPr>
        <w:t>maximum 60 de zile de la data înregistrării la asociaţia de dezvoltare intercomunitară a completărilor transmise de operator, care include şi perioada necesară adoptării de către autorităţile deliberative ale asociaţiilor a hotărârilor privind acordarea mandatelor speciale reprezentanţilor acestora pentru a vota în adunarea generală a asociaţiei proiectul de hotărâre.</w:t>
      </w:r>
    </w:p>
    <w:p w14:paraId="69A5B9F9" w14:textId="77777777" w:rsidR="00BA44BC" w:rsidRPr="006D64F4" w:rsidRDefault="0009627D"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r w:rsidRPr="006D64F4">
        <w:rPr>
          <w:rStyle w:val="salnttl1"/>
          <w:rFonts w:ascii="Bookman Old Style" w:hAnsi="Bookman Old Style"/>
          <w:color w:val="auto"/>
          <w:sz w:val="24"/>
          <w:szCs w:val="24"/>
          <w:specVanish w:val="0"/>
        </w:rPr>
        <w:t>(5)</w:t>
      </w:r>
      <w:r w:rsidRPr="006D64F4">
        <w:rPr>
          <w:rStyle w:val="salnbdy"/>
          <w:rFonts w:ascii="Bookman Old Style" w:hAnsi="Bookman Old Style"/>
          <w:color w:val="auto"/>
          <w:sz w:val="24"/>
          <w:szCs w:val="24"/>
        </w:rPr>
        <w:t xml:space="preserve">În situaţia de la </w:t>
      </w:r>
      <w:r w:rsidRPr="006D64F4">
        <w:rPr>
          <w:rStyle w:val="slgi1"/>
          <w:rFonts w:ascii="Bookman Old Style" w:hAnsi="Bookman Old Style"/>
          <w:color w:val="auto"/>
          <w:sz w:val="24"/>
          <w:szCs w:val="24"/>
          <w:u w:val="none"/>
        </w:rPr>
        <w:t>alin. (1)</w:t>
      </w:r>
      <w:r w:rsidRPr="006D64F4">
        <w:rPr>
          <w:rStyle w:val="salnbdy"/>
          <w:rFonts w:ascii="Bookman Old Style" w:hAnsi="Bookman Old Style"/>
          <w:color w:val="auto"/>
          <w:sz w:val="24"/>
          <w:szCs w:val="24"/>
        </w:rPr>
        <w:t xml:space="preserve">, dispoziţiile </w:t>
      </w:r>
      <w:r w:rsidRPr="006D64F4">
        <w:rPr>
          <w:rStyle w:val="slgi1"/>
          <w:rFonts w:ascii="Bookman Old Style" w:hAnsi="Bookman Old Style"/>
          <w:color w:val="auto"/>
          <w:sz w:val="24"/>
          <w:szCs w:val="24"/>
          <w:u w:val="none"/>
        </w:rPr>
        <w:t>art. 45 alin. (7)</w:t>
      </w:r>
      <w:r w:rsidRPr="006D64F4">
        <w:rPr>
          <w:rStyle w:val="salnbdy"/>
          <w:rFonts w:ascii="Bookman Old Style" w:hAnsi="Bookman Old Style"/>
          <w:color w:val="auto"/>
          <w:sz w:val="24"/>
          <w:szCs w:val="24"/>
        </w:rPr>
        <w:t xml:space="preserve"> şi </w:t>
      </w:r>
      <w:r w:rsidRPr="006D64F4">
        <w:rPr>
          <w:rStyle w:val="slgi1"/>
          <w:rFonts w:ascii="Bookman Old Style" w:hAnsi="Bookman Old Style"/>
          <w:color w:val="auto"/>
          <w:sz w:val="24"/>
          <w:szCs w:val="24"/>
          <w:u w:val="none"/>
        </w:rPr>
        <w:t>alin. (10)-(12)</w:t>
      </w:r>
      <w:r w:rsidRPr="006D64F4">
        <w:rPr>
          <w:rStyle w:val="salnbdy"/>
          <w:rFonts w:ascii="Bookman Old Style" w:hAnsi="Bookman Old Style"/>
          <w:color w:val="auto"/>
          <w:sz w:val="24"/>
          <w:szCs w:val="24"/>
        </w:rPr>
        <w:t xml:space="preserve"> se aplică în mod corespunzător</w:t>
      </w:r>
      <w:r w:rsidR="00BA44BC" w:rsidRPr="006D64F4">
        <w:rPr>
          <w:rFonts w:ascii="Bookman Old Style" w:hAnsi="Bookman Old Style"/>
        </w:rPr>
        <w:t>.</w:t>
      </w:r>
    </w:p>
    <w:p w14:paraId="15DC67B1" w14:textId="77777777" w:rsidR="00BA44BC" w:rsidRPr="006D64F4" w:rsidRDefault="00BA44BC"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r w:rsidRPr="006D64F4">
        <w:rPr>
          <w:rFonts w:ascii="Bookman Old Style" w:hAnsi="Bookman Old Style"/>
          <w:b/>
          <w:bCs/>
        </w:rPr>
        <w:t>A</w:t>
      </w:r>
      <w:r w:rsidR="007E31EF" w:rsidRPr="006D64F4">
        <w:rPr>
          <w:rFonts w:ascii="Bookman Old Style" w:hAnsi="Bookman Old Style"/>
          <w:b/>
          <w:bCs/>
        </w:rPr>
        <w:t>rt</w:t>
      </w:r>
      <w:r w:rsidRPr="006D64F4">
        <w:rPr>
          <w:rFonts w:ascii="Bookman Old Style" w:hAnsi="Bookman Old Style"/>
          <w:b/>
          <w:bCs/>
        </w:rPr>
        <w:t xml:space="preserve">. </w:t>
      </w:r>
      <w:r w:rsidR="0009627D" w:rsidRPr="006D64F4">
        <w:rPr>
          <w:rFonts w:ascii="Bookman Old Style" w:hAnsi="Bookman Old Style"/>
          <w:b/>
          <w:bCs/>
        </w:rPr>
        <w:t>47</w:t>
      </w:r>
      <w:r w:rsidR="007E31EF" w:rsidRPr="006D64F4">
        <w:rPr>
          <w:rFonts w:ascii="Bookman Old Style" w:hAnsi="Bookman Old Style"/>
        </w:rPr>
        <w:t xml:space="preserve"> </w:t>
      </w:r>
      <w:r w:rsidRPr="006D64F4">
        <w:rPr>
          <w:rFonts w:ascii="Bookman Old Style" w:hAnsi="Bookman Old Style"/>
        </w:rPr>
        <w:t xml:space="preserve">(1) </w:t>
      </w:r>
      <w:r w:rsidR="0009627D" w:rsidRPr="006D64F4">
        <w:rPr>
          <w:rStyle w:val="salnbdy"/>
          <w:rFonts w:ascii="Bookman Old Style" w:hAnsi="Bookman Old Style"/>
          <w:color w:val="auto"/>
          <w:sz w:val="24"/>
          <w:szCs w:val="24"/>
        </w:rPr>
        <w:t>Hotărârea de aprobare a tarifelor adoptată de către autoritatea deliberativă a administraţiei publice locale sau, după caz, de adunarea generală a asociaţiei de dezvoltare intercomunitară constituie temei legal pentru emiterea facturii de către operator, fără a fi necesară încheierea vreunui act adiţional la contractul de delegare şi/sau la contractul de prestare a serviciului de salubrizare</w:t>
      </w:r>
      <w:r w:rsidRPr="006D64F4">
        <w:rPr>
          <w:rFonts w:ascii="Bookman Old Style" w:hAnsi="Bookman Old Style"/>
        </w:rPr>
        <w:t>.</w:t>
      </w:r>
    </w:p>
    <w:p w14:paraId="4382A9CC" w14:textId="77777777" w:rsidR="00BA44BC" w:rsidRPr="006D64F4" w:rsidRDefault="00BA44BC"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xml:space="preserve">(2) </w:t>
      </w:r>
      <w:r w:rsidR="0009627D" w:rsidRPr="006D64F4">
        <w:rPr>
          <w:rStyle w:val="salnbdy"/>
          <w:rFonts w:ascii="Bookman Old Style" w:hAnsi="Bookman Old Style"/>
          <w:color w:val="auto"/>
          <w:sz w:val="24"/>
          <w:szCs w:val="24"/>
        </w:rPr>
        <w:t>În modalitatea de plată prin tarif, operatorul care are raporturi contractuale cu utilizatorii facturează toţi utilizatorii cu contravaloarea fiecărei activităţi de salubrizare desfăşurate de operatori pe fluxul deşeurilor municipale, calculată pe baza tarifului aprobat pentru fiecare operator în parte, precum şi cu contravaloarea aferentă contribuţiei pentru economia circulară, calculată pe baza indicatorului de performanţă al fiecărei activităţi de salubrizare</w:t>
      </w:r>
      <w:r w:rsidRPr="006D64F4">
        <w:rPr>
          <w:rFonts w:ascii="Bookman Old Style" w:hAnsi="Bookman Old Style"/>
        </w:rPr>
        <w:t>.</w:t>
      </w:r>
    </w:p>
    <w:p w14:paraId="06B8CF4E" w14:textId="77777777" w:rsidR="00BA44BC" w:rsidRPr="006D64F4" w:rsidRDefault="00BA44BC"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xml:space="preserve">(3) </w:t>
      </w:r>
      <w:r w:rsidR="0009627D" w:rsidRPr="006D64F4">
        <w:rPr>
          <w:rStyle w:val="salnbdy"/>
          <w:rFonts w:ascii="Bookman Old Style" w:hAnsi="Bookman Old Style"/>
          <w:color w:val="auto"/>
          <w:sz w:val="24"/>
          <w:szCs w:val="24"/>
        </w:rPr>
        <w:t xml:space="preserve">În situaţia de la </w:t>
      </w:r>
      <w:r w:rsidR="0009627D" w:rsidRPr="006D64F4">
        <w:rPr>
          <w:rStyle w:val="slgi1"/>
          <w:rFonts w:ascii="Bookman Old Style" w:hAnsi="Bookman Old Style"/>
          <w:color w:val="auto"/>
          <w:sz w:val="24"/>
          <w:szCs w:val="24"/>
          <w:u w:val="none"/>
        </w:rPr>
        <w:t>alin. (2)</w:t>
      </w:r>
      <w:r w:rsidR="0009627D" w:rsidRPr="006D64F4">
        <w:rPr>
          <w:rStyle w:val="salnbdy"/>
          <w:rFonts w:ascii="Bookman Old Style" w:hAnsi="Bookman Old Style"/>
          <w:color w:val="auto"/>
          <w:sz w:val="24"/>
          <w:szCs w:val="24"/>
        </w:rPr>
        <w:t>, autorităţile administraţiei publice implicate sau, după caz, asociaţiile de dezvoltare intercomunitară au obligaţia să furnizeze operatorului/operatorilor care se află în raporturi contractuale cu utilizatorii nivelul tuturor tarifelor aprobate celorlalţi operatori, inclusiv valoarea fiecărei contribuţii cu economia circulară ce urmează a fi facturate utilizatorilor şi, după aprobare, valoarea reducerii facturii pentru utilizatorii casnici din sumele încasate de la organizaţiile care implementează răspunderea extinsă a producătorilor</w:t>
      </w:r>
      <w:r w:rsidRPr="006D64F4">
        <w:rPr>
          <w:rFonts w:ascii="Bookman Old Style" w:hAnsi="Bookman Old Style"/>
        </w:rPr>
        <w:t>.</w:t>
      </w:r>
    </w:p>
    <w:p w14:paraId="7AF58ECB" w14:textId="77777777" w:rsidR="00BA44BC" w:rsidRPr="006D64F4" w:rsidRDefault="00BA44BC"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xml:space="preserve">(4) </w:t>
      </w:r>
      <w:r w:rsidR="0009627D" w:rsidRPr="006D64F4">
        <w:rPr>
          <w:rStyle w:val="salnbdy"/>
          <w:rFonts w:ascii="Bookman Old Style" w:hAnsi="Bookman Old Style"/>
          <w:color w:val="auto"/>
          <w:sz w:val="24"/>
          <w:szCs w:val="24"/>
        </w:rPr>
        <w:t>În modalitatea de plată prin tarif, raporturile contractuale dintre operatorii care desfăşoară activităţi de salubrizare pe fluxul deşeurilor municipale se stabilesc numai pe baza şi prin aplicarea tarifelor activităţilor de salubrizare prevăzute în contractele de delegare încheiate, individual sau în asociere, de către unitatea/subdiviziunea administrativ-teritorială de pe raza căreia provin deşeurile</w:t>
      </w:r>
      <w:r w:rsidRPr="006D64F4">
        <w:rPr>
          <w:rFonts w:ascii="Bookman Old Style" w:hAnsi="Bookman Old Style"/>
        </w:rPr>
        <w:t>.</w:t>
      </w:r>
    </w:p>
    <w:p w14:paraId="3973E913" w14:textId="77777777" w:rsidR="00BA44BC" w:rsidRPr="006D64F4" w:rsidRDefault="00BA44BC"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r w:rsidRPr="006D64F4">
        <w:rPr>
          <w:rFonts w:ascii="Bookman Old Style" w:hAnsi="Bookman Old Style"/>
          <w:b/>
          <w:bCs/>
        </w:rPr>
        <w:t>A</w:t>
      </w:r>
      <w:r w:rsidR="007E31EF" w:rsidRPr="006D64F4">
        <w:rPr>
          <w:rFonts w:ascii="Bookman Old Style" w:hAnsi="Bookman Old Style"/>
          <w:b/>
          <w:bCs/>
        </w:rPr>
        <w:t>rt</w:t>
      </w:r>
      <w:r w:rsidRPr="006D64F4">
        <w:rPr>
          <w:rFonts w:ascii="Bookman Old Style" w:hAnsi="Bookman Old Style"/>
          <w:b/>
          <w:bCs/>
        </w:rPr>
        <w:t xml:space="preserve">. </w:t>
      </w:r>
      <w:r w:rsidR="0009627D" w:rsidRPr="006D64F4">
        <w:rPr>
          <w:rFonts w:ascii="Bookman Old Style" w:hAnsi="Bookman Old Style"/>
          <w:b/>
          <w:bCs/>
        </w:rPr>
        <w:t>48</w:t>
      </w:r>
      <w:r w:rsidR="007E31EF" w:rsidRPr="006D64F4">
        <w:rPr>
          <w:rFonts w:ascii="Bookman Old Style" w:hAnsi="Bookman Old Style"/>
        </w:rPr>
        <w:t xml:space="preserve"> </w:t>
      </w:r>
      <w:r w:rsidR="0009627D" w:rsidRPr="006D64F4">
        <w:rPr>
          <w:rStyle w:val="spar3"/>
          <w:rFonts w:ascii="Bookman Old Style" w:hAnsi="Bookman Old Style"/>
          <w:color w:val="auto"/>
          <w:sz w:val="24"/>
          <w:szCs w:val="24"/>
          <w:specVanish w:val="0"/>
        </w:rPr>
        <w:t>Litigiile cu privire la stabilirea, ajustarea sau modificarea tarifelor intervenite între autorităţile administraţiei publice locale şi operatori sau între asociaţiile de dezvoltare intercomunitară şi operatori, după caz, se soluţionează de instanţele de contencios administrativ, în condiţiile Legii contenciosului administrativ nr. 554/2004, cu modificările şi completările ulterioare</w:t>
      </w:r>
      <w:r w:rsidRPr="006D64F4">
        <w:rPr>
          <w:rFonts w:ascii="Bookman Old Style" w:hAnsi="Bookman Old Style"/>
        </w:rPr>
        <w:t>.</w:t>
      </w:r>
    </w:p>
    <w:p w14:paraId="2EC143F6" w14:textId="77777777" w:rsidR="00BA44BC" w:rsidRPr="006D64F4" w:rsidRDefault="00BA44BC"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r w:rsidRPr="006D64F4">
        <w:rPr>
          <w:rFonts w:ascii="Bookman Old Style" w:hAnsi="Bookman Old Style"/>
          <w:b/>
          <w:bCs/>
        </w:rPr>
        <w:t>A</w:t>
      </w:r>
      <w:r w:rsidR="007E31EF" w:rsidRPr="006D64F4">
        <w:rPr>
          <w:rFonts w:ascii="Bookman Old Style" w:hAnsi="Bookman Old Style"/>
          <w:b/>
          <w:bCs/>
        </w:rPr>
        <w:t>rt</w:t>
      </w:r>
      <w:r w:rsidRPr="006D64F4">
        <w:rPr>
          <w:rFonts w:ascii="Bookman Old Style" w:hAnsi="Bookman Old Style"/>
          <w:b/>
          <w:bCs/>
        </w:rPr>
        <w:t xml:space="preserve">. </w:t>
      </w:r>
      <w:r w:rsidR="008A2F88" w:rsidRPr="006D64F4">
        <w:rPr>
          <w:rFonts w:ascii="Bookman Old Style" w:hAnsi="Bookman Old Style"/>
          <w:b/>
          <w:bCs/>
        </w:rPr>
        <w:t>49</w:t>
      </w:r>
      <w:r w:rsidR="007E31EF" w:rsidRPr="006D64F4">
        <w:rPr>
          <w:rFonts w:ascii="Bookman Old Style" w:hAnsi="Bookman Old Style"/>
        </w:rPr>
        <w:t xml:space="preserve"> </w:t>
      </w:r>
      <w:r w:rsidRPr="006D64F4">
        <w:rPr>
          <w:rFonts w:ascii="Bookman Old Style" w:hAnsi="Bookman Old Style"/>
        </w:rPr>
        <w:t xml:space="preserve">(1) </w:t>
      </w:r>
      <w:r w:rsidR="008A2F88" w:rsidRPr="006D64F4">
        <w:rPr>
          <w:rStyle w:val="salnbdy"/>
          <w:rFonts w:ascii="Bookman Old Style" w:hAnsi="Bookman Old Style"/>
          <w:color w:val="auto"/>
          <w:sz w:val="24"/>
          <w:szCs w:val="24"/>
        </w:rPr>
        <w:t>Tariful distinct pentru gestionarea deşeurilor de hârtie, metal, plastic şi sticlă pentru activităţile desfăşurate de operatori, prevăzut la art. 17 alin. (5) lit. f) din Ordonanţa de urgenţă a Guvernului nr. 92/2021, aprobată cu modificări şi completări prin Legea nr. 17/2023, utilizat în raporturile contractuale încheiate de către autorităţile administraţiei publice locale/asociaţiile de dezvoltare intercomunitară cu organizaţiile care implementează obligaţiile privind răspunderea extinsă a producătorilor, se aprobă de către autoritatea deliberativă a unităţii/subdiviziunii administrativ-teritoriale sau, după caz, de adunarea generală a asociaţiei de dezvoltare intercomunitară, pe baza tarifelor aprobate pentru activităţile componente serviciului, în conformitate cu normele metodologice elaborate şi aprobate de A.N.R.S.C</w:t>
      </w:r>
      <w:r w:rsidRPr="006D64F4">
        <w:rPr>
          <w:rFonts w:ascii="Bookman Old Style" w:hAnsi="Bookman Old Style"/>
        </w:rPr>
        <w:t>.</w:t>
      </w:r>
    </w:p>
    <w:p w14:paraId="475907D6" w14:textId="77777777" w:rsidR="00BA44BC" w:rsidRPr="006D64F4" w:rsidRDefault="00BA44BC"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lastRenderedPageBreak/>
        <w:t> </w:t>
      </w:r>
      <w:r w:rsidRPr="006D64F4">
        <w:rPr>
          <w:rFonts w:ascii="Bookman Old Style" w:hAnsi="Bookman Old Style"/>
        </w:rPr>
        <w:t> </w:t>
      </w:r>
      <w:r w:rsidRPr="006D64F4">
        <w:rPr>
          <w:rFonts w:ascii="Bookman Old Style" w:hAnsi="Bookman Old Style"/>
        </w:rPr>
        <w:t xml:space="preserve">(2) </w:t>
      </w:r>
      <w:r w:rsidR="008A2F88" w:rsidRPr="006D64F4">
        <w:rPr>
          <w:rStyle w:val="salnbdy"/>
          <w:rFonts w:ascii="Bookman Old Style" w:hAnsi="Bookman Old Style"/>
          <w:color w:val="auto"/>
          <w:sz w:val="24"/>
          <w:szCs w:val="24"/>
        </w:rPr>
        <w:t>Autoritatea deliberativă a unităţii/subdiviziunii administrativ-teritoriale sau, după caz, adunarea generală a asociaţiei de dezvoltare intercomunitară are obligaţia, la orice aprobare a unui tarif component aferent activităţilor desfăşurate pe fluxul deşeurilor de hârtie, metal, plastic şi sticlă, să calculeze şi să aprobe, prin aceeaşi hotărâre, tariful distinct pentru gestionarea acestor deşeuri</w:t>
      </w:r>
      <w:r w:rsidRPr="006D64F4">
        <w:rPr>
          <w:rFonts w:ascii="Bookman Old Style" w:hAnsi="Bookman Old Style"/>
        </w:rPr>
        <w:t>.</w:t>
      </w:r>
    </w:p>
    <w:p w14:paraId="3D8E83EB" w14:textId="77777777" w:rsidR="00005C4B" w:rsidRPr="001A0E50" w:rsidRDefault="00BA44BC" w:rsidP="001A0E50">
      <w:pPr>
        <w:keepNext/>
        <w:keepLines/>
        <w:suppressLineNumbers/>
        <w:suppressAutoHyphens/>
        <w:ind w:left="-709" w:firstLine="720"/>
        <w:contextualSpacing/>
        <w:jc w:val="both"/>
        <w:rPr>
          <w:rFonts w:ascii="Bookman Old Style" w:hAnsi="Bookman Old Style"/>
          <w:shd w:val="clear" w:color="auto" w:fill="FFFFFF"/>
          <w:lang w:val="pt-PT"/>
        </w:rPr>
      </w:pPr>
      <w:r w:rsidRPr="001A0E50">
        <w:rPr>
          <w:rFonts w:ascii="Bookman Old Style" w:hAnsi="Bookman Old Style"/>
          <w:b/>
          <w:bCs/>
          <w:lang w:val="pt-PT"/>
        </w:rPr>
        <w:t>A</w:t>
      </w:r>
      <w:r w:rsidR="007E31EF" w:rsidRPr="001A0E50">
        <w:rPr>
          <w:rFonts w:ascii="Bookman Old Style" w:hAnsi="Bookman Old Style"/>
          <w:b/>
          <w:bCs/>
          <w:lang w:val="pt-PT"/>
        </w:rPr>
        <w:t>rt</w:t>
      </w:r>
      <w:r w:rsidRPr="001A0E50">
        <w:rPr>
          <w:rFonts w:ascii="Bookman Old Style" w:hAnsi="Bookman Old Style"/>
          <w:b/>
          <w:bCs/>
          <w:lang w:val="pt-PT"/>
        </w:rPr>
        <w:t xml:space="preserve">. </w:t>
      </w:r>
      <w:r w:rsidR="00005C4B" w:rsidRPr="001A0E50">
        <w:rPr>
          <w:rFonts w:ascii="Bookman Old Style" w:hAnsi="Bookman Old Style"/>
          <w:b/>
          <w:bCs/>
          <w:lang w:val="pt-PT"/>
        </w:rPr>
        <w:t>50</w:t>
      </w:r>
      <w:r w:rsidR="007E31EF" w:rsidRPr="001A0E50">
        <w:rPr>
          <w:rFonts w:ascii="Bookman Old Style" w:hAnsi="Bookman Old Style"/>
          <w:lang w:val="pt-PT"/>
        </w:rPr>
        <w:t xml:space="preserve"> </w:t>
      </w:r>
      <w:r w:rsidRPr="001A0E50">
        <w:rPr>
          <w:rFonts w:ascii="Bookman Old Style" w:hAnsi="Bookman Old Style"/>
          <w:lang w:val="pt-PT"/>
        </w:rPr>
        <w:t xml:space="preserve">(1) </w:t>
      </w:r>
      <w:r w:rsidR="00005C4B" w:rsidRPr="001A0E50">
        <w:rPr>
          <w:rStyle w:val="salnbdy"/>
          <w:rFonts w:ascii="Bookman Old Style" w:hAnsi="Bookman Old Style"/>
          <w:color w:val="auto"/>
          <w:sz w:val="24"/>
          <w:szCs w:val="24"/>
          <w:lang w:val="pt-PT"/>
        </w:rPr>
        <w:t>În modalitatea de plată a contravalorii serviciului prin tarif nu se calculează şi nu se aprobă tariful distinct de gestionare a fracţiunilor de deşeuri municipale colectate separat pentru utilizatori, prevăzut la art. 17 alin. (5) lit. i) din Ordonanţa de urgenţă a Guvernului nr. 92/2021, aprobată cu modificări şi completări prin Legea nr. 17/2023, operatorii având obligaţia să evidenţieze separat pe factura emisă utilizatorilor contravaloarea fiecărei activităţi componente a serviciului de salubrizare, corespunzător tarifelor aprobate, contravaloarea cheltuielilor cu contribuţia pentru economia circulară, corespunzător indicatorilor de performanţă ai activităţilor desfăşurate de operatori, inclusiv valoarea reducerii facturii pentru utilizatorii casnici care colectează separat deşeurile municipale, aprobată de către autoritatea deliberativă a unităţii/subdiviziunii administrativ-teritoriale sau, după caz, de adunarea generală a asociaţiei de dezvoltare intercomunitară.</w:t>
      </w:r>
    </w:p>
    <w:p w14:paraId="1F67ACC8" w14:textId="77777777" w:rsidR="00BA44BC" w:rsidRPr="006D64F4" w:rsidRDefault="00005C4B"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r w:rsidRPr="006D64F4">
        <w:rPr>
          <w:rStyle w:val="salnttl1"/>
          <w:rFonts w:ascii="Bookman Old Style" w:hAnsi="Bookman Old Style"/>
          <w:color w:val="auto"/>
          <w:sz w:val="24"/>
          <w:szCs w:val="24"/>
          <w:specVanish w:val="0"/>
        </w:rPr>
        <w:t>(2)</w:t>
      </w:r>
      <w:r w:rsidRPr="006D64F4">
        <w:rPr>
          <w:rStyle w:val="salnbdy"/>
          <w:rFonts w:ascii="Bookman Old Style" w:hAnsi="Bookman Old Style"/>
          <w:color w:val="auto"/>
          <w:sz w:val="24"/>
          <w:szCs w:val="24"/>
        </w:rPr>
        <w:t xml:space="preserve"> Autorităţile administraţiei publice locale implicate sau, după caz, asociaţiile de dezvoltare intercomunitară sunt obligate să transmită, în scris, operatorului care se află în raporturi contractuale cu utilizatorii datele şi informaţiile actualizate, prevăzute la </w:t>
      </w:r>
      <w:r w:rsidRPr="006D64F4">
        <w:rPr>
          <w:rStyle w:val="slgi1"/>
          <w:rFonts w:ascii="Bookman Old Style" w:hAnsi="Bookman Old Style"/>
          <w:color w:val="auto"/>
          <w:sz w:val="24"/>
          <w:szCs w:val="24"/>
          <w:u w:val="none"/>
        </w:rPr>
        <w:t>alin. (1)</w:t>
      </w:r>
      <w:r w:rsidRPr="006D64F4">
        <w:rPr>
          <w:rStyle w:val="salnbdy"/>
          <w:rFonts w:ascii="Bookman Old Style" w:hAnsi="Bookman Old Style"/>
          <w:color w:val="auto"/>
          <w:sz w:val="24"/>
          <w:szCs w:val="24"/>
        </w:rPr>
        <w:t>, la orice aprobare a stabilirii, ajustării sau modificării unui tarif şi/sau a valorii reducerii facturii pentru utilizatorii casnici</w:t>
      </w:r>
      <w:r w:rsidR="00BA44BC" w:rsidRPr="006D64F4">
        <w:rPr>
          <w:rFonts w:ascii="Bookman Old Style" w:hAnsi="Bookman Old Style"/>
        </w:rPr>
        <w:t>.</w:t>
      </w:r>
    </w:p>
    <w:p w14:paraId="675C4966" w14:textId="77777777" w:rsidR="00005C4B" w:rsidRPr="001A0E50" w:rsidRDefault="00BA44BC" w:rsidP="001A0E50">
      <w:pPr>
        <w:keepNext/>
        <w:keepLines/>
        <w:suppressLineNumbers/>
        <w:suppressAutoHyphens/>
        <w:ind w:left="-709" w:firstLine="720"/>
        <w:contextualSpacing/>
        <w:jc w:val="both"/>
        <w:rPr>
          <w:rFonts w:ascii="Bookman Old Style" w:hAnsi="Bookman Old Style"/>
          <w:shd w:val="clear" w:color="auto" w:fill="FFFFFF"/>
          <w:lang w:val="pt-PT"/>
        </w:rPr>
      </w:pPr>
      <w:r w:rsidRPr="001A0E50">
        <w:rPr>
          <w:rFonts w:ascii="Bookman Old Style" w:hAnsi="Bookman Old Style"/>
          <w:b/>
          <w:bCs/>
          <w:lang w:val="pt-PT"/>
        </w:rPr>
        <w:t>A</w:t>
      </w:r>
      <w:r w:rsidR="007E31EF" w:rsidRPr="001A0E50">
        <w:rPr>
          <w:rFonts w:ascii="Bookman Old Style" w:hAnsi="Bookman Old Style"/>
          <w:b/>
          <w:bCs/>
          <w:lang w:val="pt-PT"/>
        </w:rPr>
        <w:t>rt</w:t>
      </w:r>
      <w:r w:rsidRPr="001A0E50">
        <w:rPr>
          <w:rFonts w:ascii="Bookman Old Style" w:hAnsi="Bookman Old Style"/>
          <w:b/>
          <w:bCs/>
          <w:lang w:val="pt-PT"/>
        </w:rPr>
        <w:t xml:space="preserve">. </w:t>
      </w:r>
      <w:r w:rsidR="00005C4B" w:rsidRPr="001A0E50">
        <w:rPr>
          <w:rFonts w:ascii="Bookman Old Style" w:hAnsi="Bookman Old Style"/>
          <w:b/>
          <w:bCs/>
          <w:lang w:val="pt-PT"/>
        </w:rPr>
        <w:t>51</w:t>
      </w:r>
      <w:r w:rsidR="007E31EF" w:rsidRPr="001A0E50">
        <w:rPr>
          <w:rFonts w:ascii="Bookman Old Style" w:hAnsi="Bookman Old Style"/>
          <w:lang w:val="pt-PT"/>
        </w:rPr>
        <w:t xml:space="preserve"> </w:t>
      </w:r>
      <w:r w:rsidR="00005C4B" w:rsidRPr="001A0E50">
        <w:rPr>
          <w:rStyle w:val="salnttl1"/>
          <w:rFonts w:ascii="Bookman Old Style" w:hAnsi="Bookman Old Style"/>
          <w:color w:val="auto"/>
          <w:sz w:val="24"/>
          <w:szCs w:val="24"/>
          <w:lang w:val="pt-PT"/>
          <w:specVanish w:val="0"/>
        </w:rPr>
        <w:t>(1)</w:t>
      </w:r>
      <w:r w:rsidR="00005C4B" w:rsidRPr="001A0E50">
        <w:rPr>
          <w:rStyle w:val="salnbdy"/>
          <w:rFonts w:ascii="Bookman Old Style" w:hAnsi="Bookman Old Style"/>
          <w:color w:val="auto"/>
          <w:sz w:val="24"/>
          <w:szCs w:val="24"/>
          <w:lang w:val="pt-PT"/>
        </w:rPr>
        <w:t xml:space="preserve"> În modalitatea de plată a contravalorii serviciului de salubrizare prin tarif, autoritatea deliberativă a unităţii/subdiviziunii administrativ-teritoriale are obligaţia să instituie şi să aprobe o taxă de salubrizare pentru utilizatorii care beneficiază individual de prestarea serviciului de salubrizare fără contract încheiat cu operatorul, de până la de 3 ori mai mare decât nivelul rezultat din tarifele cumulate pentru gestionarea deşeurilor municipale aplicat utilizatorilor cu contract.</w:t>
      </w:r>
    </w:p>
    <w:p w14:paraId="5A78B89A" w14:textId="77777777" w:rsidR="00005C4B" w:rsidRPr="001A0E50" w:rsidRDefault="00005C4B"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(2)</w:t>
      </w:r>
      <w:r w:rsidRPr="001A0E50">
        <w:rPr>
          <w:rStyle w:val="salnbdy"/>
          <w:rFonts w:ascii="Bookman Old Style" w:hAnsi="Bookman Old Style"/>
          <w:color w:val="auto"/>
          <w:sz w:val="24"/>
          <w:szCs w:val="24"/>
          <w:lang w:val="pt-PT"/>
        </w:rPr>
        <w:t xml:space="preserve"> Taxa de salubrizare pentru utilizatorii fără contract se stabileşte de către autorităţile administraţiei publice locale ale unităţii/subdiviziunii administrativ-teritoriale la un nivel care să fie motivant pentru încheierea contractului de prestări servicii cu operatorul şi nu se fundamentează pe elemente de cheltuieli.</w:t>
      </w:r>
    </w:p>
    <w:p w14:paraId="644ED106" w14:textId="77777777" w:rsidR="00005C4B" w:rsidRPr="001A0E50" w:rsidRDefault="00005C4B"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(3)</w:t>
      </w:r>
      <w:r w:rsidRPr="001A0E50">
        <w:rPr>
          <w:rStyle w:val="salnbdy"/>
          <w:rFonts w:ascii="Bookman Old Style" w:hAnsi="Bookman Old Style"/>
          <w:color w:val="auto"/>
          <w:sz w:val="24"/>
          <w:szCs w:val="24"/>
          <w:lang w:val="pt-PT"/>
        </w:rPr>
        <w:t xml:space="preserve"> Sumele încasate din taxa de salubrizare se utilizează de către autorităţile administraţiei publice locale ale unităţii/ subdiviziunii administrativ-teritoriale la plata facturilor lunare emise de operator, la tariful în lei/tonă, pentru acoperirea costurilor de gestionare a cantităţilor de deşeuri provenite de la utilizatorii fără contract.</w:t>
      </w:r>
    </w:p>
    <w:p w14:paraId="3EB5AE4B" w14:textId="77777777" w:rsidR="00005C4B" w:rsidRPr="001A0E50" w:rsidRDefault="00005C4B"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(4)</w:t>
      </w:r>
      <w:r w:rsidRPr="001A0E50">
        <w:rPr>
          <w:rStyle w:val="salnbdy"/>
          <w:rFonts w:ascii="Bookman Old Style" w:hAnsi="Bookman Old Style"/>
          <w:color w:val="auto"/>
          <w:sz w:val="24"/>
          <w:szCs w:val="24"/>
          <w:lang w:val="pt-PT"/>
        </w:rPr>
        <w:t>Factura pentru acoperirea costurilor de gestionare a cantităţilor de deşeuri provenite de la utilizatorii fără contract se emite de operator până la data de 15 a lunii următoare celei în care prestaţia a fost efectuată şi se achită de către autorităţile administraţiei publice locale în termenul de scadenţă de 15 zile de la data emiterii facturii. Neachitarea facturii în termenul de scadenţă atrage penalităţi de întârziere stabilite conform prevederilor art. 42 alin. (10) din Legea nr. 51/2006, republicată, cu modificările şi completările ulterioare.</w:t>
      </w:r>
    </w:p>
    <w:p w14:paraId="5AEC484A" w14:textId="77777777" w:rsidR="00BA44BC" w:rsidRPr="006D64F4" w:rsidRDefault="00005C4B"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r w:rsidRPr="006D64F4">
        <w:rPr>
          <w:rStyle w:val="salnttl1"/>
          <w:rFonts w:ascii="Bookman Old Style" w:hAnsi="Bookman Old Style"/>
          <w:color w:val="auto"/>
          <w:sz w:val="24"/>
          <w:szCs w:val="24"/>
          <w:specVanish w:val="0"/>
        </w:rPr>
        <w:lastRenderedPageBreak/>
        <w:t>(5)</w:t>
      </w:r>
      <w:r w:rsidRPr="006D64F4">
        <w:rPr>
          <w:rStyle w:val="salnbdy"/>
          <w:rFonts w:ascii="Bookman Old Style" w:hAnsi="Bookman Old Style"/>
          <w:color w:val="auto"/>
          <w:sz w:val="24"/>
          <w:szCs w:val="24"/>
        </w:rPr>
        <w:t xml:space="preserve"> Autoritatea deliberativă a unităţii/subdiviziunii administrativ-teritoriale sau, după caz, adunarea generală a asociaţiei de dezvoltare intercomunitară are obligaţia să aprobe, în aplicarea dispoziţiilor art. 17 alin. (5) lit. i) din Ordonanţa de urgenţă a Guvernului nr. 92/2021, aprobată cu modificări şi completări prin Legea nr. 17/2023, un tarif pentru separarea incorectă a deşeurilor municipale la un nivel de până la 2 ori mai mare decât nivelul rezultat din tarifele cumulate pentru gestionarea deşeurilor municipale</w:t>
      </w:r>
      <w:r w:rsidR="00BA44BC" w:rsidRPr="006D64F4">
        <w:rPr>
          <w:rFonts w:ascii="Bookman Old Style" w:hAnsi="Bookman Old Style"/>
        </w:rPr>
        <w:t>.</w:t>
      </w:r>
    </w:p>
    <w:p w14:paraId="359E1EF1" w14:textId="77777777" w:rsidR="00005C4B" w:rsidRPr="001A0E50" w:rsidRDefault="00BA44BC" w:rsidP="001A0E50">
      <w:pPr>
        <w:keepNext/>
        <w:keepLines/>
        <w:suppressLineNumbers/>
        <w:suppressAutoHyphens/>
        <w:ind w:left="-709" w:firstLine="720"/>
        <w:contextualSpacing/>
        <w:jc w:val="both"/>
        <w:rPr>
          <w:rFonts w:ascii="Bookman Old Style" w:hAnsi="Bookman Old Style"/>
          <w:shd w:val="clear" w:color="auto" w:fill="FFFFFF"/>
          <w:lang w:val="pt-PT"/>
        </w:rPr>
      </w:pPr>
      <w:r w:rsidRPr="001A0E50">
        <w:rPr>
          <w:rFonts w:ascii="Bookman Old Style" w:hAnsi="Bookman Old Style"/>
          <w:b/>
          <w:bCs/>
          <w:lang w:val="ro-RO"/>
        </w:rPr>
        <w:t>A</w:t>
      </w:r>
      <w:r w:rsidR="007E31EF" w:rsidRPr="001A0E50">
        <w:rPr>
          <w:rFonts w:ascii="Bookman Old Style" w:hAnsi="Bookman Old Style"/>
          <w:b/>
          <w:bCs/>
          <w:lang w:val="ro-RO"/>
        </w:rPr>
        <w:t>rt</w:t>
      </w:r>
      <w:r w:rsidRPr="001A0E50">
        <w:rPr>
          <w:rFonts w:ascii="Bookman Old Style" w:hAnsi="Bookman Old Style"/>
          <w:b/>
          <w:bCs/>
          <w:lang w:val="ro-RO"/>
        </w:rPr>
        <w:t xml:space="preserve">. </w:t>
      </w:r>
      <w:r w:rsidR="00005C4B" w:rsidRPr="001A0E50">
        <w:rPr>
          <w:rFonts w:ascii="Bookman Old Style" w:hAnsi="Bookman Old Style"/>
          <w:b/>
          <w:bCs/>
          <w:lang w:val="ro-RO"/>
        </w:rPr>
        <w:t>52</w:t>
      </w:r>
      <w:r w:rsidR="007E31EF" w:rsidRPr="001A0E50">
        <w:rPr>
          <w:rFonts w:ascii="Bookman Old Style" w:hAnsi="Bookman Old Style"/>
          <w:lang w:val="ro-RO"/>
        </w:rPr>
        <w:t xml:space="preserve"> </w:t>
      </w:r>
      <w:r w:rsidRPr="001A0E50">
        <w:rPr>
          <w:rFonts w:ascii="Bookman Old Style" w:hAnsi="Bookman Old Style"/>
          <w:lang w:val="ro-RO"/>
        </w:rPr>
        <w:t xml:space="preserve">(1) </w:t>
      </w:r>
      <w:r w:rsidR="00005C4B" w:rsidRPr="001A0E50">
        <w:rPr>
          <w:rStyle w:val="salnbdy"/>
          <w:rFonts w:ascii="Bookman Old Style" w:hAnsi="Bookman Old Style"/>
          <w:color w:val="auto"/>
          <w:sz w:val="24"/>
          <w:szCs w:val="24"/>
          <w:lang w:val="ro-RO"/>
        </w:rPr>
        <w:t xml:space="preserve">Tariful distinct pentru gestionarea deşeurilor de hârtie, metal, plastic şi sticlă pentru activităţile desfăşurate de operatori, respectiv tariful distinct pentru gestionarea deşeurilor reziduale, prevăzute la art. 17 alin. </w:t>
      </w:r>
      <w:r w:rsidR="00005C4B" w:rsidRPr="001A0E50">
        <w:rPr>
          <w:rStyle w:val="salnbdy"/>
          <w:rFonts w:ascii="Bookman Old Style" w:hAnsi="Bookman Old Style"/>
          <w:color w:val="auto"/>
          <w:sz w:val="24"/>
          <w:szCs w:val="24"/>
          <w:lang w:val="pt-PT"/>
        </w:rPr>
        <w:t>(5) lit. f) din Ordonanţa de urgenţă a Guvernului nr. 92/2021, aprobată cu modificări şi completări prin Legea nr. 17/2023, se calculează şi se aprobă de către autoritatea deliberativă a unităţii/subdiviziunii administrativ-teritoriale sau, după caz, de adunarea generală a asociaţiei de dezvoltare intercomunitară, pe baza tarifelor aprobate pentru activităţile componente ale serviciului, în conformitate cu normele metodologice elaborate şi aprobate de A.N.R.S.C.</w:t>
      </w:r>
    </w:p>
    <w:p w14:paraId="0E15D826" w14:textId="77777777" w:rsidR="00005C4B" w:rsidRPr="001A0E50" w:rsidRDefault="00005C4B"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(2)</w:t>
      </w:r>
      <w:r w:rsidRPr="001A0E50">
        <w:rPr>
          <w:rStyle w:val="salnbdy"/>
          <w:rFonts w:ascii="Bookman Old Style" w:hAnsi="Bookman Old Style"/>
          <w:color w:val="auto"/>
          <w:sz w:val="24"/>
          <w:szCs w:val="24"/>
          <w:lang w:val="pt-PT"/>
        </w:rPr>
        <w:t xml:space="preserve"> Tarifele distincte prevăzute la </w:t>
      </w:r>
      <w:r w:rsidRPr="001A0E50">
        <w:rPr>
          <w:rStyle w:val="slgi1"/>
          <w:rFonts w:ascii="Bookman Old Style" w:hAnsi="Bookman Old Style"/>
          <w:color w:val="auto"/>
          <w:sz w:val="24"/>
          <w:szCs w:val="24"/>
          <w:u w:val="none"/>
          <w:lang w:val="pt-PT"/>
        </w:rPr>
        <w:t>alin. (1)</w:t>
      </w:r>
      <w:r w:rsidRPr="001A0E50">
        <w:rPr>
          <w:rStyle w:val="salnbdy"/>
          <w:rFonts w:ascii="Bookman Old Style" w:hAnsi="Bookman Old Style"/>
          <w:color w:val="auto"/>
          <w:sz w:val="24"/>
          <w:szCs w:val="24"/>
          <w:lang w:val="pt-PT"/>
        </w:rPr>
        <w:t xml:space="preserve"> se calculează şi se aprobă, prin aceeaşi hotărâre, la orice aprobare a unui tarif component al vreunei activităţi desfăşurate de operatori pe fluxul deşeurilor municipale.</w:t>
      </w:r>
    </w:p>
    <w:p w14:paraId="7711E00D" w14:textId="77777777" w:rsidR="00005C4B" w:rsidRPr="001A0E50" w:rsidRDefault="00005C4B" w:rsidP="001A0E50">
      <w:pPr>
        <w:keepNext/>
        <w:keepLines/>
        <w:suppressLineNumbers/>
        <w:suppressAutoHyphens/>
        <w:ind w:left="-709"/>
        <w:contextualSpacing/>
        <w:jc w:val="both"/>
        <w:rPr>
          <w:rStyle w:val="salnbdy"/>
          <w:rFonts w:ascii="Bookman Old Style" w:hAnsi="Bookman Old Style"/>
          <w:color w:val="auto"/>
          <w:sz w:val="24"/>
          <w:szCs w:val="24"/>
          <w:lang w:val="pt-PT"/>
        </w:rPr>
      </w:pPr>
      <w:r w:rsidRPr="001A0E50">
        <w:rPr>
          <w:rStyle w:val="salnttl1"/>
          <w:rFonts w:ascii="Bookman Old Style" w:hAnsi="Bookman Old Style"/>
          <w:color w:val="auto"/>
          <w:sz w:val="24"/>
          <w:szCs w:val="24"/>
          <w:lang w:val="pt-PT"/>
          <w:specVanish w:val="0"/>
        </w:rPr>
        <w:t>(3)</w:t>
      </w:r>
      <w:r w:rsidRPr="001A0E50">
        <w:rPr>
          <w:rStyle w:val="salnbdy"/>
          <w:rFonts w:ascii="Bookman Old Style" w:hAnsi="Bookman Old Style"/>
          <w:color w:val="auto"/>
          <w:sz w:val="24"/>
          <w:szCs w:val="24"/>
          <w:lang w:val="pt-PT"/>
        </w:rPr>
        <w:t xml:space="preserve"> Autoritatea deliberativă a unităţii/subdiviziunii administrativ-teritoriale are competenţă exclusivă să calculeze şi să aprobe taxele distincte pentru utilizatori prevăzute la art. 17 alin. (5) lit. i) din Ordonanţa de urgenţă a Guvernului nr. 92/2021, aprobată cu modificări şi completări prin Legea nr. 17/2023, pe baza tarifelor distincte prevăzute la </w:t>
      </w:r>
      <w:r w:rsidRPr="001A0E50">
        <w:rPr>
          <w:rStyle w:val="slgi1"/>
          <w:rFonts w:ascii="Bookman Old Style" w:hAnsi="Bookman Old Style"/>
          <w:color w:val="auto"/>
          <w:sz w:val="24"/>
          <w:szCs w:val="24"/>
          <w:u w:val="none"/>
          <w:lang w:val="pt-PT"/>
        </w:rPr>
        <w:t>alin. (1)</w:t>
      </w:r>
      <w:r w:rsidRPr="001A0E50">
        <w:rPr>
          <w:rStyle w:val="salnbdy"/>
          <w:rFonts w:ascii="Bookman Old Style" w:hAnsi="Bookman Old Style"/>
          <w:color w:val="auto"/>
          <w:sz w:val="24"/>
          <w:szCs w:val="24"/>
          <w:lang w:val="pt-PT"/>
        </w:rPr>
        <w:t>, astfel:</w:t>
      </w:r>
    </w:p>
    <w:p w14:paraId="03CD400C" w14:textId="77777777" w:rsidR="00005C4B" w:rsidRPr="001A0E50" w:rsidRDefault="00005C4B" w:rsidP="001A0E50">
      <w:pPr>
        <w:keepNext/>
        <w:keepLines/>
        <w:suppressLineNumbers/>
        <w:suppressAutoHyphens/>
        <w:ind w:left="-709"/>
        <w:contextualSpacing/>
        <w:jc w:val="both"/>
        <w:rPr>
          <w:rFonts w:ascii="Bookman Old Style" w:hAnsi="Bookman Old Style"/>
          <w:lang w:val="pt-PT"/>
        </w:rPr>
      </w:pPr>
      <w:r w:rsidRPr="001A0E50">
        <w:rPr>
          <w:rStyle w:val="slitttl1"/>
          <w:rFonts w:ascii="Bookman Old Style" w:hAnsi="Bookman Old Style"/>
          <w:color w:val="auto"/>
          <w:sz w:val="24"/>
          <w:szCs w:val="24"/>
          <w:lang w:val="pt-PT"/>
          <w:specVanish w:val="0"/>
        </w:rPr>
        <w:t>a)</w:t>
      </w:r>
      <w:r w:rsidRPr="001A0E50">
        <w:rPr>
          <w:rStyle w:val="slitbdy"/>
          <w:rFonts w:ascii="Bookman Old Style" w:hAnsi="Bookman Old Style"/>
          <w:color w:val="auto"/>
          <w:sz w:val="24"/>
          <w:szCs w:val="24"/>
          <w:lang w:val="pt-PT"/>
        </w:rPr>
        <w:t>taxa distinctă pentru gestionarea deşeurilor de hârtie, metal, plastic şi sticlă se calculează şi se aprobă la nivelul tarifului distinct aferent pentru activităţile desfăşurate de operatori, din care se scade, după caz, valoarea reducerii taxei din sumele încasate de la organizaţiile care implementează obligaţiile privind răspunderea extinsă a producătorilor;</w:t>
      </w:r>
    </w:p>
    <w:p w14:paraId="741EC06F" w14:textId="77777777" w:rsidR="00005C4B" w:rsidRPr="001A0E50" w:rsidRDefault="00005C4B"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litttl1"/>
          <w:rFonts w:ascii="Bookman Old Style" w:hAnsi="Bookman Old Style"/>
          <w:color w:val="auto"/>
          <w:sz w:val="24"/>
          <w:szCs w:val="24"/>
          <w:lang w:val="pt-PT"/>
          <w:specVanish w:val="0"/>
        </w:rPr>
        <w:t>b)</w:t>
      </w:r>
      <w:r w:rsidRPr="001A0E50">
        <w:rPr>
          <w:rStyle w:val="slitbdy"/>
          <w:rFonts w:ascii="Bookman Old Style" w:hAnsi="Bookman Old Style"/>
          <w:color w:val="auto"/>
          <w:sz w:val="24"/>
          <w:szCs w:val="24"/>
          <w:lang w:val="pt-PT"/>
        </w:rPr>
        <w:t>taxa distinctă pentru gestionarea deşeurilor reziduale se aprobă la nivelul tarifului distinct pentru gestionarea deşeurilor reziduale.</w:t>
      </w:r>
    </w:p>
    <w:p w14:paraId="5AC94561" w14:textId="77777777" w:rsidR="00005C4B" w:rsidRPr="001A0E50" w:rsidRDefault="00005C4B"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(4)</w:t>
      </w:r>
      <w:r w:rsidRPr="001A0E50">
        <w:rPr>
          <w:rStyle w:val="salnbdy"/>
          <w:rFonts w:ascii="Bookman Old Style" w:hAnsi="Bookman Old Style"/>
          <w:color w:val="auto"/>
          <w:sz w:val="24"/>
          <w:szCs w:val="24"/>
          <w:lang w:val="pt-PT"/>
        </w:rPr>
        <w:t xml:space="preserve"> Utilizatorii plătesc o singură taxă, respectiv taxa de salubrizare, care reprezintă suma taxelor distincte prevăzute la </w:t>
      </w:r>
      <w:r w:rsidRPr="001A0E50">
        <w:rPr>
          <w:rStyle w:val="slgi1"/>
          <w:rFonts w:ascii="Bookman Old Style" w:hAnsi="Bookman Old Style"/>
          <w:color w:val="auto"/>
          <w:sz w:val="24"/>
          <w:szCs w:val="24"/>
          <w:u w:val="none"/>
          <w:lang w:val="pt-PT"/>
        </w:rPr>
        <w:t>alin. (3)</w:t>
      </w:r>
      <w:r w:rsidRPr="001A0E50">
        <w:rPr>
          <w:rStyle w:val="salnbdy"/>
          <w:rFonts w:ascii="Bookman Old Style" w:hAnsi="Bookman Old Style"/>
          <w:color w:val="auto"/>
          <w:sz w:val="24"/>
          <w:szCs w:val="24"/>
          <w:lang w:val="pt-PT"/>
        </w:rPr>
        <w:t>.</w:t>
      </w:r>
    </w:p>
    <w:p w14:paraId="7677792B" w14:textId="77777777" w:rsidR="00005C4B" w:rsidRPr="001A0E50" w:rsidRDefault="00005C4B" w:rsidP="001A0E50">
      <w:pPr>
        <w:keepNext/>
        <w:keepLines/>
        <w:suppressLineNumbers/>
        <w:suppressAutoHyphens/>
        <w:ind w:left="-709"/>
        <w:contextualSpacing/>
        <w:jc w:val="both"/>
        <w:rPr>
          <w:rFonts w:ascii="Bookman Old Style" w:hAnsi="Bookman Old Style"/>
          <w:shd w:val="clear" w:color="auto" w:fill="FFFFFF"/>
          <w:lang w:val="pt-PT"/>
        </w:rPr>
      </w:pPr>
      <w:r w:rsidRPr="001A0E50">
        <w:rPr>
          <w:rStyle w:val="salnttl1"/>
          <w:rFonts w:ascii="Bookman Old Style" w:hAnsi="Bookman Old Style"/>
          <w:color w:val="auto"/>
          <w:sz w:val="24"/>
          <w:szCs w:val="24"/>
          <w:lang w:val="pt-PT"/>
          <w:specVanish w:val="0"/>
        </w:rPr>
        <w:t>(5)</w:t>
      </w:r>
      <w:r w:rsidRPr="001A0E50">
        <w:rPr>
          <w:rStyle w:val="salnbdy"/>
          <w:rFonts w:ascii="Bookman Old Style" w:hAnsi="Bookman Old Style"/>
          <w:color w:val="auto"/>
          <w:sz w:val="24"/>
          <w:szCs w:val="24"/>
          <w:lang w:val="pt-PT"/>
        </w:rPr>
        <w:t xml:space="preserve"> În vederea acoperirii costurilor de administrare a taxei de salubrizare, autoritatea deliberativă a unităţii/subdiviziunii administrativ-teritoriale poate aproba un nivel mai mare al taxei cu până la 5%.</w:t>
      </w:r>
    </w:p>
    <w:p w14:paraId="60706C24" w14:textId="77777777" w:rsidR="00BA44BC" w:rsidRPr="006D64F4" w:rsidRDefault="00005C4B"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r w:rsidRPr="006D64F4">
        <w:rPr>
          <w:rStyle w:val="salnttl1"/>
          <w:rFonts w:ascii="Bookman Old Style" w:hAnsi="Bookman Old Style"/>
          <w:color w:val="auto"/>
          <w:sz w:val="24"/>
          <w:szCs w:val="24"/>
          <w:specVanish w:val="0"/>
        </w:rPr>
        <w:t>(6)</w:t>
      </w:r>
      <w:r w:rsidRPr="006D64F4">
        <w:rPr>
          <w:rStyle w:val="salnbdy"/>
          <w:rFonts w:ascii="Bookman Old Style" w:hAnsi="Bookman Old Style"/>
          <w:color w:val="auto"/>
          <w:sz w:val="24"/>
          <w:szCs w:val="24"/>
        </w:rPr>
        <w:t xml:space="preserve"> În aplicarea dispoziţiilor art. 17 alin. (5) lit. i) din Ordonanţa de urgenţă a Guvernului nr. 92/2021, aprobată cu modificări şi completări prin Legea nr. 17/2023, autoritatea deliberativă a unităţii/subdiviziunii administrativ-teritoriale are obligaţia să aprobe o taxă de salubrizare pentru separarea incorectă a deşeurilor municipale la un nivel de până la 2 ori mai mare decât taxa de salubrizare aplicată utilizatorilor care separă în mod corespunzător deşeurile</w:t>
      </w:r>
      <w:r w:rsidR="00575BDD" w:rsidRPr="006D64F4">
        <w:rPr>
          <w:rFonts w:ascii="Bookman Old Style" w:hAnsi="Bookman Old Style"/>
        </w:rPr>
        <w:t>.</w:t>
      </w:r>
    </w:p>
    <w:p w14:paraId="53F1954A" w14:textId="77777777" w:rsidR="00005C4B" w:rsidRPr="001A0E50" w:rsidRDefault="00575BDD" w:rsidP="001A0E50">
      <w:pPr>
        <w:keepNext/>
        <w:keepLines/>
        <w:suppressLineNumbers/>
        <w:suppressAutoHyphens/>
        <w:ind w:left="-709" w:firstLine="720"/>
        <w:contextualSpacing/>
        <w:jc w:val="both"/>
        <w:rPr>
          <w:rFonts w:ascii="Bookman Old Style" w:hAnsi="Bookman Old Style"/>
          <w:shd w:val="clear" w:color="auto" w:fill="FFFFFF"/>
          <w:lang w:val="pt-PT"/>
        </w:rPr>
      </w:pPr>
      <w:r w:rsidRPr="001A0E50">
        <w:rPr>
          <w:rFonts w:ascii="Bookman Old Style" w:hAnsi="Bookman Old Style"/>
          <w:b/>
          <w:bCs/>
          <w:lang w:val="pt-PT"/>
        </w:rPr>
        <w:t>A</w:t>
      </w:r>
      <w:r w:rsidR="007E31EF" w:rsidRPr="001A0E50">
        <w:rPr>
          <w:rFonts w:ascii="Bookman Old Style" w:hAnsi="Bookman Old Style"/>
          <w:b/>
          <w:bCs/>
          <w:lang w:val="pt-PT"/>
        </w:rPr>
        <w:t>rt</w:t>
      </w:r>
      <w:r w:rsidRPr="001A0E50">
        <w:rPr>
          <w:rFonts w:ascii="Bookman Old Style" w:hAnsi="Bookman Old Style"/>
          <w:b/>
          <w:bCs/>
          <w:lang w:val="pt-PT"/>
        </w:rPr>
        <w:t xml:space="preserve">. </w:t>
      </w:r>
      <w:r w:rsidR="00005C4B" w:rsidRPr="001A0E50">
        <w:rPr>
          <w:rFonts w:ascii="Bookman Old Style" w:hAnsi="Bookman Old Style"/>
          <w:b/>
          <w:bCs/>
          <w:lang w:val="pt-PT"/>
        </w:rPr>
        <w:t>55</w:t>
      </w:r>
      <w:r w:rsidR="007E31EF" w:rsidRPr="001A0E50">
        <w:rPr>
          <w:rFonts w:ascii="Bookman Old Style" w:hAnsi="Bookman Old Style"/>
          <w:lang w:val="pt-PT"/>
        </w:rPr>
        <w:t xml:space="preserve"> </w:t>
      </w:r>
      <w:r w:rsidR="00005C4B" w:rsidRPr="001A0E50">
        <w:rPr>
          <w:rStyle w:val="salnttl1"/>
          <w:rFonts w:ascii="Bookman Old Style" w:hAnsi="Bookman Old Style"/>
          <w:color w:val="auto"/>
          <w:sz w:val="24"/>
          <w:szCs w:val="24"/>
          <w:lang w:val="pt-PT"/>
          <w:specVanish w:val="0"/>
        </w:rPr>
        <w:t>(1)</w:t>
      </w:r>
      <w:r w:rsidR="00005C4B" w:rsidRPr="001A0E50">
        <w:rPr>
          <w:rStyle w:val="salnbdy"/>
          <w:rFonts w:ascii="Bookman Old Style" w:hAnsi="Bookman Old Style"/>
          <w:color w:val="auto"/>
          <w:sz w:val="24"/>
          <w:szCs w:val="24"/>
          <w:lang w:val="pt-PT"/>
        </w:rPr>
        <w:t xml:space="preserve"> Taxa de salubrizare poate fi ajustată sau modificată oricând pe parcursul anului.</w:t>
      </w:r>
    </w:p>
    <w:p w14:paraId="75F92D84" w14:textId="77777777" w:rsidR="00005C4B" w:rsidRPr="006D64F4" w:rsidRDefault="00005C4B" w:rsidP="001A0E50">
      <w:pPr>
        <w:pStyle w:val="NormalWeb"/>
        <w:keepNext/>
        <w:keepLines/>
        <w:suppressLineNumbers/>
        <w:suppressAutoHyphens/>
        <w:spacing w:before="0" w:beforeAutospacing="0" w:after="0" w:afterAutospacing="0"/>
        <w:ind w:left="-709" w:firstLine="720"/>
        <w:contextualSpacing/>
        <w:jc w:val="both"/>
        <w:rPr>
          <w:rFonts w:ascii="Bookman Old Style" w:eastAsia="TimesNewRomanPS-BoldMT" w:hAnsi="Bookman Old Style"/>
          <w:b/>
          <w:bCs/>
        </w:rPr>
      </w:pPr>
      <w:r w:rsidRPr="006D64F4">
        <w:rPr>
          <w:rStyle w:val="salnttl1"/>
          <w:rFonts w:ascii="Bookman Old Style" w:hAnsi="Bookman Old Style"/>
          <w:color w:val="auto"/>
          <w:sz w:val="24"/>
          <w:szCs w:val="24"/>
          <w:specVanish w:val="0"/>
        </w:rPr>
        <w:t>(2)</w:t>
      </w:r>
      <w:r w:rsidRPr="006D64F4">
        <w:rPr>
          <w:rStyle w:val="salnbdy"/>
          <w:rFonts w:ascii="Bookman Old Style" w:hAnsi="Bookman Old Style"/>
          <w:color w:val="auto"/>
          <w:sz w:val="24"/>
          <w:szCs w:val="24"/>
        </w:rPr>
        <w:t xml:space="preserve"> Autorităţile administraţiei publice locale au competenţe exclusive cu privire la elaborarea şi aprobarea Regulamentului de instituire şi administrare a taxei de salubrizare pentru utilizatorii serviciului de salubrizare</w:t>
      </w:r>
      <w:r w:rsidRPr="006D64F4">
        <w:rPr>
          <w:rFonts w:ascii="Bookman Old Style" w:eastAsia="TimesNewRomanPS-BoldMT" w:hAnsi="Bookman Old Style"/>
          <w:b/>
          <w:bCs/>
        </w:rPr>
        <w:t>.</w:t>
      </w:r>
    </w:p>
    <w:p w14:paraId="735427E5" w14:textId="77777777" w:rsidR="00C15BB7" w:rsidRPr="006D64F4" w:rsidRDefault="00C15BB7"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b/>
        </w:rPr>
      </w:pPr>
      <w:r w:rsidRPr="006D64F4">
        <w:rPr>
          <w:rFonts w:ascii="Bookman Old Style" w:eastAsia="TimesNewRomanPS-BoldMT" w:hAnsi="Bookman Old Style"/>
          <w:b/>
          <w:bCs/>
        </w:rPr>
        <w:t>din Legea 101/2006 a serviciului de salubrizare a localităţilor, republicată</w:t>
      </w:r>
      <w:r w:rsidR="00963177" w:rsidRPr="006D64F4">
        <w:rPr>
          <w:rFonts w:ascii="Bookman Old Style" w:eastAsia="TimesNewRomanPS-BoldMT" w:hAnsi="Bookman Old Style"/>
          <w:b/>
          <w:bCs/>
        </w:rPr>
        <w:t>.</w:t>
      </w:r>
    </w:p>
    <w:p w14:paraId="7E8B81A3" w14:textId="77777777" w:rsidR="00C15BB7" w:rsidRPr="006D64F4" w:rsidRDefault="00C15BB7"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p>
    <w:p w14:paraId="48F93763" w14:textId="77777777" w:rsidR="000F3A21" w:rsidRPr="006D64F4" w:rsidRDefault="000F3A21" w:rsidP="001A0E50">
      <w:pPr>
        <w:pStyle w:val="NormalWeb"/>
        <w:keepNext/>
        <w:keepLines/>
        <w:suppressLineNumbers/>
        <w:suppressAutoHyphens/>
        <w:spacing w:before="0" w:beforeAutospacing="0" w:after="0" w:afterAutospacing="0"/>
        <w:ind w:left="-709" w:firstLine="709"/>
        <w:contextualSpacing/>
        <w:jc w:val="both"/>
        <w:rPr>
          <w:rFonts w:ascii="Bookman Old Style" w:hAnsi="Bookman Old Style"/>
        </w:rPr>
      </w:pPr>
    </w:p>
    <w:p w14:paraId="1BCE9D78" w14:textId="77777777" w:rsidR="007F350A" w:rsidRPr="006D64F4" w:rsidRDefault="00D26B6D"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bookmarkStart w:id="11" w:name="_Hlk8913145"/>
      <w:r w:rsidRPr="006D64F4">
        <w:rPr>
          <w:rFonts w:ascii="Bookman Old Style" w:hAnsi="Bookman Old Style"/>
          <w:b/>
          <w:bCs/>
        </w:rPr>
        <w:t>Art.17</w:t>
      </w:r>
      <w:bookmarkStart w:id="12" w:name="_Hlk83987991"/>
      <w:r w:rsidR="007F350A" w:rsidRPr="006D64F4">
        <w:rPr>
          <w:rFonts w:ascii="Bookman Old Style" w:hAnsi="Bookman Old Style"/>
        </w:rPr>
        <w:t xml:space="preserve">(5) Autorităţile administraţiei publice locale ale unităţilor administrativ-teritoriale sau, după caz, subdiviziunile administrativ-teritoriale ale municipiilor, respectiv asociaţiile de dezvoltare intercomunitară ale acestora, după caz, au următoarele obligaţii: </w:t>
      </w:r>
    </w:p>
    <w:p w14:paraId="607BC987" w14:textId="77777777" w:rsidR="007F350A" w:rsidRPr="006D64F4" w:rsidRDefault="007F350A"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a) să asigure colectarea separată cel puţin pentru deşeurile de hârtie, metal, plastic şi sticlă, iar până la data de 1 ianuarie 2025 şi pentru textile din deşeurile municipale, să stabilească dacă gestionarea acestor deşeuri se face în cadrul unui singur contract de delegare a serviciului de salubrizare sau pe mai multe tipuri de materiale/contract/contracte distincte pentru toate tipurile de materiale/pe tip de material şi să organizeze atribuirea conform deciziei luate;</w:t>
      </w:r>
    </w:p>
    <w:p w14:paraId="07EF1E15" w14:textId="77777777" w:rsidR="007F350A" w:rsidRPr="006D64F4" w:rsidRDefault="007F350A"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b) să atingă un nivel de pregătire pentru reutilizare şi reciclare de minimum 50% din masa totală generată, minim pentru deşeurile de hârtie, metal, plastic şi sticlă provenind din deşeurile menajere sau, după caz, din alte surse, în măsura în care aceste fluxuri de deşeuri sunt similare deşeurilor care provin din gospodării;</w:t>
      </w:r>
    </w:p>
    <w:p w14:paraId="7B61BD87" w14:textId="77777777" w:rsidR="007F350A" w:rsidRPr="006D64F4" w:rsidRDefault="007F350A"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c) să atingă, până în anul 2025 un nivel minim de pregătire pentru reutilizare şi reciclarea deşeurilor municipale de 55% din masă;</w:t>
      </w:r>
    </w:p>
    <w:p w14:paraId="6FB0E332" w14:textId="77777777" w:rsidR="007F350A" w:rsidRPr="006D64F4" w:rsidRDefault="007F350A"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d) să atingă, până în anul 2030 un nivel minim de pregătire pentru reutilizare şi reciclarea deşeurilor municipale de 60% din masă;</w:t>
      </w:r>
    </w:p>
    <w:p w14:paraId="7008D871" w14:textId="77777777" w:rsidR="007F350A" w:rsidRPr="006D64F4" w:rsidRDefault="007F350A"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e) să atingă, până în anul 2035 un nivel minim de pregătire pentru reutilizare şi reciclarea deşeurilor municipale de 65% din masă;</w:t>
      </w:r>
    </w:p>
    <w:p w14:paraId="1E645AD1" w14:textId="77777777" w:rsidR="007F350A" w:rsidRPr="006D64F4" w:rsidRDefault="007F350A"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f) să includă în caietele de sarcini şi în contractele de delegare a gestiunii serviciului de salubrizare, în aplicarea principiilor prevăzute la art. 3 din Legea serviciului de salubrizare a localităţilor nr. 101/2006, republicată, cu modificările şi completările ulterioare, tarife distincte pentru activităţile desfăşurate de operatorii de salubrizare pentru gestionarea deşeurilor prevăzute la lit. a), respectiv pentru gestionarea deşeurilor, altele decât cele prevăzute la lit. a);</w:t>
      </w:r>
    </w:p>
    <w:p w14:paraId="0AFCCFD5" w14:textId="77777777" w:rsidR="007F350A" w:rsidRPr="006D64F4" w:rsidRDefault="007F350A"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g) să stabilească şi să includă în caietele de sarcini, în contractele de delegare a gestiunii serviciului de salubrizare şi în regulamentele serviciului de salubrizare indicatori de performanţă pentru fiecare activitate din cadrul serviciului de salubrizare, care să cuprindă indicatorii prevăzuţi în anexa nr. 5, astfel încât să atingă obiectivele de reciclare prevăzute la lit. b)-e) şi penalităţi pentru nerealizarea lor;</w:t>
      </w:r>
    </w:p>
    <w:p w14:paraId="1FBDD1EF" w14:textId="77777777" w:rsidR="007F350A" w:rsidRPr="006D64F4" w:rsidRDefault="007F350A"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h) să implementeze, cu respectarea prevederilor Ordonanţei Guvernului nr. 21/1992</w:t>
      </w:r>
    </w:p>
    <w:p w14:paraId="502B701A" w14:textId="77777777" w:rsidR="007F350A" w:rsidRPr="006D64F4" w:rsidRDefault="007F350A"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privind protecţia consumatorilor, republicată, cu modificările şi completările ulterioare, instrumentul economic „plăteşte pentru cât arunci“, bazat pe unul sau mai multe dintre următoarele elemente:</w:t>
      </w:r>
    </w:p>
    <w:p w14:paraId="2D786AB7" w14:textId="77777777" w:rsidR="007F350A" w:rsidRPr="006D64F4" w:rsidRDefault="007F350A"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(i) volum;</w:t>
      </w:r>
    </w:p>
    <w:p w14:paraId="7FA2BD14" w14:textId="77777777" w:rsidR="007F350A" w:rsidRPr="006D64F4" w:rsidRDefault="007F350A"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(ii) frecvenţă de colectare;</w:t>
      </w:r>
    </w:p>
    <w:p w14:paraId="213C96DD" w14:textId="77777777" w:rsidR="007F350A" w:rsidRPr="006D64F4" w:rsidRDefault="007F350A"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(iii) greutate;</w:t>
      </w:r>
    </w:p>
    <w:p w14:paraId="2C7453A9" w14:textId="77777777" w:rsidR="007F350A" w:rsidRPr="006D64F4" w:rsidRDefault="007F350A" w:rsidP="001A0E50">
      <w:pPr>
        <w:pStyle w:val="NormalWeb"/>
        <w:keepNext/>
        <w:keepLines/>
        <w:suppressLineNumbers/>
        <w:suppressAutoHyphens/>
        <w:spacing w:before="0" w:beforeAutospacing="0" w:after="24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(iv) saci de colectare personalizaţi;</w:t>
      </w:r>
    </w:p>
    <w:p w14:paraId="05BA36CA" w14:textId="77777777" w:rsidR="007F350A" w:rsidRPr="006D64F4" w:rsidRDefault="007F350A"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i) să stabilească şi să aprobe pentru beneficiarii serviciului de salubrizare taxe/tarife distincte pentru gestionarea deşeurilor prevăzute la lit. a), respectiv pentru gestionarea deşeurilor, altele decât cele prevăzute la lit. a), şi sancţiuni aplicabile în cazul în care beneficiarul serviciului nu separă în mod corespunzător fluxurile de deşeuri stabilite prin Legea serviciului de salubrizare a localităţilor nr. 101/2006, republicată, cu modificările şi completările ulterioare;</w:t>
      </w:r>
    </w:p>
    <w:p w14:paraId="53D4A64B" w14:textId="77777777" w:rsidR="007F350A" w:rsidRPr="006D64F4" w:rsidRDefault="007F350A"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lastRenderedPageBreak/>
        <w:t>j) să aplice după aprobarea tarifelor/taxelor prevăzute la lit. i) pentru gestionarea deşeurilor prevăzute la lit. a) valoarea contribuţiei pentru economia circulară prevăzută la art. 9 alin. (1) lit. c) din Ordonanţa de urgenţă a Guvernului nr. 196/2005 privind Fondul pentru mediu, aprobată cu modificări şi completări prin Legea nr. 105/2006, cu modificările şi completările ulterioare, numai pentru cantităţile de deşeuri destinate a fi eliminate prin depozitare rezultate din aplicarea indicatorilor de performanţă prevăzuţi în contracte;</w:t>
      </w:r>
    </w:p>
    <w:p w14:paraId="1FFC6CF4" w14:textId="77777777" w:rsidR="007F350A" w:rsidRPr="006D64F4" w:rsidRDefault="007F350A"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k) să aplice după aprobarea tarifelor/taxelor prevăzute la lit. i) pentru gestionarea deşeurilor, altele decât cele prevăzute la lit. a), valoarea contribuţiei pentru economia circulară prevăzută în Ordonanţa de urgenţă a Guvernului nr. 196/2005, aprobată cu modificări şi completări prin Legea nr. 105/2006, cu modificările şi completările ulterioare, pentru cantităţile de deşeuri destinate a fi eliminate prin depozitare;</w:t>
      </w:r>
    </w:p>
    <w:p w14:paraId="31ECA116" w14:textId="77777777" w:rsidR="007F350A" w:rsidRPr="006D64F4" w:rsidRDefault="007F350A"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l) să stabilească prin contracte de delegare în sarcina operatorilor de salubrizare suportarea costurilor aferente achitării contribuţiei prevăzute la lit. j) şi k) pentru cantităţile de deşeuri municipale destinate a fi depozitate care depăşesc cantităţile corespunzătoare indicatorilor de performanţă prevăzuţi în contracte;</w:t>
      </w:r>
    </w:p>
    <w:p w14:paraId="5DEC97AA" w14:textId="77777777" w:rsidR="007F350A" w:rsidRPr="006D64F4" w:rsidRDefault="007F350A"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m) să organizeze, să gestioneze şi să coordoneze activitatea de colectare a deşeurilor provenite de la lucrări pentru care nu este necesară emiterea unei autorizaţii de construire/desfiinţare potrivit art. 11 din Legea nr. 50/1991, republicată, cu modificările şi completările ulterioare;</w:t>
      </w:r>
    </w:p>
    <w:p w14:paraId="58834A52" w14:textId="77777777" w:rsidR="007F350A" w:rsidRPr="006D64F4" w:rsidRDefault="007F350A"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n) să organizeze, să gestioneze şi să coordoneze activitatea de colectare a deşeurilor provenite de la lucrări de construcţii abandonate pe teritoriul lor administrativ.</w:t>
      </w:r>
    </w:p>
    <w:p w14:paraId="3FC70567" w14:textId="77777777" w:rsidR="007F350A" w:rsidRPr="006D64F4" w:rsidRDefault="007F350A"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00752758" w:rsidRPr="006D64F4">
        <w:rPr>
          <w:rFonts w:ascii="Bookman Old Style" w:hAnsi="Bookman Old Style"/>
        </w:rPr>
        <w:t xml:space="preserve"> </w:t>
      </w:r>
      <w:r w:rsidRPr="006D64F4">
        <w:rPr>
          <w:rFonts w:ascii="Bookman Old Style" w:hAnsi="Bookman Old Style"/>
        </w:rPr>
        <w:t>(6) Producătorii au obligaţia să acopere costurile de gestionare a deşeurilor din deşeurile municipale pentru care se aplică răspunderea extinsă a producătorului stabilite de prezenta ordonanţă de urgenţă şi prin Legea nr. 249/2015, cu modificările şi completările ulterioare, Legea nr. 212/2015, cu modificările şi completările ulterioare, Hotărârea Guvernului nr. 1.132/2008, cu modificările şi completările ulterioare, Ordonanţa de urgenţă a Guvernului nr. 5/2015, cu modificările şi completările ulterioare.</w:t>
      </w:r>
    </w:p>
    <w:p w14:paraId="5127238C" w14:textId="77777777" w:rsidR="00D26B6D" w:rsidRPr="006D64F4" w:rsidRDefault="007F350A"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r w:rsidRPr="006D64F4">
        <w:rPr>
          <w:rFonts w:ascii="Bookman Old Style" w:hAnsi="Bookman Old Style"/>
        </w:rPr>
        <w:t>(7) Titularii pe numele cărora au fost emise autorizaţii de construire şi/sau desfiinţare potrivit prevederilor Legii nr. 50/1991 privind autorizarea executării lucrărilor de construcţii, republicată, cu modificările şi completările ulterioare, au obligaţia să gestioneze deşeurile din construcţii şi desfiinţări, astfel încât să atingă un nivel de pregătire pentru reutilizare, reciclare şi alte operaţiuni de valorificare materială, inclusiv operaţiuni de rambleiere care utilizează deşeuri pentru a înlocui alte materiale, de minimum 70% din masa deşeurilor nepericuloase provenite din activităţi de construcţie şi desfiinţări, cu excepţia materialelor geologice naturale definite la categoria 17 05 04 din anexa la Decizia Comisiei din 18 decembrie 2014 de modificare a Deciziei 2000/532/CE de stabilire a unei liste de deşeuri în temeiul Directivei 2008/98/CE a Parlamentului European şi a Consiliului</w:t>
      </w:r>
      <w:r w:rsidR="00752758" w:rsidRPr="006D64F4">
        <w:rPr>
          <w:rFonts w:ascii="Bookman Old Style" w:hAnsi="Bookman Old Style"/>
        </w:rPr>
        <w:t>.</w:t>
      </w:r>
    </w:p>
    <w:p w14:paraId="658B979C" w14:textId="77777777" w:rsidR="000614CD" w:rsidRPr="001A0E50" w:rsidRDefault="000614CD" w:rsidP="001A0E50">
      <w:pPr>
        <w:keepNext/>
        <w:keepLines/>
        <w:suppressLineNumbers/>
        <w:suppressAutoHyphens/>
        <w:autoSpaceDE w:val="0"/>
        <w:autoSpaceDN w:val="0"/>
        <w:adjustRightInd w:val="0"/>
        <w:ind w:left="-709" w:firstLine="720"/>
        <w:contextualSpacing/>
        <w:jc w:val="both"/>
        <w:rPr>
          <w:rFonts w:ascii="Bookman Old Style" w:hAnsi="Bookman Old Style"/>
          <w:lang w:val="pt-PT"/>
        </w:rPr>
      </w:pPr>
      <w:r w:rsidRPr="001A0E50">
        <w:rPr>
          <w:rFonts w:ascii="Bookman Old Style" w:hAnsi="Bookman Old Style"/>
          <w:b/>
          <w:bCs/>
          <w:lang w:val="pt-PT"/>
        </w:rPr>
        <w:t xml:space="preserve">Art.33 </w:t>
      </w:r>
      <w:r w:rsidR="00C23D9F" w:rsidRPr="001A0E50">
        <w:rPr>
          <w:rFonts w:ascii="Bookman Old Style" w:hAnsi="Bookman Old Style"/>
          <w:b/>
          <w:bCs/>
          <w:lang w:val="pt-PT"/>
        </w:rPr>
        <w:t xml:space="preserve">alin.(4) - </w:t>
      </w:r>
      <w:r w:rsidR="00C23D9F" w:rsidRPr="001A0E50">
        <w:rPr>
          <w:rFonts w:ascii="Bookman Old Style" w:hAnsi="Bookman Old Style"/>
          <w:lang w:val="pt-PT"/>
        </w:rPr>
        <w:t xml:space="preserve">(4) </w:t>
      </w:r>
      <w:r w:rsidR="004D6AC7" w:rsidRPr="001A0E50">
        <w:rPr>
          <w:rFonts w:ascii="Bookman Old Style" w:hAnsi="Bookman Old Style"/>
          <w:lang w:val="pt-PT"/>
        </w:rPr>
        <w:t>Metodologia de calcul al biodeşeurilor municipale separate şi reciclate la sursă prevăzută la alin. (1) este descrisă în anexa nr. II la Decizia de punere în aplicare (UE) 2019/1.004 a Comisiei din 7 iunie 2019 de stabilire a normelor pentru calculul, verificarea şi raportarea datelor privind deşeurile în conformitate cu Directiva 2008/98/CE a Parlamentului European şi a Consiliului şi de abrogare a Deciziei de punere în aplicare C(2012) 2.384 a Comisiei.</w:t>
      </w:r>
    </w:p>
    <w:p w14:paraId="37442F23" w14:textId="77777777" w:rsidR="004D6AC7" w:rsidRPr="006D64F4" w:rsidRDefault="00D26B6D"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000614CD" w:rsidRPr="006D64F4">
        <w:rPr>
          <w:rFonts w:ascii="Bookman Old Style" w:hAnsi="Bookman Old Style"/>
        </w:rPr>
        <w:tab/>
      </w:r>
      <w:r w:rsidRPr="006D64F4">
        <w:rPr>
          <w:rFonts w:ascii="Bookman Old Style" w:hAnsi="Bookman Old Style"/>
          <w:b/>
          <w:bCs/>
        </w:rPr>
        <w:t>Art.60</w:t>
      </w:r>
      <w:r w:rsidRPr="006D64F4">
        <w:rPr>
          <w:rFonts w:ascii="Bookman Old Style" w:hAnsi="Bookman Old Style"/>
        </w:rPr>
        <w:t xml:space="preserve"> </w:t>
      </w:r>
      <w:bookmarkEnd w:id="12"/>
      <w:r w:rsidR="004D6AC7" w:rsidRPr="006D64F4">
        <w:rPr>
          <w:rFonts w:ascii="Bookman Old Style" w:hAnsi="Bookman Old Style"/>
        </w:rPr>
        <w:t> </w:t>
      </w:r>
      <w:r w:rsidR="004D6AC7" w:rsidRPr="006D64F4">
        <w:rPr>
          <w:rFonts w:ascii="Bookman Old Style" w:hAnsi="Bookman Old Style"/>
        </w:rPr>
        <w:t> </w:t>
      </w:r>
      <w:r w:rsidR="004D6AC7" w:rsidRPr="006D64F4">
        <w:rPr>
          <w:rFonts w:ascii="Bookman Old Style" w:hAnsi="Bookman Old Style"/>
        </w:rPr>
        <w:t>(1) Autorităţile administraţiei publice locale, inclusiv a municipiului Bucureşti au următoarele obligaţii:</w:t>
      </w:r>
    </w:p>
    <w:p w14:paraId="4DD12808" w14:textId="77777777" w:rsidR="004D6AC7" w:rsidRPr="006D64F4" w:rsidRDefault="004D6AC7"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lastRenderedPageBreak/>
        <w:t> </w:t>
      </w:r>
      <w:r w:rsidRPr="006D64F4">
        <w:rPr>
          <w:rFonts w:ascii="Bookman Old Style" w:hAnsi="Bookman Old Style"/>
        </w:rPr>
        <w:t> </w:t>
      </w:r>
      <w:r w:rsidRPr="006D64F4">
        <w:rPr>
          <w:rFonts w:ascii="Bookman Old Style" w:hAnsi="Bookman Old Style"/>
        </w:rPr>
        <w:t>A. la nivel de comune, oraşe şi municipii, inclusiv la nivelul municipiului Bucureşti:</w:t>
      </w:r>
    </w:p>
    <w:p w14:paraId="6BF99E55" w14:textId="77777777" w:rsidR="004D6AC7" w:rsidRPr="006D64F4" w:rsidRDefault="004D6AC7"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a) asigură implementarea la nivel local a obligaţiilor privind gestionarea deşeurilor asumate prin Tratatul de aderare a României la Uniunea Europeană şi pentru respectarea prevederilor convenţiilor şi tratatelor internaţionale la care România este semnatară;</w:t>
      </w:r>
    </w:p>
    <w:p w14:paraId="623C2481" w14:textId="77777777" w:rsidR="004D6AC7" w:rsidRPr="006D64F4" w:rsidRDefault="004D6AC7"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b) urmăresc şi asigură îndeplinirea prevederilor din PJGD şi din programele de prevenire a generării de deşeuri;</w:t>
      </w:r>
    </w:p>
    <w:p w14:paraId="38514BFF" w14:textId="77777777" w:rsidR="004D6AC7" w:rsidRPr="006D64F4" w:rsidRDefault="004D6AC7"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c) elaborează şi alte strategii şi programe proprii pentru asigurarea prevenirii generării de deşeuri şi gestionarea sustenabilă a deşeurilor;</w:t>
      </w:r>
    </w:p>
    <w:p w14:paraId="21DD3507" w14:textId="77777777" w:rsidR="004D6AC7" w:rsidRPr="006D64F4" w:rsidRDefault="004D6AC7"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d) asigură aprobarea investiţiilor în domeniul deşeurilor în acord cu prevederile planificării în domeniul deşeurilor şi al planificării urbanistice şi de amenajare a teritoriului;</w:t>
      </w:r>
    </w:p>
    <w:p w14:paraId="3E481AA5" w14:textId="77777777" w:rsidR="004D6AC7" w:rsidRPr="006D64F4" w:rsidRDefault="004D6AC7"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e) hotărăsc asocierea sau cooperarea cu alte autorităţi ale administraţiei publice locale, cu persoane juridice române sau străine, cu organizaţii neguvernamentale şi cu alţi parteneri sociali pentru realizarea unor lucrări de interes public privind gestiunea deşeurilor, în condiţiile prevăzute de normele juridice în vigoare;</w:t>
      </w:r>
    </w:p>
    <w:p w14:paraId="6F330242" w14:textId="77777777" w:rsidR="004D6AC7" w:rsidRPr="006D64F4" w:rsidRDefault="004D6AC7"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f) desemnează o persoană din rândul angajaţilor proprii pentru urmărirea şi îndeplinirii obligaţiilor legale privind gestionarea deşeurilor prevăzute de legislaţia în vigoare;</w:t>
      </w:r>
    </w:p>
    <w:p w14:paraId="12EA8169" w14:textId="77777777" w:rsidR="004D6AC7" w:rsidRPr="006D64F4" w:rsidRDefault="004D6AC7"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g) asigură şi răspund pentru colectarea separată, transportul, neutralizarea, valorificarea şi eliminarea finală a deşeurilor, inclusiv a deşeurilor menajere periculoase, potrivit prevederilor legale în vigoare;</w:t>
      </w:r>
    </w:p>
    <w:p w14:paraId="49734E1E" w14:textId="77777777" w:rsidR="004D6AC7" w:rsidRPr="006D64F4" w:rsidRDefault="004D6AC7"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g^1) asigură şi răspund pentru colectarea separată, transportul, neutralizarea şi eliminarea finală a deşeurilor periculoase, provenite din gospodării, pe cheltuiala autorităţilor administraţiei publice locale ale unităţilor administrativ-teritoriale sau, după caz, de asociaţiile de dezvoltare intercomunitară ale acestora, cu posibilitatea recuperării contravalorii costurilor conform prevederilor art. 22;</w:t>
      </w:r>
    </w:p>
    <w:p w14:paraId="6788BED8" w14:textId="77777777" w:rsidR="004D6AC7" w:rsidRPr="006D64F4" w:rsidRDefault="004D6AC7"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h) asigură spaţiile necesare pentru colectarea separată a deşeurilor, ţinând cont de reglementările urbanistice şi de cele emise de Ministerul Sănătăţii, dotarea acestora cu containere specifice fiecărui tip de deşeu şi dezvoltă în mod corespunzător centrele înfiinţate potrivit prevederilor art. 10 alin. (2) din Ordonanţa de urgenţă a Guvernului nr. 5/2015, cu modificările şi completările ulterioare, pentru a oferi populaţiei posibilitatea de a se debarasa, fără plată, de deşeuri de hârtie şi carton, sticlă, metal, materiale plastice, lemn, textile, ambalaje, deşeuri de echipamente electrice şi electronice, deşeuri de baterii şi acumulatori, ulei vegetal uzat şi deşeuri voluminoase, inclusiv saltele şi mobilă;</w:t>
      </w:r>
    </w:p>
    <w:p w14:paraId="040E5E88" w14:textId="77777777" w:rsidR="004D6AC7" w:rsidRPr="006D64F4" w:rsidRDefault="004D6AC7" w:rsidP="001A0E50">
      <w:pPr>
        <w:pStyle w:val="NormalWeb"/>
        <w:keepNext/>
        <w:keepLines/>
        <w:suppressLineNumbers/>
        <w:suppressAutoHyphens/>
        <w:spacing w:before="0" w:beforeAutospacing="0" w:after="0" w:afterAutospacing="0"/>
        <w:ind w:left="-709" w:firstLine="567"/>
        <w:contextualSpacing/>
        <w:jc w:val="both"/>
        <w:rPr>
          <w:rFonts w:ascii="Bookman Old Style" w:hAnsi="Bookman Old Style"/>
        </w:rPr>
      </w:pPr>
      <w:r w:rsidRPr="006D64F4">
        <w:rPr>
          <w:rFonts w:ascii="Bookman Old Style" w:hAnsi="Bookman Old Style"/>
        </w:rPr>
        <w:t>i) asigură spaţii necesare pentru colectarea separată a deşeurilor periculoase provenite de la populaţie;</w:t>
      </w:r>
    </w:p>
    <w:p w14:paraId="364D36C3" w14:textId="77777777" w:rsidR="004D6AC7" w:rsidRPr="006D64F4" w:rsidRDefault="004D6AC7"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j) asigură informarea locuitorilor prin mijloace adecvate şi prin postare pe site-ul propriu asupra sistemului de gestionare a deşeurilor din cadrul localităţilor, inclusiv cu privire la centrele prevăzute la lit. h);</w:t>
      </w:r>
    </w:p>
    <w:p w14:paraId="4B3AA8E3" w14:textId="77777777" w:rsidR="004D6AC7" w:rsidRPr="006D64F4" w:rsidRDefault="004D6AC7"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k) asigură informarea locuitorilor prin mijloace adecvate şi prin postare pe site-ul propriu cu privire la:</w:t>
      </w:r>
    </w:p>
    <w:p w14:paraId="246DE256" w14:textId="77777777" w:rsidR="004D6AC7" w:rsidRPr="006D64F4" w:rsidRDefault="004D6AC7"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(i) modalitatea de selectare a deşeurilor în gospodării şi de aruncare a deşeurilor în spaţiile prevăzute la lit. h);</w:t>
      </w:r>
    </w:p>
    <w:p w14:paraId="2690B6DD" w14:textId="77777777" w:rsidR="004D6AC7" w:rsidRPr="006D64F4" w:rsidRDefault="004D6AC7"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(ii) calendarul de ridicare al deşeurilor, pe tipuri şi categorii;</w:t>
      </w:r>
    </w:p>
    <w:p w14:paraId="18C409EA" w14:textId="77777777" w:rsidR="004D6AC7" w:rsidRPr="006D64F4" w:rsidRDefault="004D6AC7"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(iii) modalitatea de gestionare a deşeurilor periculoase generate în gospodării;</w:t>
      </w:r>
    </w:p>
    <w:p w14:paraId="33BD1061" w14:textId="77777777" w:rsidR="004D6AC7" w:rsidRPr="006D64F4" w:rsidRDefault="004D6AC7" w:rsidP="001A0E50">
      <w:pPr>
        <w:pStyle w:val="NormalWeb"/>
        <w:keepNext/>
        <w:keepLines/>
        <w:suppressLineNumbers/>
        <w:suppressAutoHyphens/>
        <w:spacing w:before="0" w:beforeAutospacing="0" w:after="24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(iv) rezultatele colectării selective a deşeurilor, pe categorii, şi a valorificării acestora;</w:t>
      </w:r>
    </w:p>
    <w:p w14:paraId="772A1FD1" w14:textId="77777777" w:rsidR="004D6AC7" w:rsidRPr="006D64F4" w:rsidRDefault="004D6AC7"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lastRenderedPageBreak/>
        <w:t> </w:t>
      </w:r>
      <w:r w:rsidRPr="006D64F4">
        <w:rPr>
          <w:rFonts w:ascii="Bookman Old Style" w:hAnsi="Bookman Old Style"/>
        </w:rPr>
        <w:t> </w:t>
      </w:r>
      <w:r w:rsidRPr="006D64F4">
        <w:rPr>
          <w:rFonts w:ascii="Bookman Old Style" w:hAnsi="Bookman Old Style"/>
        </w:rPr>
        <w:t>l) acţionează pentru refacerea prejudiciului adus mediului în urma gestionării defectuoase a deşeurilor şi asigură prin măsuri adecvate protecţia mediului;</w:t>
      </w:r>
    </w:p>
    <w:p w14:paraId="2613992D" w14:textId="77777777" w:rsidR="00D26B6D" w:rsidRPr="006D64F4" w:rsidRDefault="004D6AC7"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m) asigură şi răspund pentru monitorizarea activităţilor legate de gestionarea deşeurilor rezultate din activitatea medicală, potrivit legii</w:t>
      </w:r>
      <w:r w:rsidR="00D26B6D" w:rsidRPr="006D64F4">
        <w:rPr>
          <w:rFonts w:ascii="Bookman Old Style" w:hAnsi="Bookman Old Style"/>
        </w:rPr>
        <w:t>.</w:t>
      </w:r>
    </w:p>
    <w:p w14:paraId="58E81DC0" w14:textId="77777777" w:rsidR="00C762FE" w:rsidRPr="006D64F4" w:rsidRDefault="00C762FE" w:rsidP="001A0E50">
      <w:pPr>
        <w:pStyle w:val="NormalWeb"/>
        <w:keepNext/>
        <w:keepLines/>
        <w:suppressLineNumbers/>
        <w:suppressAutoHyphens/>
        <w:spacing w:before="0" w:beforeAutospacing="0" w:after="0" w:afterAutospacing="0"/>
        <w:ind w:left="-709"/>
        <w:contextualSpacing/>
        <w:jc w:val="both"/>
        <w:rPr>
          <w:rFonts w:ascii="Bookman Old Style" w:hAnsi="Bookman Old Style"/>
          <w:b/>
          <w:bCs/>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 xml:space="preserve">(2) </w:t>
      </w:r>
      <w:r w:rsidR="004D6AC7" w:rsidRPr="006D64F4">
        <w:rPr>
          <w:rFonts w:ascii="Bookman Old Style" w:hAnsi="Bookman Old Style"/>
        </w:rPr>
        <w:t>Autorităţile administraţiei publice locale ale unităţilor administrativ-teritoriale şi ale municipiului Bucureşti aprobă, prin hotărâri ale consiliului local/judeţean/general, măsurile necesare pentru interzicerea abandonării, aruncării necontrolate a deşeurilor sau gestionării neconforme cu ierarhia deşeurilor</w:t>
      </w:r>
    </w:p>
    <w:p w14:paraId="5BCA36C0" w14:textId="77777777" w:rsidR="00CC181E" w:rsidRPr="006D64F4" w:rsidRDefault="00D26B6D"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b/>
          <w:bCs/>
        </w:rPr>
        <w:t xml:space="preserve">din </w:t>
      </w:r>
      <w:bookmarkStart w:id="13" w:name="_Hlk83988029"/>
      <w:r w:rsidRPr="006D64F4">
        <w:rPr>
          <w:rFonts w:ascii="Bookman Old Style" w:hAnsi="Bookman Old Style"/>
          <w:b/>
          <w:bCs/>
        </w:rPr>
        <w:t>O.U.G. 92/2021 privind regimul deşeurilor</w:t>
      </w:r>
      <w:r w:rsidR="00C762FE" w:rsidRPr="006D64F4">
        <w:rPr>
          <w:rFonts w:ascii="Bookman Old Style" w:hAnsi="Bookman Old Style"/>
          <w:b/>
          <w:bCs/>
        </w:rPr>
        <w:t>, cu modificările şi completările ulterioare</w:t>
      </w:r>
      <w:r w:rsidR="00CC181E" w:rsidRPr="006D64F4">
        <w:rPr>
          <w:rFonts w:ascii="Bookman Old Style" w:hAnsi="Bookman Old Style"/>
        </w:rPr>
        <w:t xml:space="preserve"> </w:t>
      </w:r>
      <w:bookmarkEnd w:id="13"/>
    </w:p>
    <w:p w14:paraId="77A34215" w14:textId="77777777" w:rsidR="00CC181E" w:rsidRPr="006D64F4" w:rsidRDefault="00CC181E"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p>
    <w:bookmarkEnd w:id="11"/>
    <w:p w14:paraId="4D2B13C4" w14:textId="77777777" w:rsidR="00CC181E" w:rsidRPr="001A0E50" w:rsidRDefault="00CC181E" w:rsidP="001A0E50">
      <w:pPr>
        <w:keepNext/>
        <w:keepLines/>
        <w:suppressLineNumbers/>
        <w:suppressAutoHyphens/>
        <w:autoSpaceDE w:val="0"/>
        <w:autoSpaceDN w:val="0"/>
        <w:adjustRightInd w:val="0"/>
        <w:ind w:left="-709" w:firstLine="720"/>
        <w:contextualSpacing/>
        <w:jc w:val="both"/>
        <w:rPr>
          <w:rFonts w:ascii="Bookman Old Style" w:hAnsi="Bookman Old Style"/>
          <w:lang w:val="ro-RO"/>
        </w:rPr>
      </w:pPr>
    </w:p>
    <w:p w14:paraId="08A23507" w14:textId="77777777" w:rsidR="00944A4D" w:rsidRPr="006D64F4" w:rsidRDefault="00944A4D"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r w:rsidRPr="006D64F4">
        <w:rPr>
          <w:rFonts w:ascii="Bookman Old Style" w:hAnsi="Bookman Old Style"/>
          <w:b/>
          <w:bCs/>
        </w:rPr>
        <w:t>art.484 alin.(1), alin.(2) şi alin.(3)</w:t>
      </w:r>
      <w:r w:rsidRPr="006D64F4">
        <w:rPr>
          <w:rFonts w:ascii="Bookman Old Style" w:hAnsi="Bookman Old Style"/>
        </w:rPr>
        <w:t xml:space="preserve"> – (1) </w:t>
      </w:r>
      <w:r w:rsidR="00560371" w:rsidRPr="006D64F4">
        <w:rPr>
          <w:rFonts w:ascii="Bookman Old Style" w:hAnsi="Bookman Old Style" w:cs="Courier New"/>
          <w:shd w:val="clear" w:color="auto" w:fill="FFFFFF"/>
        </w:rPr>
        <w:t>Pentru funcţionarea unor servicii publice locale create în interesul persoanelor fizice şi juridice, precum şi pentru promovarea turistică a localităţii, consiliile locale, judeţene şi Consiliul General al Municipiului Bucureşti, după caz, pot adopta taxe speciale</w:t>
      </w:r>
      <w:r w:rsidRPr="006D64F4">
        <w:rPr>
          <w:rFonts w:ascii="Bookman Old Style" w:hAnsi="Bookman Old Style"/>
        </w:rPr>
        <w:t>.</w:t>
      </w:r>
    </w:p>
    <w:p w14:paraId="51D8F375" w14:textId="77777777" w:rsidR="00944A4D" w:rsidRPr="006D64F4" w:rsidRDefault="00944A4D"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 xml:space="preserve">(2) </w:t>
      </w:r>
      <w:r w:rsidR="00560371" w:rsidRPr="006D64F4">
        <w:rPr>
          <w:rFonts w:ascii="Bookman Old Style" w:hAnsi="Bookman Old Style" w:cs="Courier New"/>
          <w:shd w:val="clear" w:color="auto" w:fill="FFFFFF"/>
        </w:rPr>
        <w:t>Domeniile în care consiliile locale, judeţene şi Consiliul General al Municipiului Bucureşti, după caz, pot adopta taxe speciale pentru serviciile publice locale, precum şi cuantumul acestora se stabilesc în conformitate cu prevederile </w:t>
      </w:r>
      <w:bookmarkStart w:id="14" w:name="REF4663"/>
      <w:bookmarkEnd w:id="14"/>
      <w:r w:rsidR="00560371" w:rsidRPr="006D64F4">
        <w:rPr>
          <w:rStyle w:val="panchor"/>
          <w:rFonts w:ascii="Bookman Old Style" w:hAnsi="Bookman Old Style" w:cs="Courier New"/>
          <w:shd w:val="clear" w:color="auto" w:fill="FFFFFF"/>
        </w:rPr>
        <w:t>Legii nr. 273/2006</w:t>
      </w:r>
      <w:r w:rsidR="00560371" w:rsidRPr="006D64F4">
        <w:rPr>
          <w:rFonts w:ascii="Bookman Old Style" w:hAnsi="Bookman Old Style" w:cs="Courier New"/>
          <w:shd w:val="clear" w:color="auto" w:fill="FFFFFF"/>
        </w:rPr>
        <w:t> privind finanţele publice locale, cu modificările şi completările ulterioare</w:t>
      </w:r>
      <w:r w:rsidRPr="006D64F4">
        <w:rPr>
          <w:rFonts w:ascii="Bookman Old Style" w:hAnsi="Bookman Old Style"/>
        </w:rPr>
        <w:t>.</w:t>
      </w:r>
    </w:p>
    <w:p w14:paraId="0B00A5E6" w14:textId="77777777" w:rsidR="00944A4D" w:rsidRPr="006D64F4" w:rsidRDefault="00944A4D"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 xml:space="preserve">(3) </w:t>
      </w:r>
      <w:r w:rsidR="00560371" w:rsidRPr="006D64F4">
        <w:rPr>
          <w:rFonts w:ascii="Bookman Old Style" w:hAnsi="Bookman Old Style" w:cs="Courier New"/>
          <w:shd w:val="clear" w:color="auto" w:fill="FFFFFF"/>
        </w:rPr>
        <w:t>Taxele speciale se încasează numai de la persoanele fizice şi juridice care beneficiază de serviciile oferite de instituţia sau serviciul public de interes local, potrivit regulamentului de organizare şi funcţionare al acestora, sau de la cele care sunt obligate, potrivit legii, să efectueze prestaţii ce intră în sfera de activitate a acestui tip de serviciu</w:t>
      </w:r>
      <w:r w:rsidRPr="006D64F4">
        <w:rPr>
          <w:rFonts w:ascii="Bookman Old Style" w:hAnsi="Bookman Old Style"/>
        </w:rPr>
        <w:t>.</w:t>
      </w:r>
    </w:p>
    <w:p w14:paraId="32E92C97" w14:textId="77777777" w:rsidR="00944A4D" w:rsidRPr="006D64F4" w:rsidRDefault="00944A4D" w:rsidP="001A0E50">
      <w:pPr>
        <w:pStyle w:val="NormalWeb"/>
        <w:keepNext/>
        <w:keepLines/>
        <w:suppressLineNumbers/>
        <w:suppressAutoHyphens/>
        <w:spacing w:before="0" w:beforeAutospacing="0" w:after="0" w:afterAutospacing="0"/>
        <w:ind w:left="-709"/>
        <w:contextualSpacing/>
        <w:jc w:val="both"/>
        <w:rPr>
          <w:rFonts w:ascii="Bookman Old Style" w:hAnsi="Bookman Old Style"/>
          <w:b/>
          <w:bCs/>
        </w:rPr>
      </w:pPr>
      <w:r w:rsidRPr="006D64F4">
        <w:rPr>
          <w:rFonts w:ascii="Bookman Old Style" w:hAnsi="Bookman Old Style"/>
          <w:b/>
          <w:bCs/>
        </w:rPr>
        <w:t>din Legea 227/2015 Codul Fiscal cu modificările şi completările ulterioare</w:t>
      </w:r>
    </w:p>
    <w:p w14:paraId="366073FF" w14:textId="77777777" w:rsidR="00944A4D" w:rsidRPr="006D64F4" w:rsidRDefault="00944A4D"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p>
    <w:p w14:paraId="2D4EE0FE" w14:textId="77777777" w:rsidR="00944A4D" w:rsidRPr="001A0E50" w:rsidRDefault="00944A4D" w:rsidP="001A0E50">
      <w:pPr>
        <w:keepNext/>
        <w:keepLines/>
        <w:suppressLineNumbers/>
        <w:suppressAutoHyphens/>
        <w:autoSpaceDE w:val="0"/>
        <w:autoSpaceDN w:val="0"/>
        <w:adjustRightInd w:val="0"/>
        <w:ind w:left="-709" w:firstLine="720"/>
        <w:contextualSpacing/>
        <w:jc w:val="both"/>
        <w:rPr>
          <w:rFonts w:ascii="Bookman Old Style" w:hAnsi="Bookman Old Style"/>
          <w:lang w:val="ro-RO"/>
        </w:rPr>
      </w:pPr>
      <w:r w:rsidRPr="001A0E50">
        <w:rPr>
          <w:rFonts w:ascii="Bookman Old Style" w:hAnsi="Bookman Old Style"/>
          <w:b/>
          <w:bCs/>
          <w:lang w:val="ro-RO"/>
        </w:rPr>
        <w:t>art.30 alin.(1), alin.(2), alin.(3), alin.(4), alin.(5) şi alin.(6)</w:t>
      </w:r>
      <w:r w:rsidRPr="001A0E50">
        <w:rPr>
          <w:rFonts w:ascii="Bookman Old Style" w:hAnsi="Bookman Old Style"/>
          <w:lang w:val="ro-RO"/>
        </w:rPr>
        <w:t xml:space="preserve"> - (1) Pentru funcţionarea unor servicii publice locale, create în interesul persoanelor fizice şi juridice, consiliile locale, judeţene şi Consiliul General al Municipiului Bucureşti, după caz, aprobă taxe speciale.</w:t>
      </w:r>
    </w:p>
    <w:p w14:paraId="461A4491" w14:textId="77777777" w:rsidR="00944A4D" w:rsidRPr="006D64F4" w:rsidRDefault="00944A4D"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(2) Cuantumul taxelor speciale se stabileşte anual, iar veniturile obţinute din acestea se utilizează integral pentru acoperirea cheltuielilor efectuate pentru înfiinţarea serviciilor publice de interes local, precum şi pentru finanţarea cheltuielilor curente de întreţinere şi funcţionare a acestor servicii.</w:t>
      </w:r>
    </w:p>
    <w:p w14:paraId="78C555C6" w14:textId="77777777" w:rsidR="00944A4D" w:rsidRPr="006D64F4" w:rsidRDefault="00944A4D"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(3) Prin regulamentul aprobat de autorităţile deliberative se vor stabili domeniile de activitate şi condiţiile în care se pot institui taxele speciale, modul de organizare şi funcţionare a serviciilor publice de interes local, pentru care se propun taxele respective.</w:t>
      </w:r>
    </w:p>
    <w:p w14:paraId="45788ABC" w14:textId="77777777" w:rsidR="00944A4D" w:rsidRPr="006D64F4" w:rsidRDefault="00944A4D"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(4) Hotărârile luate de autorităţile deliberative, în legătură cu perceperea taxelor speciale de la persoanele fizice şi juridice plătitoare, vor fi afişate la sediul acestora şi publicate pe pagina de internet sau în presa.</w:t>
      </w:r>
    </w:p>
    <w:p w14:paraId="3C6F273D" w14:textId="77777777" w:rsidR="00944A4D" w:rsidRPr="006D64F4" w:rsidRDefault="00944A4D"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 xml:space="preserve">(5) Împotriva acestor hotărâri persoanele interesate pot face contestaţie în termen de 15 zile de la afişarea sau publicarea acestora. După expirarea acestui termen, autoritatea deliberativă care a adoptat hotărârea se întruneşte şi deliberează asupra contestaţiilor primite. </w:t>
      </w:r>
    </w:p>
    <w:p w14:paraId="0F4119F1" w14:textId="77777777" w:rsidR="00944A4D" w:rsidRPr="006D64F4" w:rsidRDefault="00944A4D"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 xml:space="preserve">(6) </w:t>
      </w:r>
      <w:r w:rsidR="00560371" w:rsidRPr="006D64F4">
        <w:rPr>
          <w:rFonts w:ascii="Bookman Old Style" w:hAnsi="Bookman Old Style" w:cs="Courier New"/>
          <w:shd w:val="clear" w:color="auto" w:fill="FFFFFF"/>
        </w:rPr>
        <w:t>Taxele speciale se fac venit la bugetul local şi se încasează numai de la persoanele fizice şi juridice care beneficiază de serviciile publice locale pentru care s-au instituit taxele respective</w:t>
      </w:r>
      <w:r w:rsidRPr="006D64F4">
        <w:rPr>
          <w:rFonts w:ascii="Bookman Old Style" w:hAnsi="Bookman Old Style"/>
        </w:rPr>
        <w:t>.</w:t>
      </w:r>
    </w:p>
    <w:p w14:paraId="4F8CF0AA" w14:textId="77777777" w:rsidR="00944A4D" w:rsidRPr="001A0E50" w:rsidRDefault="00944A4D" w:rsidP="001A0E50">
      <w:pPr>
        <w:keepNext/>
        <w:keepLines/>
        <w:suppressLineNumbers/>
        <w:suppressAutoHyphens/>
        <w:autoSpaceDE w:val="0"/>
        <w:autoSpaceDN w:val="0"/>
        <w:adjustRightInd w:val="0"/>
        <w:ind w:left="-709" w:firstLine="720"/>
        <w:contextualSpacing/>
        <w:jc w:val="both"/>
        <w:rPr>
          <w:rFonts w:ascii="Bookman Old Style" w:hAnsi="Bookman Old Style"/>
          <w:b/>
          <w:bCs/>
          <w:lang w:val="ro-RO"/>
        </w:rPr>
      </w:pPr>
      <w:r w:rsidRPr="001A0E50">
        <w:rPr>
          <w:rFonts w:ascii="Bookman Old Style" w:hAnsi="Bookman Old Style"/>
          <w:b/>
          <w:bCs/>
          <w:lang w:val="ro-RO"/>
        </w:rPr>
        <w:lastRenderedPageBreak/>
        <w:t>din Legea 273/2006 privind finanţele publice locale, cu modificările şi comletările ulterioare;</w:t>
      </w:r>
    </w:p>
    <w:p w14:paraId="6CF999D9" w14:textId="77777777" w:rsidR="00944A4D" w:rsidRPr="001A0E50" w:rsidRDefault="00944A4D" w:rsidP="001A0E50">
      <w:pPr>
        <w:keepNext/>
        <w:keepLines/>
        <w:suppressLineNumbers/>
        <w:suppressAutoHyphens/>
        <w:autoSpaceDE w:val="0"/>
        <w:autoSpaceDN w:val="0"/>
        <w:adjustRightInd w:val="0"/>
        <w:ind w:left="-709" w:firstLine="720"/>
        <w:contextualSpacing/>
        <w:jc w:val="both"/>
        <w:rPr>
          <w:rFonts w:ascii="Bookman Old Style" w:hAnsi="Bookman Old Style"/>
          <w:b/>
          <w:bCs/>
          <w:lang w:val="ro-RO"/>
        </w:rPr>
      </w:pPr>
    </w:p>
    <w:p w14:paraId="3E900FD8" w14:textId="77777777" w:rsidR="00944A4D" w:rsidRPr="006D64F4" w:rsidRDefault="00357D18" w:rsidP="001A0E50">
      <w:pPr>
        <w:pStyle w:val="NormalWeb"/>
        <w:keepNext/>
        <w:keepLines/>
        <w:suppressLineNumbers/>
        <w:suppressAutoHyphens/>
        <w:spacing w:before="0" w:beforeAutospacing="0" w:after="0" w:afterAutospacing="0"/>
        <w:ind w:left="-709" w:firstLine="720"/>
        <w:contextualSpacing/>
        <w:jc w:val="both"/>
        <w:rPr>
          <w:rFonts w:ascii="Bookman Old Style" w:eastAsia="TimesNewRomanPS-BoldMT" w:hAnsi="Bookman Old Style"/>
          <w:b/>
          <w:bCs/>
        </w:rPr>
      </w:pPr>
      <w:r w:rsidRPr="006D64F4">
        <w:rPr>
          <w:rFonts w:ascii="Bookman Old Style" w:eastAsia="TimesNewRomanPS-BoldMT" w:hAnsi="Bookman Old Style"/>
          <w:b/>
        </w:rPr>
        <w:t>art.5 lit.cc)</w:t>
      </w:r>
      <w:r w:rsidRPr="006D64F4">
        <w:rPr>
          <w:rFonts w:ascii="Bookman Old Style" w:eastAsia="TimesNewRomanPS-BoldMT" w:hAnsi="Bookman Old Style"/>
          <w:bCs/>
        </w:rPr>
        <w:t xml:space="preserve"> </w:t>
      </w:r>
      <w:r w:rsidRPr="006D64F4">
        <w:rPr>
          <w:rFonts w:ascii="Bookman Old Style" w:hAnsi="Bookman Old Style"/>
        </w:rPr>
        <w:t>În înţelesul prezentului cod, termenii şi expresiile de mai jos au următoarele semnificaţii: cc) majoritatea absolută - primul număr natural strict mai mare decât jumătate din totalul membrilor în funcţie ai organului colegial;</w:t>
      </w:r>
    </w:p>
    <w:p w14:paraId="37BCAE9B" w14:textId="77777777" w:rsidR="00357D18" w:rsidRPr="001A0E50" w:rsidRDefault="00944A4D" w:rsidP="001A0E50">
      <w:pPr>
        <w:keepNext/>
        <w:keepLines/>
        <w:suppressLineNumbers/>
        <w:suppressAutoHyphens/>
        <w:ind w:left="-709" w:firstLine="720"/>
        <w:contextualSpacing/>
        <w:jc w:val="both"/>
        <w:rPr>
          <w:rFonts w:ascii="Bookman Old Style" w:eastAsia="TimesNewRomanPS-BoldMT" w:hAnsi="Bookman Old Style"/>
          <w:b/>
          <w:lang w:val="pt-PT"/>
        </w:rPr>
      </w:pPr>
      <w:r w:rsidRPr="006D64F4">
        <w:rPr>
          <w:rFonts w:ascii="Bookman Old Style" w:eastAsia="TimesNewRomanPS-BoldMT" w:hAnsi="Bookman Old Style"/>
          <w:b/>
        </w:rPr>
        <w:t>art. 129 alin.(2) lit.b) şi alin.(4) lit.c)</w:t>
      </w:r>
      <w:r w:rsidR="00357D18" w:rsidRPr="006D64F4">
        <w:rPr>
          <w:rFonts w:ascii="Bookman Old Style" w:eastAsia="TimesNewRomanPS-BoldMT" w:hAnsi="Bookman Old Style"/>
          <w:b/>
        </w:rPr>
        <w:t xml:space="preserve"> - </w:t>
      </w:r>
      <w:r w:rsidR="00357D18" w:rsidRPr="006D64F4">
        <w:rPr>
          <w:rFonts w:ascii="Bookman Old Style" w:hAnsi="Bookman Old Style"/>
        </w:rPr>
        <w:t xml:space="preserve">Atribuţiile consiliului local. </w:t>
      </w:r>
      <w:r w:rsidR="00357D18" w:rsidRPr="001A0E50">
        <w:rPr>
          <w:rFonts w:ascii="Bookman Old Style" w:hAnsi="Bookman Old Style"/>
          <w:lang w:val="pt-PT"/>
        </w:rPr>
        <w:t>(2) Consiliul local exercită următoarele categorii de atribuţii:</w:t>
      </w:r>
      <w:r w:rsidR="00A90832" w:rsidRPr="001A0E50">
        <w:rPr>
          <w:rFonts w:ascii="Bookman Old Style" w:hAnsi="Bookman Old Style"/>
          <w:lang w:val="pt-PT"/>
        </w:rPr>
        <w:t xml:space="preserve"> b) atribuţii privind dezvoltarea economico-socială şi de mediu a comunei, oraşului sau municipiului</w:t>
      </w:r>
    </w:p>
    <w:p w14:paraId="5C8341AE" w14:textId="77777777" w:rsidR="00A90832" w:rsidRPr="006D64F4" w:rsidRDefault="00A90832"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(4) În exercitarea atribuţiilor prevăzute la alin. (2) lit. b), consiliul local: c) stabileşte şi aprobă impozitele şi taxele locale, în condiţiile legii;</w:t>
      </w:r>
    </w:p>
    <w:p w14:paraId="327B9417" w14:textId="77777777" w:rsidR="00F40587" w:rsidRPr="006D64F4" w:rsidRDefault="00F40587" w:rsidP="001A0E50">
      <w:pPr>
        <w:pStyle w:val="NormalWeb"/>
        <w:keepNext/>
        <w:keepLines/>
        <w:suppressLineNumbers/>
        <w:suppressAutoHyphens/>
        <w:spacing w:before="0" w:beforeAutospacing="0" w:after="0" w:afterAutospacing="0"/>
        <w:ind w:left="-709" w:firstLine="720"/>
        <w:contextualSpacing/>
        <w:jc w:val="both"/>
        <w:rPr>
          <w:rFonts w:ascii="Bookman Old Style" w:hAnsi="Bookman Old Style"/>
        </w:rPr>
      </w:pPr>
      <w:r w:rsidRPr="006D64F4">
        <w:rPr>
          <w:rFonts w:ascii="Bookman Old Style" w:eastAsia="TimesNewRomanPS-BoldMT" w:hAnsi="Bookman Old Style"/>
          <w:b/>
        </w:rPr>
        <w:t xml:space="preserve">art.139 alin.(1) şi alin.(3) lit.c) </w:t>
      </w:r>
      <w:r w:rsidRPr="006D64F4">
        <w:rPr>
          <w:rFonts w:ascii="Bookman Old Style" w:eastAsia="TimesNewRomanPS-BoldMT" w:hAnsi="Bookman Old Style"/>
          <w:bCs/>
        </w:rPr>
        <w:t xml:space="preserve">- </w:t>
      </w:r>
      <w:r w:rsidRPr="006D64F4">
        <w:rPr>
          <w:rFonts w:ascii="Bookman Old Style" w:hAnsi="Bookman Old Style"/>
        </w:rPr>
        <w:t>Adoptarea hotărârilor consiliului local</w:t>
      </w:r>
    </w:p>
    <w:p w14:paraId="49ED1511" w14:textId="77777777" w:rsidR="00F40587" w:rsidRPr="006D64F4" w:rsidRDefault="00F40587"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(1) În exercitarea atribuţiilor ce îi revin, consiliul local adoptă hotărâri, cu majoritate absolută sau simplă, după caz.</w:t>
      </w:r>
    </w:p>
    <w:p w14:paraId="274DF76E" w14:textId="77777777" w:rsidR="00506E1F" w:rsidRPr="006D64F4" w:rsidRDefault="00F40587"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r w:rsidRPr="006D64F4">
        <w:rPr>
          <w:rFonts w:ascii="Bookman Old Style" w:hAnsi="Bookman Old Style"/>
        </w:rPr>
        <w:t> </w:t>
      </w:r>
      <w:r w:rsidRPr="006D64F4">
        <w:rPr>
          <w:rFonts w:ascii="Bookman Old Style" w:hAnsi="Bookman Old Style"/>
        </w:rPr>
        <w:t> </w:t>
      </w:r>
      <w:r w:rsidRPr="006D64F4">
        <w:rPr>
          <w:rFonts w:ascii="Bookman Old Style" w:hAnsi="Bookman Old Style"/>
        </w:rPr>
        <w:t>(3) Se adoptă cu majoritatea absolută prevăzută la art. 5 lit. cc) a consilierilor locali în funcţie următoarele hotărâri ale consiliului local:</w:t>
      </w:r>
      <w:r w:rsidR="00506E1F" w:rsidRPr="006D64F4">
        <w:rPr>
          <w:rFonts w:ascii="Bookman Old Style" w:hAnsi="Bookman Old Style"/>
        </w:rPr>
        <w:t xml:space="preserve"> c) hotărârile prin care se stabilesc impozite şi taxe locale;</w:t>
      </w:r>
    </w:p>
    <w:p w14:paraId="751A1106" w14:textId="77777777" w:rsidR="00A90832" w:rsidRPr="006D64F4" w:rsidRDefault="00A90832" w:rsidP="001A0E50">
      <w:pPr>
        <w:pStyle w:val="NormalWeb"/>
        <w:keepNext/>
        <w:keepLines/>
        <w:suppressLineNumbers/>
        <w:suppressAutoHyphens/>
        <w:spacing w:before="0" w:beforeAutospacing="0" w:after="0" w:afterAutospacing="0"/>
        <w:ind w:left="-709"/>
        <w:contextualSpacing/>
        <w:jc w:val="both"/>
        <w:rPr>
          <w:rFonts w:ascii="Bookman Old Style" w:hAnsi="Bookman Old Style"/>
        </w:rPr>
      </w:pPr>
    </w:p>
    <w:p w14:paraId="040BF9C3" w14:textId="77777777" w:rsidR="00944A4D" w:rsidRPr="001A0E50" w:rsidRDefault="00944A4D" w:rsidP="001A0E50">
      <w:pPr>
        <w:keepNext/>
        <w:keepLines/>
        <w:suppressLineNumbers/>
        <w:suppressAutoHyphens/>
        <w:ind w:left="-709"/>
        <w:contextualSpacing/>
        <w:jc w:val="both"/>
        <w:rPr>
          <w:rFonts w:ascii="Bookman Old Style" w:hAnsi="Bookman Old Style"/>
          <w:b/>
          <w:lang w:val="pt-PT"/>
        </w:rPr>
      </w:pPr>
      <w:r w:rsidRPr="001A0E50">
        <w:rPr>
          <w:rFonts w:ascii="Bookman Old Style" w:eastAsia="TimesNewRomanPS-BoldMT" w:hAnsi="Bookman Old Style"/>
          <w:b/>
          <w:lang w:val="pt-PT"/>
        </w:rPr>
        <w:t xml:space="preserve">din Ordonanţa Guvernului nr. </w:t>
      </w:r>
      <w:r w:rsidRPr="001A0E50">
        <w:rPr>
          <w:rFonts w:ascii="Bookman Old Style" w:hAnsi="Bookman Old Style"/>
          <w:b/>
          <w:lang w:val="pt-PT"/>
        </w:rPr>
        <w:t>57/2019 privind Codul Administrativ</w:t>
      </w:r>
      <w:r w:rsidRPr="001A0E50">
        <w:rPr>
          <w:rFonts w:ascii="Bookman Old Style" w:eastAsia="TimesNewRomanPS-BoldMT" w:hAnsi="Bookman Old Style"/>
          <w:b/>
          <w:lang w:val="pt-PT"/>
        </w:rPr>
        <w:t>;</w:t>
      </w:r>
    </w:p>
    <w:p w14:paraId="71A7710E" w14:textId="77777777" w:rsidR="00CC181E" w:rsidRPr="001A0E50" w:rsidRDefault="00CC181E" w:rsidP="001A0E50">
      <w:pPr>
        <w:keepNext/>
        <w:keepLines/>
        <w:suppressLineNumbers/>
        <w:suppressAutoHyphens/>
        <w:autoSpaceDE w:val="0"/>
        <w:autoSpaceDN w:val="0"/>
        <w:adjustRightInd w:val="0"/>
        <w:contextualSpacing/>
        <w:jc w:val="both"/>
        <w:rPr>
          <w:rFonts w:ascii="Bookman Old Style" w:hAnsi="Bookman Old Style"/>
          <w:lang w:val="pt-PT"/>
        </w:rPr>
      </w:pPr>
    </w:p>
    <w:p w14:paraId="3FA927CA" w14:textId="77777777" w:rsidR="00CC181E" w:rsidRPr="001A0E50" w:rsidRDefault="00CC181E" w:rsidP="001A0E50">
      <w:pPr>
        <w:keepNext/>
        <w:keepLines/>
        <w:suppressLineNumbers/>
        <w:suppressAutoHyphens/>
        <w:autoSpaceDE w:val="0"/>
        <w:autoSpaceDN w:val="0"/>
        <w:adjustRightInd w:val="0"/>
        <w:ind w:left="-709" w:firstLine="720"/>
        <w:contextualSpacing/>
        <w:jc w:val="both"/>
        <w:rPr>
          <w:rFonts w:ascii="Bookman Old Style" w:hAnsi="Bookman Old Style"/>
          <w:lang w:val="pt-PT"/>
        </w:rPr>
      </w:pPr>
    </w:p>
    <w:p w14:paraId="5768340B" w14:textId="019FF261" w:rsidR="005F147E" w:rsidRPr="001A0E50" w:rsidRDefault="008C1565" w:rsidP="001A0E50">
      <w:pPr>
        <w:keepNext/>
        <w:keepLines/>
        <w:suppressLineNumbers/>
        <w:suppressAutoHyphens/>
        <w:autoSpaceDE w:val="0"/>
        <w:autoSpaceDN w:val="0"/>
        <w:adjustRightInd w:val="0"/>
        <w:ind w:left="-709" w:firstLine="720"/>
        <w:contextualSpacing/>
        <w:jc w:val="both"/>
        <w:rPr>
          <w:rFonts w:ascii="Bookman Old Style" w:hAnsi="Bookman Old Style"/>
          <w:lang w:val="pt-PT"/>
        </w:rPr>
      </w:pPr>
      <w:r w:rsidRPr="001A0E50">
        <w:rPr>
          <w:rFonts w:ascii="Bookman Old Style" w:hAnsi="Bookman Old Style"/>
          <w:lang w:val="pt-PT"/>
        </w:rPr>
        <w:t xml:space="preserve">Având în vedere însemnătatea </w:t>
      </w:r>
      <w:r w:rsidR="00C15BB7" w:rsidRPr="001A0E50">
        <w:rPr>
          <w:rFonts w:ascii="Bookman Old Style" w:hAnsi="Bookman Old Style"/>
          <w:lang w:val="pt-PT"/>
        </w:rPr>
        <w:t>acest</w:t>
      </w:r>
      <w:r w:rsidR="005F147E" w:rsidRPr="001A0E50">
        <w:rPr>
          <w:rFonts w:ascii="Bookman Old Style" w:hAnsi="Bookman Old Style"/>
          <w:lang w:val="pt-PT"/>
        </w:rPr>
        <w:t>ui</w:t>
      </w:r>
      <w:r w:rsidRPr="001A0E50">
        <w:rPr>
          <w:rFonts w:ascii="Bookman Old Style" w:hAnsi="Bookman Old Style"/>
          <w:lang w:val="pt-PT"/>
        </w:rPr>
        <w:t xml:space="preserve"> servici</w:t>
      </w:r>
      <w:r w:rsidR="005F147E" w:rsidRPr="001A0E50">
        <w:rPr>
          <w:rFonts w:ascii="Bookman Old Style" w:hAnsi="Bookman Old Style"/>
          <w:lang w:val="pt-PT"/>
        </w:rPr>
        <w:t>u</w:t>
      </w:r>
      <w:r w:rsidRPr="001A0E50">
        <w:rPr>
          <w:rFonts w:ascii="Bookman Old Style" w:hAnsi="Bookman Old Style"/>
          <w:lang w:val="pt-PT"/>
        </w:rPr>
        <w:t xml:space="preserve"> pentru comunitatea noastră atât din punct de vedere economic cât şi al condiţiilor civilizate de trai precum şi necesitatea alinierii la legislaţia românească în vigoare dar şi normelor europene în materie, vă propun spre dezbatere şi aprobare</w:t>
      </w:r>
      <w:r w:rsidR="001A0E50">
        <w:rPr>
          <w:rFonts w:ascii="Bookman Old Style" w:hAnsi="Bookman Old Style"/>
          <w:lang w:val="pt-PT"/>
        </w:rPr>
        <w:t xml:space="preserve"> , in regim de maxima urgenta , in interesul asigurarii serviciilor de salubrizare </w:t>
      </w:r>
      <w:r w:rsidRPr="001A0E50">
        <w:rPr>
          <w:rFonts w:ascii="Bookman Old Style" w:hAnsi="Bookman Old Style"/>
          <w:lang w:val="pt-PT"/>
        </w:rPr>
        <w:t xml:space="preserve"> </w:t>
      </w:r>
      <w:r w:rsidR="001A0E50">
        <w:rPr>
          <w:rFonts w:ascii="Bookman Old Style" w:hAnsi="Bookman Old Style"/>
          <w:lang w:val="pt-PT"/>
        </w:rPr>
        <w:t xml:space="preserve">la nivelul comunitatii locale , </w:t>
      </w:r>
      <w:r w:rsidRPr="001A0E50">
        <w:rPr>
          <w:rFonts w:ascii="Bookman Old Style" w:hAnsi="Bookman Old Style"/>
          <w:lang w:val="pt-PT"/>
        </w:rPr>
        <w:t>proiectul de hotărâre în forma propusă</w:t>
      </w:r>
      <w:r w:rsidR="005F147E" w:rsidRPr="001A0E50">
        <w:rPr>
          <w:rFonts w:ascii="Bookman Old Style" w:hAnsi="Bookman Old Style"/>
          <w:lang w:val="pt-PT"/>
        </w:rPr>
        <w:t>.</w:t>
      </w:r>
    </w:p>
    <w:p w14:paraId="53A164A9" w14:textId="77777777" w:rsidR="005F147E" w:rsidRPr="001A0E50" w:rsidRDefault="005F147E" w:rsidP="001A0E50">
      <w:pPr>
        <w:keepNext/>
        <w:keepLines/>
        <w:suppressLineNumbers/>
        <w:suppressAutoHyphens/>
        <w:autoSpaceDE w:val="0"/>
        <w:autoSpaceDN w:val="0"/>
        <w:adjustRightInd w:val="0"/>
        <w:ind w:left="-709" w:firstLine="720"/>
        <w:contextualSpacing/>
        <w:jc w:val="both"/>
        <w:rPr>
          <w:rFonts w:ascii="Bookman Old Style" w:hAnsi="Bookman Old Style"/>
          <w:lang w:val="pt-PT"/>
        </w:rPr>
      </w:pPr>
    </w:p>
    <w:p w14:paraId="719F78FD" w14:textId="77777777" w:rsidR="005F147E" w:rsidRPr="001A0E50" w:rsidRDefault="005F147E" w:rsidP="001A0E50">
      <w:pPr>
        <w:keepNext/>
        <w:keepLines/>
        <w:suppressLineNumbers/>
        <w:suppressAutoHyphens/>
        <w:autoSpaceDE w:val="0"/>
        <w:autoSpaceDN w:val="0"/>
        <w:adjustRightInd w:val="0"/>
        <w:ind w:left="-709" w:firstLine="720"/>
        <w:contextualSpacing/>
        <w:jc w:val="both"/>
        <w:rPr>
          <w:rFonts w:ascii="Bookman Old Style" w:hAnsi="Bookman Old Style"/>
          <w:lang w:val="pt-PT"/>
        </w:rPr>
      </w:pPr>
    </w:p>
    <w:p w14:paraId="0DF17AB3" w14:textId="77777777" w:rsidR="005F147E" w:rsidRDefault="00F001D4" w:rsidP="001A0E50">
      <w:pPr>
        <w:keepNext/>
        <w:keepLines/>
        <w:suppressLineNumbers/>
        <w:suppressAutoHyphens/>
        <w:autoSpaceDE w:val="0"/>
        <w:autoSpaceDN w:val="0"/>
        <w:adjustRightInd w:val="0"/>
        <w:ind w:left="-709" w:firstLine="720"/>
        <w:contextualSpacing/>
        <w:jc w:val="center"/>
        <w:rPr>
          <w:rFonts w:ascii="Bookman Old Style" w:hAnsi="Bookman Old Style"/>
          <w:b/>
        </w:rPr>
      </w:pPr>
      <w:r w:rsidRPr="006D64F4">
        <w:rPr>
          <w:rFonts w:ascii="Bookman Old Style" w:hAnsi="Bookman Old Style"/>
          <w:b/>
        </w:rPr>
        <w:t>PRIMAR,</w:t>
      </w:r>
    </w:p>
    <w:p w14:paraId="685C75DA" w14:textId="3887F658" w:rsidR="001A0E50" w:rsidRPr="006D64F4" w:rsidRDefault="001A0E50" w:rsidP="001A0E50">
      <w:pPr>
        <w:keepNext/>
        <w:keepLines/>
        <w:suppressLineNumbers/>
        <w:suppressAutoHyphens/>
        <w:autoSpaceDE w:val="0"/>
        <w:autoSpaceDN w:val="0"/>
        <w:adjustRightInd w:val="0"/>
        <w:ind w:left="-709" w:firstLine="720"/>
        <w:contextualSpacing/>
        <w:jc w:val="center"/>
        <w:rPr>
          <w:rFonts w:ascii="Bookman Old Style" w:hAnsi="Bookman Old Style"/>
          <w:b/>
        </w:rPr>
      </w:pPr>
      <w:r>
        <w:rPr>
          <w:rFonts w:ascii="Bookman Old Style" w:hAnsi="Bookman Old Style"/>
          <w:b/>
        </w:rPr>
        <w:t>Daniel MIHAI</w:t>
      </w:r>
    </w:p>
    <w:sectPr w:rsidR="001A0E50" w:rsidRPr="006D64F4" w:rsidSect="001A0E50">
      <w:footerReference w:type="default" r:id="rId8"/>
      <w:pgSz w:w="12240" w:h="15840"/>
      <w:pgMar w:top="851" w:right="900" w:bottom="1135"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B24CD" w14:textId="77777777" w:rsidR="00B03AA4" w:rsidRDefault="00B03AA4" w:rsidP="001A0E50">
      <w:r>
        <w:separator/>
      </w:r>
    </w:p>
  </w:endnote>
  <w:endnote w:type="continuationSeparator" w:id="0">
    <w:p w14:paraId="246F4313" w14:textId="77777777" w:rsidR="00B03AA4" w:rsidRDefault="00B03AA4" w:rsidP="001A0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8698422"/>
      <w:docPartObj>
        <w:docPartGallery w:val="Page Numbers (Bottom of Page)"/>
        <w:docPartUnique/>
      </w:docPartObj>
    </w:sdtPr>
    <w:sdtContent>
      <w:p w14:paraId="433BFDA6" w14:textId="628F8F46" w:rsidR="001A0E50" w:rsidRDefault="001A0E50">
        <w:pPr>
          <w:pStyle w:val="Subsol"/>
          <w:jc w:val="center"/>
        </w:pPr>
        <w:r>
          <w:fldChar w:fldCharType="begin"/>
        </w:r>
        <w:r>
          <w:instrText>PAGE   \* MERGEFORMAT</w:instrText>
        </w:r>
        <w:r>
          <w:fldChar w:fldCharType="separate"/>
        </w:r>
        <w:r>
          <w:rPr>
            <w:lang w:val="ro-RO"/>
          </w:rPr>
          <w:t>2</w:t>
        </w:r>
        <w:r>
          <w:fldChar w:fldCharType="end"/>
        </w:r>
      </w:p>
    </w:sdtContent>
  </w:sdt>
  <w:p w14:paraId="57B72A27" w14:textId="77777777" w:rsidR="001A0E50" w:rsidRDefault="001A0E5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E6831" w14:textId="77777777" w:rsidR="00B03AA4" w:rsidRDefault="00B03AA4" w:rsidP="001A0E50">
      <w:r>
        <w:separator/>
      </w:r>
    </w:p>
  </w:footnote>
  <w:footnote w:type="continuationSeparator" w:id="0">
    <w:p w14:paraId="7F0CED0A" w14:textId="77777777" w:rsidR="00B03AA4" w:rsidRDefault="00B03AA4" w:rsidP="001A0E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63DB4"/>
    <w:multiLevelType w:val="hybridMultilevel"/>
    <w:tmpl w:val="52C265E8"/>
    <w:lvl w:ilvl="0" w:tplc="78EC903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4D2D7AE3"/>
    <w:multiLevelType w:val="hybridMultilevel"/>
    <w:tmpl w:val="21AC0B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3C7B84"/>
    <w:multiLevelType w:val="hybridMultilevel"/>
    <w:tmpl w:val="9C782F1C"/>
    <w:lvl w:ilvl="0" w:tplc="190E7178">
      <w:numFmt w:val="bullet"/>
      <w:lvlText w:val="-"/>
      <w:lvlJc w:val="left"/>
      <w:pPr>
        <w:ind w:left="1080" w:hanging="360"/>
      </w:pPr>
      <w:rPr>
        <w:rFonts w:ascii="Times New Roman" w:eastAsia="TimesNewRomanPS-BoldMT"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F4A57E9"/>
    <w:multiLevelType w:val="hybridMultilevel"/>
    <w:tmpl w:val="6FB02C7A"/>
    <w:lvl w:ilvl="0" w:tplc="7E2AB2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1346655"/>
    <w:multiLevelType w:val="hybridMultilevel"/>
    <w:tmpl w:val="86FE5E00"/>
    <w:lvl w:ilvl="0" w:tplc="0F5A3F9A">
      <w:start w:val="1"/>
      <w:numFmt w:val="lowerLetter"/>
      <w:lvlText w:val="%1)"/>
      <w:lvlJc w:val="left"/>
      <w:pPr>
        <w:ind w:left="1724" w:hanging="360"/>
      </w:pPr>
      <w:rPr>
        <w:rFonts w:hint="default"/>
      </w:rPr>
    </w:lvl>
    <w:lvl w:ilvl="1" w:tplc="04180019" w:tentative="1">
      <w:start w:val="1"/>
      <w:numFmt w:val="lowerLetter"/>
      <w:lvlText w:val="%2."/>
      <w:lvlJc w:val="left"/>
      <w:pPr>
        <w:ind w:left="2444" w:hanging="360"/>
      </w:pPr>
    </w:lvl>
    <w:lvl w:ilvl="2" w:tplc="0418001B" w:tentative="1">
      <w:start w:val="1"/>
      <w:numFmt w:val="lowerRoman"/>
      <w:lvlText w:val="%3."/>
      <w:lvlJc w:val="right"/>
      <w:pPr>
        <w:ind w:left="3164" w:hanging="180"/>
      </w:pPr>
    </w:lvl>
    <w:lvl w:ilvl="3" w:tplc="0418000F" w:tentative="1">
      <w:start w:val="1"/>
      <w:numFmt w:val="decimal"/>
      <w:lvlText w:val="%4."/>
      <w:lvlJc w:val="left"/>
      <w:pPr>
        <w:ind w:left="3884" w:hanging="360"/>
      </w:pPr>
    </w:lvl>
    <w:lvl w:ilvl="4" w:tplc="04180019" w:tentative="1">
      <w:start w:val="1"/>
      <w:numFmt w:val="lowerLetter"/>
      <w:lvlText w:val="%5."/>
      <w:lvlJc w:val="left"/>
      <w:pPr>
        <w:ind w:left="4604" w:hanging="360"/>
      </w:pPr>
    </w:lvl>
    <w:lvl w:ilvl="5" w:tplc="0418001B" w:tentative="1">
      <w:start w:val="1"/>
      <w:numFmt w:val="lowerRoman"/>
      <w:lvlText w:val="%6."/>
      <w:lvlJc w:val="right"/>
      <w:pPr>
        <w:ind w:left="5324" w:hanging="180"/>
      </w:pPr>
    </w:lvl>
    <w:lvl w:ilvl="6" w:tplc="0418000F" w:tentative="1">
      <w:start w:val="1"/>
      <w:numFmt w:val="decimal"/>
      <w:lvlText w:val="%7."/>
      <w:lvlJc w:val="left"/>
      <w:pPr>
        <w:ind w:left="6044" w:hanging="360"/>
      </w:pPr>
    </w:lvl>
    <w:lvl w:ilvl="7" w:tplc="04180019" w:tentative="1">
      <w:start w:val="1"/>
      <w:numFmt w:val="lowerLetter"/>
      <w:lvlText w:val="%8."/>
      <w:lvlJc w:val="left"/>
      <w:pPr>
        <w:ind w:left="6764" w:hanging="360"/>
      </w:pPr>
    </w:lvl>
    <w:lvl w:ilvl="8" w:tplc="0418001B" w:tentative="1">
      <w:start w:val="1"/>
      <w:numFmt w:val="lowerRoman"/>
      <w:lvlText w:val="%9."/>
      <w:lvlJc w:val="right"/>
      <w:pPr>
        <w:ind w:left="7484" w:hanging="180"/>
      </w:pPr>
    </w:lvl>
  </w:abstractNum>
  <w:num w:numId="1" w16cid:durableId="48386190">
    <w:abstractNumId w:val="1"/>
  </w:num>
  <w:num w:numId="2" w16cid:durableId="541134950">
    <w:abstractNumId w:val="3"/>
  </w:num>
  <w:num w:numId="3" w16cid:durableId="1010333080">
    <w:abstractNumId w:val="2"/>
  </w:num>
  <w:num w:numId="4" w16cid:durableId="449132189">
    <w:abstractNumId w:val="0"/>
  </w:num>
  <w:num w:numId="5" w16cid:durableId="13498712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AEE"/>
    <w:rsid w:val="00005C4B"/>
    <w:rsid w:val="00043634"/>
    <w:rsid w:val="000614CD"/>
    <w:rsid w:val="0006451F"/>
    <w:rsid w:val="00067177"/>
    <w:rsid w:val="0007564D"/>
    <w:rsid w:val="00077753"/>
    <w:rsid w:val="00085A8B"/>
    <w:rsid w:val="00091957"/>
    <w:rsid w:val="000922E0"/>
    <w:rsid w:val="0009627D"/>
    <w:rsid w:val="000A54FF"/>
    <w:rsid w:val="000C4F97"/>
    <w:rsid w:val="000D5273"/>
    <w:rsid w:val="000D74C0"/>
    <w:rsid w:val="000F3A21"/>
    <w:rsid w:val="00101238"/>
    <w:rsid w:val="001033DC"/>
    <w:rsid w:val="00143546"/>
    <w:rsid w:val="0015430A"/>
    <w:rsid w:val="00187200"/>
    <w:rsid w:val="001933FF"/>
    <w:rsid w:val="001A018D"/>
    <w:rsid w:val="001A0809"/>
    <w:rsid w:val="001A0E50"/>
    <w:rsid w:val="001B09E7"/>
    <w:rsid w:val="001E609A"/>
    <w:rsid w:val="001E7F38"/>
    <w:rsid w:val="001F2152"/>
    <w:rsid w:val="00235615"/>
    <w:rsid w:val="00261EF8"/>
    <w:rsid w:val="002671B0"/>
    <w:rsid w:val="00290ADA"/>
    <w:rsid w:val="00291C18"/>
    <w:rsid w:val="002B3A1F"/>
    <w:rsid w:val="002B6477"/>
    <w:rsid w:val="002B79F0"/>
    <w:rsid w:val="002C0DC5"/>
    <w:rsid w:val="002C66D8"/>
    <w:rsid w:val="00320552"/>
    <w:rsid w:val="003503BC"/>
    <w:rsid w:val="00357D18"/>
    <w:rsid w:val="003609FF"/>
    <w:rsid w:val="00362B86"/>
    <w:rsid w:val="00371627"/>
    <w:rsid w:val="003850A1"/>
    <w:rsid w:val="0038732F"/>
    <w:rsid w:val="003A7AEE"/>
    <w:rsid w:val="003B0054"/>
    <w:rsid w:val="003C386D"/>
    <w:rsid w:val="003E0DBD"/>
    <w:rsid w:val="004221A3"/>
    <w:rsid w:val="0042261F"/>
    <w:rsid w:val="00423BA0"/>
    <w:rsid w:val="00423DF0"/>
    <w:rsid w:val="00425FBA"/>
    <w:rsid w:val="00435446"/>
    <w:rsid w:val="004635BB"/>
    <w:rsid w:val="00464D17"/>
    <w:rsid w:val="00466FFD"/>
    <w:rsid w:val="004715EC"/>
    <w:rsid w:val="004757A4"/>
    <w:rsid w:val="00480F62"/>
    <w:rsid w:val="00481E46"/>
    <w:rsid w:val="00483655"/>
    <w:rsid w:val="00486C0E"/>
    <w:rsid w:val="004A2BF2"/>
    <w:rsid w:val="004C2749"/>
    <w:rsid w:val="004D6AC7"/>
    <w:rsid w:val="004F0A3A"/>
    <w:rsid w:val="004F2D65"/>
    <w:rsid w:val="004F56E5"/>
    <w:rsid w:val="00506E1F"/>
    <w:rsid w:val="00515F2F"/>
    <w:rsid w:val="005164FA"/>
    <w:rsid w:val="0052129E"/>
    <w:rsid w:val="00527735"/>
    <w:rsid w:val="0053638D"/>
    <w:rsid w:val="00537D6F"/>
    <w:rsid w:val="005452B2"/>
    <w:rsid w:val="00560371"/>
    <w:rsid w:val="00575BDD"/>
    <w:rsid w:val="00591495"/>
    <w:rsid w:val="00594F94"/>
    <w:rsid w:val="005A7539"/>
    <w:rsid w:val="005B5D3A"/>
    <w:rsid w:val="005B5F7C"/>
    <w:rsid w:val="005D3459"/>
    <w:rsid w:val="005E1A13"/>
    <w:rsid w:val="005F0483"/>
    <w:rsid w:val="005F147E"/>
    <w:rsid w:val="00600EF4"/>
    <w:rsid w:val="00604698"/>
    <w:rsid w:val="00606682"/>
    <w:rsid w:val="00612222"/>
    <w:rsid w:val="00612266"/>
    <w:rsid w:val="00614F27"/>
    <w:rsid w:val="0064309D"/>
    <w:rsid w:val="00652330"/>
    <w:rsid w:val="00655D55"/>
    <w:rsid w:val="00694E75"/>
    <w:rsid w:val="00697305"/>
    <w:rsid w:val="00697833"/>
    <w:rsid w:val="006C1158"/>
    <w:rsid w:val="006C6D71"/>
    <w:rsid w:val="006D4D36"/>
    <w:rsid w:val="006D64F4"/>
    <w:rsid w:val="006E103C"/>
    <w:rsid w:val="006E3B59"/>
    <w:rsid w:val="006E445D"/>
    <w:rsid w:val="006F6F52"/>
    <w:rsid w:val="00702130"/>
    <w:rsid w:val="007504E9"/>
    <w:rsid w:val="00752758"/>
    <w:rsid w:val="0077731B"/>
    <w:rsid w:val="00777EB3"/>
    <w:rsid w:val="007841BA"/>
    <w:rsid w:val="007910C0"/>
    <w:rsid w:val="00791A03"/>
    <w:rsid w:val="007D0406"/>
    <w:rsid w:val="007D383F"/>
    <w:rsid w:val="007E0F5B"/>
    <w:rsid w:val="007E1745"/>
    <w:rsid w:val="007E31EF"/>
    <w:rsid w:val="007F350A"/>
    <w:rsid w:val="00807844"/>
    <w:rsid w:val="0080788C"/>
    <w:rsid w:val="00833CC9"/>
    <w:rsid w:val="00840BE3"/>
    <w:rsid w:val="00845895"/>
    <w:rsid w:val="00871577"/>
    <w:rsid w:val="00880108"/>
    <w:rsid w:val="008875CB"/>
    <w:rsid w:val="008A15CF"/>
    <w:rsid w:val="008A2F88"/>
    <w:rsid w:val="008C1565"/>
    <w:rsid w:val="008C45A4"/>
    <w:rsid w:val="008E2F30"/>
    <w:rsid w:val="008F3518"/>
    <w:rsid w:val="008F61EE"/>
    <w:rsid w:val="00921703"/>
    <w:rsid w:val="009303A1"/>
    <w:rsid w:val="009402B6"/>
    <w:rsid w:val="00940F09"/>
    <w:rsid w:val="00944A4D"/>
    <w:rsid w:val="00962F06"/>
    <w:rsid w:val="00963177"/>
    <w:rsid w:val="009B08C5"/>
    <w:rsid w:val="009D4377"/>
    <w:rsid w:val="009F3E04"/>
    <w:rsid w:val="00A56720"/>
    <w:rsid w:val="00A64326"/>
    <w:rsid w:val="00A7034B"/>
    <w:rsid w:val="00A7627D"/>
    <w:rsid w:val="00A8620D"/>
    <w:rsid w:val="00A90832"/>
    <w:rsid w:val="00A9766C"/>
    <w:rsid w:val="00AA37E6"/>
    <w:rsid w:val="00AC29BD"/>
    <w:rsid w:val="00AD5DB2"/>
    <w:rsid w:val="00AE2437"/>
    <w:rsid w:val="00B0342E"/>
    <w:rsid w:val="00B03AA4"/>
    <w:rsid w:val="00B267B9"/>
    <w:rsid w:val="00B32E1D"/>
    <w:rsid w:val="00B40886"/>
    <w:rsid w:val="00B4355B"/>
    <w:rsid w:val="00B57555"/>
    <w:rsid w:val="00B80A67"/>
    <w:rsid w:val="00B85799"/>
    <w:rsid w:val="00B93E8B"/>
    <w:rsid w:val="00BA44BC"/>
    <w:rsid w:val="00BB2056"/>
    <w:rsid w:val="00BC618A"/>
    <w:rsid w:val="00C018C7"/>
    <w:rsid w:val="00C14716"/>
    <w:rsid w:val="00C15BB7"/>
    <w:rsid w:val="00C23CE5"/>
    <w:rsid w:val="00C23D9F"/>
    <w:rsid w:val="00C430C1"/>
    <w:rsid w:val="00C4563D"/>
    <w:rsid w:val="00C762FE"/>
    <w:rsid w:val="00C90671"/>
    <w:rsid w:val="00C9091C"/>
    <w:rsid w:val="00C93303"/>
    <w:rsid w:val="00CB161A"/>
    <w:rsid w:val="00CC181E"/>
    <w:rsid w:val="00D01BC5"/>
    <w:rsid w:val="00D071C6"/>
    <w:rsid w:val="00D26B6D"/>
    <w:rsid w:val="00D35637"/>
    <w:rsid w:val="00D35997"/>
    <w:rsid w:val="00D45E63"/>
    <w:rsid w:val="00D56789"/>
    <w:rsid w:val="00D57A09"/>
    <w:rsid w:val="00D654E6"/>
    <w:rsid w:val="00D85D09"/>
    <w:rsid w:val="00DD6DB0"/>
    <w:rsid w:val="00DE146A"/>
    <w:rsid w:val="00E315E0"/>
    <w:rsid w:val="00E4465C"/>
    <w:rsid w:val="00E45C1E"/>
    <w:rsid w:val="00E72171"/>
    <w:rsid w:val="00E8168B"/>
    <w:rsid w:val="00E95E6C"/>
    <w:rsid w:val="00EA0A03"/>
    <w:rsid w:val="00EA19E1"/>
    <w:rsid w:val="00EA1F83"/>
    <w:rsid w:val="00EA3AC6"/>
    <w:rsid w:val="00EB10A7"/>
    <w:rsid w:val="00EC06F6"/>
    <w:rsid w:val="00ED0ABB"/>
    <w:rsid w:val="00ED2C51"/>
    <w:rsid w:val="00EF02FB"/>
    <w:rsid w:val="00EF0B81"/>
    <w:rsid w:val="00F001D4"/>
    <w:rsid w:val="00F27C2C"/>
    <w:rsid w:val="00F40587"/>
    <w:rsid w:val="00F52930"/>
    <w:rsid w:val="00F64F4C"/>
    <w:rsid w:val="00F965CA"/>
    <w:rsid w:val="00FA2FDD"/>
    <w:rsid w:val="00FD255C"/>
    <w:rsid w:val="00FD34BF"/>
    <w:rsid w:val="00FE43ED"/>
    <w:rsid w:val="00FE7732"/>
    <w:rsid w:val="00FF27C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A8D61D"/>
  <w15:chartTrackingRefBased/>
  <w15:docId w15:val="{4D3E9693-2F1A-42AD-A56C-B9B4216AE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Cit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A9766C"/>
    <w:pPr>
      <w:spacing w:before="100" w:beforeAutospacing="1" w:after="100" w:afterAutospacing="1"/>
    </w:pPr>
    <w:rPr>
      <w:lang w:val="ro-RO" w:eastAsia="ro-RO"/>
    </w:rPr>
  </w:style>
  <w:style w:type="paragraph" w:customStyle="1" w:styleId="Default">
    <w:name w:val="Default"/>
    <w:rsid w:val="00EF0B81"/>
    <w:pPr>
      <w:autoSpaceDE w:val="0"/>
      <w:autoSpaceDN w:val="0"/>
      <w:adjustRightInd w:val="0"/>
    </w:pPr>
    <w:rPr>
      <w:color w:val="000000"/>
      <w:sz w:val="24"/>
      <w:szCs w:val="24"/>
    </w:rPr>
  </w:style>
  <w:style w:type="paragraph" w:customStyle="1" w:styleId="msonormal0">
    <w:name w:val="msonormal"/>
    <w:basedOn w:val="Normal"/>
    <w:rsid w:val="005E1A13"/>
    <w:pPr>
      <w:spacing w:before="100" w:beforeAutospacing="1" w:after="100" w:afterAutospacing="1"/>
    </w:pPr>
    <w:rPr>
      <w:lang w:val="ro-RO" w:eastAsia="ro-RO"/>
    </w:rPr>
  </w:style>
  <w:style w:type="paragraph" w:styleId="Frspaiere">
    <w:name w:val="No Spacing"/>
    <w:uiPriority w:val="1"/>
    <w:qFormat/>
    <w:rsid w:val="00F40587"/>
    <w:rPr>
      <w:rFonts w:ascii="Calibri" w:eastAsia="Calibri" w:hAnsi="Calibri"/>
      <w:sz w:val="22"/>
      <w:szCs w:val="22"/>
      <w:lang w:val="en-US" w:eastAsia="en-US"/>
    </w:rPr>
  </w:style>
  <w:style w:type="paragraph" w:styleId="Listparagraf">
    <w:name w:val="List Paragraph"/>
    <w:basedOn w:val="Normal"/>
    <w:uiPriority w:val="34"/>
    <w:qFormat/>
    <w:rsid w:val="00D26B6D"/>
    <w:pPr>
      <w:ind w:left="720"/>
    </w:pPr>
    <w:rPr>
      <w:lang w:val="ro-RO"/>
    </w:rPr>
  </w:style>
  <w:style w:type="character" w:styleId="Hyperlink">
    <w:name w:val="Hyperlink"/>
    <w:uiPriority w:val="99"/>
    <w:rsid w:val="00483655"/>
    <w:rPr>
      <w:color w:val="0563C1"/>
      <w:u w:val="single"/>
    </w:rPr>
  </w:style>
  <w:style w:type="character" w:customStyle="1" w:styleId="panchor">
    <w:name w:val="panchor"/>
    <w:basedOn w:val="Fontdeparagrafimplicit"/>
    <w:rsid w:val="004635BB"/>
  </w:style>
  <w:style w:type="character" w:customStyle="1" w:styleId="slitttl1">
    <w:name w:val="s_lit_ttl1"/>
    <w:rsid w:val="004221A3"/>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4221A3"/>
    <w:rPr>
      <w:rFonts w:ascii="Verdana" w:hAnsi="Verdana" w:hint="default"/>
      <w:b w:val="0"/>
      <w:bCs w:val="0"/>
      <w:color w:val="000000"/>
      <w:sz w:val="20"/>
      <w:szCs w:val="20"/>
      <w:shd w:val="clear" w:color="auto" w:fill="FFFFFF"/>
    </w:rPr>
  </w:style>
  <w:style w:type="character" w:customStyle="1" w:styleId="salnbdy">
    <w:name w:val="s_aln_bdy"/>
    <w:rsid w:val="00614F27"/>
    <w:rPr>
      <w:rFonts w:ascii="Verdana" w:hAnsi="Verdana" w:hint="default"/>
      <w:b w:val="0"/>
      <w:bCs w:val="0"/>
      <w:color w:val="000000"/>
      <w:sz w:val="20"/>
      <w:szCs w:val="20"/>
      <w:shd w:val="clear" w:color="auto" w:fill="FFFFFF"/>
    </w:rPr>
  </w:style>
  <w:style w:type="character" w:customStyle="1" w:styleId="salnttl1">
    <w:name w:val="s_aln_ttl1"/>
    <w:rsid w:val="00B85799"/>
    <w:rPr>
      <w:rFonts w:ascii="Verdana" w:hAnsi="Verdana" w:hint="default"/>
      <w:b/>
      <w:bCs/>
      <w:vanish w:val="0"/>
      <w:webHidden w:val="0"/>
      <w:color w:val="8B0000"/>
      <w:sz w:val="20"/>
      <w:szCs w:val="20"/>
      <w:shd w:val="clear" w:color="auto" w:fill="FFFFFF"/>
      <w:specVanish w:val="0"/>
    </w:rPr>
  </w:style>
  <w:style w:type="character" w:styleId="CitareHTML">
    <w:name w:val="HTML Cite"/>
    <w:uiPriority w:val="99"/>
    <w:unhideWhenUsed/>
    <w:rsid w:val="0077731B"/>
    <w:rPr>
      <w:i/>
      <w:iCs/>
      <w:shd w:val="clear" w:color="auto" w:fill="FFFF00"/>
    </w:rPr>
  </w:style>
  <w:style w:type="paragraph" w:customStyle="1" w:styleId="sartden">
    <w:name w:val="s_art_den"/>
    <w:basedOn w:val="Normal"/>
    <w:rsid w:val="0077731B"/>
    <w:rPr>
      <w:rFonts w:ascii="Verdana" w:hAnsi="Verdana"/>
      <w:b/>
      <w:bCs/>
      <w:color w:val="24689B"/>
      <w:sz w:val="20"/>
      <w:szCs w:val="20"/>
      <w:lang w:val="ro-RO" w:eastAsia="ro-RO"/>
    </w:rPr>
  </w:style>
  <w:style w:type="character" w:customStyle="1" w:styleId="spar3">
    <w:name w:val="s_par3"/>
    <w:rsid w:val="0077731B"/>
    <w:rPr>
      <w:rFonts w:ascii="Verdana" w:hAnsi="Verdana" w:hint="default"/>
      <w:b w:val="0"/>
      <w:bCs w:val="0"/>
      <w:vanish w:val="0"/>
      <w:webHidden w:val="0"/>
      <w:color w:val="000000"/>
      <w:sz w:val="20"/>
      <w:szCs w:val="20"/>
      <w:shd w:val="clear" w:color="auto" w:fill="FFFFFF"/>
      <w:specVanish w:val="0"/>
    </w:rPr>
  </w:style>
  <w:style w:type="character" w:customStyle="1" w:styleId="sartbdy">
    <w:name w:val="s_art_bdy"/>
    <w:rsid w:val="0077731B"/>
    <w:rPr>
      <w:rFonts w:ascii="Verdana" w:hAnsi="Verdana" w:hint="default"/>
      <w:b w:val="0"/>
      <w:bCs w:val="0"/>
      <w:color w:val="000000"/>
      <w:sz w:val="20"/>
      <w:szCs w:val="20"/>
      <w:shd w:val="clear" w:color="auto" w:fill="FFFFFF"/>
    </w:rPr>
  </w:style>
  <w:style w:type="character" w:customStyle="1" w:styleId="slgi1">
    <w:name w:val="s_lgi1"/>
    <w:rsid w:val="0077731B"/>
    <w:rPr>
      <w:rFonts w:ascii="Verdana" w:hAnsi="Verdana" w:hint="default"/>
      <w:b w:val="0"/>
      <w:bCs w:val="0"/>
      <w:color w:val="006400"/>
      <w:sz w:val="20"/>
      <w:szCs w:val="20"/>
      <w:u w:val="single"/>
      <w:shd w:val="clear" w:color="auto" w:fill="FFFFFF"/>
    </w:rPr>
  </w:style>
  <w:style w:type="paragraph" w:styleId="Antet">
    <w:name w:val="header"/>
    <w:basedOn w:val="Normal"/>
    <w:link w:val="AntetCaracter"/>
    <w:rsid w:val="001A0E50"/>
    <w:pPr>
      <w:tabs>
        <w:tab w:val="center" w:pos="4536"/>
        <w:tab w:val="right" w:pos="9072"/>
      </w:tabs>
    </w:pPr>
  </w:style>
  <w:style w:type="character" w:customStyle="1" w:styleId="AntetCaracter">
    <w:name w:val="Antet Caracter"/>
    <w:basedOn w:val="Fontdeparagrafimplicit"/>
    <w:link w:val="Antet"/>
    <w:rsid w:val="001A0E50"/>
    <w:rPr>
      <w:sz w:val="24"/>
      <w:szCs w:val="24"/>
      <w:lang w:val="en-US" w:eastAsia="en-US"/>
    </w:rPr>
  </w:style>
  <w:style w:type="paragraph" w:styleId="Subsol">
    <w:name w:val="footer"/>
    <w:basedOn w:val="Normal"/>
    <w:link w:val="SubsolCaracter"/>
    <w:uiPriority w:val="99"/>
    <w:rsid w:val="001A0E50"/>
    <w:pPr>
      <w:tabs>
        <w:tab w:val="center" w:pos="4536"/>
        <w:tab w:val="right" w:pos="9072"/>
      </w:tabs>
    </w:pPr>
  </w:style>
  <w:style w:type="character" w:customStyle="1" w:styleId="SubsolCaracter">
    <w:name w:val="Subsol Caracter"/>
    <w:basedOn w:val="Fontdeparagrafimplicit"/>
    <w:link w:val="Subsol"/>
    <w:uiPriority w:val="99"/>
    <w:rsid w:val="001A0E5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37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4FDB7B-5292-4B89-AA7A-EDAE69E4B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8665</Words>
  <Characters>50259</Characters>
  <Application>Microsoft Office Word</Application>
  <DocSecurity>0</DocSecurity>
  <Lines>418</Lines>
  <Paragraphs>117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Foghis Cristian</dc:creator>
  <cp:keywords/>
  <cp:lastModifiedBy>Președinte BUZĂU</cp:lastModifiedBy>
  <cp:revision>3</cp:revision>
  <cp:lastPrinted>2010-03-13T11:42:00Z</cp:lastPrinted>
  <dcterms:created xsi:type="dcterms:W3CDTF">2025-12-22T12:11:00Z</dcterms:created>
  <dcterms:modified xsi:type="dcterms:W3CDTF">2025-12-23T08:17:00Z</dcterms:modified>
</cp:coreProperties>
</file>