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6CB3" w14:textId="238C457E" w:rsidR="00E75277" w:rsidRPr="00E75277" w:rsidRDefault="00E75277" w:rsidP="00E75277">
      <w:pPr>
        <w:ind w:right="-990"/>
        <w:jc w:val="center"/>
        <w:rPr>
          <w:rFonts w:ascii="Bookman Old Style" w:hAnsi="Bookman Old Style"/>
          <w:b/>
          <w:bCs/>
          <w:i/>
          <w:sz w:val="22"/>
          <w:szCs w:val="22"/>
          <w:lang w:val="pt-PT"/>
        </w:rPr>
      </w:pPr>
      <w:r w:rsidRPr="00E75277">
        <w:rPr>
          <w:rFonts w:ascii="Bookman Old Style" w:hAnsi="Bookman Old Style"/>
          <w:b/>
          <w:bCs/>
          <w:i/>
          <w:sz w:val="22"/>
          <w:szCs w:val="22"/>
          <w:lang w:val="pt-PT"/>
        </w:rPr>
        <w:t>Anexa nr.1</w:t>
      </w:r>
    </w:p>
    <w:p w14:paraId="4E504295" w14:textId="29671EAF" w:rsidR="00E75277" w:rsidRPr="00E75277" w:rsidRDefault="00E75277" w:rsidP="00E75277">
      <w:pPr>
        <w:ind w:right="-990"/>
        <w:jc w:val="center"/>
        <w:rPr>
          <w:rFonts w:ascii="Bookman Old Style" w:hAnsi="Bookman Old Style"/>
          <w:b/>
          <w:bCs/>
          <w:i/>
          <w:sz w:val="22"/>
          <w:szCs w:val="22"/>
          <w:lang w:val="pt-PT"/>
        </w:rPr>
      </w:pPr>
      <w:r w:rsidRPr="00E75277">
        <w:rPr>
          <w:rFonts w:ascii="Bookman Old Style" w:hAnsi="Bookman Old Style"/>
          <w:b/>
          <w:bCs/>
          <w:i/>
          <w:sz w:val="22"/>
          <w:szCs w:val="22"/>
          <w:lang w:val="pt-PT"/>
        </w:rPr>
        <w:t>la H.C.L. Pârscov   nr.</w:t>
      </w:r>
      <w:r>
        <w:rPr>
          <w:rFonts w:ascii="Bookman Old Style" w:hAnsi="Bookman Old Style"/>
          <w:b/>
          <w:bCs/>
          <w:i/>
          <w:sz w:val="22"/>
          <w:szCs w:val="22"/>
          <w:lang w:val="pt-PT"/>
        </w:rPr>
        <w:t xml:space="preserve"> </w:t>
      </w:r>
      <w:r w:rsidR="00A9239B">
        <w:rPr>
          <w:rFonts w:ascii="Bookman Old Style" w:hAnsi="Bookman Old Style"/>
          <w:b/>
          <w:bCs/>
          <w:i/>
          <w:sz w:val="22"/>
          <w:szCs w:val="22"/>
          <w:lang w:val="pt-PT"/>
        </w:rPr>
        <w:t>36</w:t>
      </w:r>
      <w:r>
        <w:rPr>
          <w:rFonts w:ascii="Bookman Old Style" w:hAnsi="Bookman Old Style"/>
          <w:b/>
          <w:bCs/>
          <w:i/>
          <w:sz w:val="22"/>
          <w:szCs w:val="22"/>
          <w:lang w:val="pt-PT"/>
        </w:rPr>
        <w:t xml:space="preserve"> </w:t>
      </w:r>
      <w:r w:rsidRPr="00E75277">
        <w:rPr>
          <w:rFonts w:ascii="Bookman Old Style" w:hAnsi="Bookman Old Style"/>
          <w:b/>
          <w:bCs/>
          <w:i/>
          <w:sz w:val="22"/>
          <w:szCs w:val="22"/>
          <w:lang w:val="pt-PT"/>
        </w:rPr>
        <w:t>/</w:t>
      </w:r>
      <w:r>
        <w:rPr>
          <w:rFonts w:ascii="Bookman Old Style" w:hAnsi="Bookman Old Style"/>
          <w:b/>
          <w:bCs/>
          <w:i/>
          <w:sz w:val="22"/>
          <w:szCs w:val="22"/>
          <w:lang w:val="pt-PT"/>
        </w:rPr>
        <w:t xml:space="preserve"> </w:t>
      </w:r>
      <w:r w:rsidRPr="00E75277">
        <w:rPr>
          <w:rFonts w:ascii="Bookman Old Style" w:hAnsi="Bookman Old Style"/>
          <w:b/>
          <w:bCs/>
          <w:i/>
          <w:sz w:val="22"/>
          <w:szCs w:val="22"/>
          <w:lang w:val="pt-PT"/>
        </w:rPr>
        <w:t xml:space="preserve">2025 </w:t>
      </w:r>
    </w:p>
    <w:p w14:paraId="78172FAF" w14:textId="77777777" w:rsidR="00E75277" w:rsidRPr="0027279E" w:rsidRDefault="00E75277" w:rsidP="00E75277">
      <w:pPr>
        <w:ind w:right="-990"/>
        <w:jc w:val="right"/>
        <w:rPr>
          <w:rFonts w:ascii="Bookman Old Style" w:hAnsi="Bookman Old Style"/>
          <w:b/>
          <w:sz w:val="24"/>
          <w:szCs w:val="24"/>
          <w:lang w:val="pt-PT"/>
        </w:rPr>
      </w:pPr>
    </w:p>
    <w:p w14:paraId="2C8D3972" w14:textId="77777777" w:rsidR="00E75277" w:rsidRPr="0027279E" w:rsidRDefault="00E75277" w:rsidP="00E75277">
      <w:pPr>
        <w:ind w:right="-990"/>
        <w:jc w:val="right"/>
        <w:rPr>
          <w:rFonts w:ascii="Bookman Old Style" w:hAnsi="Bookman Old Style"/>
          <w:b/>
          <w:sz w:val="24"/>
          <w:szCs w:val="24"/>
          <w:lang w:val="pt-PT"/>
        </w:rPr>
      </w:pPr>
    </w:p>
    <w:p w14:paraId="40E1A168" w14:textId="77777777" w:rsidR="00E75277" w:rsidRPr="0027279E" w:rsidRDefault="00E75277" w:rsidP="00E75277">
      <w:pPr>
        <w:ind w:right="-990"/>
        <w:jc w:val="right"/>
        <w:rPr>
          <w:rFonts w:ascii="Bookman Old Style" w:hAnsi="Bookman Old Style"/>
          <w:b/>
          <w:sz w:val="24"/>
          <w:szCs w:val="24"/>
          <w:lang w:val="pt-PT"/>
        </w:rPr>
      </w:pPr>
    </w:p>
    <w:p w14:paraId="2AF9E833" w14:textId="77777777" w:rsidR="00E75277" w:rsidRDefault="00E75277" w:rsidP="00A9239B">
      <w:pPr>
        <w:ind w:left="-567" w:right="-851"/>
        <w:jc w:val="center"/>
        <w:rPr>
          <w:rFonts w:ascii="Bookman Old Style" w:hAnsi="Bookman Old Style"/>
          <w:b/>
          <w:sz w:val="22"/>
          <w:szCs w:val="22"/>
          <w:lang w:val="ro-RO"/>
        </w:rPr>
      </w:pPr>
      <w:r w:rsidRPr="0027279E">
        <w:rPr>
          <w:rFonts w:ascii="Bookman Old Style" w:hAnsi="Bookman Old Style"/>
          <w:b/>
          <w:sz w:val="22"/>
          <w:szCs w:val="22"/>
          <w:lang w:val="pt-PT"/>
        </w:rPr>
        <w:t xml:space="preserve">Procedura si criteriile </w:t>
      </w:r>
      <w:r w:rsidRPr="0081200B">
        <w:rPr>
          <w:rFonts w:ascii="Bookman Old Style" w:hAnsi="Bookman Old Style"/>
          <w:b/>
          <w:sz w:val="22"/>
          <w:szCs w:val="22"/>
          <w:lang w:val="ro-RO"/>
        </w:rPr>
        <w:t xml:space="preserve">în vederea organizării concursului pentru ocuparea </w:t>
      </w:r>
    </w:p>
    <w:p w14:paraId="5327512A" w14:textId="27DE4577" w:rsidR="00E75277" w:rsidRPr="00E75277" w:rsidRDefault="00E75277" w:rsidP="00A9239B">
      <w:pPr>
        <w:ind w:left="-567" w:right="-851"/>
        <w:jc w:val="center"/>
        <w:rPr>
          <w:rFonts w:ascii="Bookman Old Style" w:hAnsi="Bookman Old Style"/>
          <w:b/>
          <w:bCs/>
          <w:sz w:val="22"/>
          <w:szCs w:val="22"/>
          <w:lang w:val="ro-RO"/>
        </w:rPr>
      </w:pPr>
      <w:proofErr w:type="spellStart"/>
      <w:r w:rsidRPr="00E75277">
        <w:rPr>
          <w:rFonts w:ascii="Bookman Old Style" w:hAnsi="Bookman Old Style"/>
          <w:b/>
          <w:sz w:val="22"/>
          <w:szCs w:val="22"/>
          <w:lang w:val="ro-RO"/>
        </w:rPr>
        <w:t>functiei</w:t>
      </w:r>
      <w:proofErr w:type="spellEnd"/>
      <w:r w:rsidRPr="00E75277">
        <w:rPr>
          <w:rFonts w:ascii="Bookman Old Style" w:hAnsi="Bookman Old Style"/>
          <w:b/>
          <w:sz w:val="22"/>
          <w:szCs w:val="22"/>
          <w:lang w:val="ro-RO"/>
        </w:rPr>
        <w:t xml:space="preserve"> contractuale de conducere vacantă de </w:t>
      </w:r>
      <w:r w:rsidRPr="00E75277">
        <w:rPr>
          <w:rFonts w:ascii="Cambria" w:hAnsi="Cambria" w:cs="Cambria"/>
          <w:b/>
          <w:sz w:val="22"/>
          <w:szCs w:val="22"/>
          <w:lang w:val="ro-RO"/>
        </w:rPr>
        <w:t>Ș</w:t>
      </w:r>
      <w:r w:rsidRPr="00E75277">
        <w:rPr>
          <w:rFonts w:ascii="Bookman Old Style" w:hAnsi="Bookman Old Style"/>
          <w:b/>
          <w:sz w:val="22"/>
          <w:szCs w:val="22"/>
          <w:lang w:val="ro-RO"/>
        </w:rPr>
        <w:t>ef Serviciu din cadrul serviciului public de interes local cu personalitate juridic</w:t>
      </w:r>
      <w:r w:rsidRPr="00E75277">
        <w:rPr>
          <w:rFonts w:ascii="Bookman Old Style" w:hAnsi="Bookman Old Style" w:cs="Bookman Old Style"/>
          <w:b/>
          <w:sz w:val="22"/>
          <w:szCs w:val="22"/>
          <w:lang w:val="ro-RO"/>
        </w:rPr>
        <w:t>ă</w:t>
      </w:r>
      <w:r w:rsidRPr="00E75277">
        <w:rPr>
          <w:rFonts w:ascii="Bookman Old Style" w:hAnsi="Bookman Old Style"/>
          <w:b/>
          <w:sz w:val="22"/>
          <w:szCs w:val="22"/>
          <w:lang w:val="ro-RO"/>
        </w:rPr>
        <w:t xml:space="preserve"> </w:t>
      </w:r>
      <w:r w:rsidRPr="00E75277">
        <w:rPr>
          <w:rFonts w:ascii="Bookman Old Style" w:hAnsi="Bookman Old Style" w:cs="Bookman Old Style"/>
          <w:b/>
          <w:sz w:val="22"/>
          <w:szCs w:val="22"/>
          <w:lang w:val="ro-RO"/>
        </w:rPr>
        <w:t>“</w:t>
      </w:r>
      <w:r w:rsidRPr="00E75277">
        <w:rPr>
          <w:rFonts w:ascii="Bookman Old Style" w:hAnsi="Bookman Old Style"/>
          <w:b/>
          <w:sz w:val="22"/>
          <w:szCs w:val="22"/>
          <w:lang w:val="ro-RO"/>
        </w:rPr>
        <w:t>SERVICIUL AP</w:t>
      </w:r>
      <w:r w:rsidRPr="00E75277">
        <w:rPr>
          <w:rFonts w:ascii="Bookman Old Style" w:hAnsi="Bookman Old Style" w:cs="Bookman Old Style"/>
          <w:b/>
          <w:sz w:val="22"/>
          <w:szCs w:val="22"/>
          <w:lang w:val="ro-RO"/>
        </w:rPr>
        <w:t>Ă</w:t>
      </w:r>
      <w:r w:rsidRPr="00E75277">
        <w:rPr>
          <w:rFonts w:ascii="Bookman Old Style" w:hAnsi="Bookman Old Style"/>
          <w:b/>
          <w:sz w:val="22"/>
          <w:szCs w:val="22"/>
          <w:lang w:val="ro-RO"/>
        </w:rPr>
        <w:t xml:space="preserve"> CANALIZARE, ILUMINAT </w:t>
      </w:r>
      <w:r w:rsidRPr="00E75277">
        <w:rPr>
          <w:rFonts w:ascii="Bookman Old Style" w:hAnsi="Bookman Old Style" w:cs="Bookman Old Style"/>
          <w:b/>
          <w:sz w:val="22"/>
          <w:szCs w:val="22"/>
          <w:lang w:val="ro-RO"/>
        </w:rPr>
        <w:t>Ş</w:t>
      </w:r>
      <w:r w:rsidRPr="00E75277">
        <w:rPr>
          <w:rFonts w:ascii="Bookman Old Style" w:hAnsi="Bookman Old Style"/>
          <w:b/>
          <w:sz w:val="22"/>
          <w:szCs w:val="22"/>
          <w:lang w:val="ro-RO"/>
        </w:rPr>
        <w:t>I SALUBRIZARE</w:t>
      </w:r>
      <w:r w:rsidRPr="00E75277">
        <w:rPr>
          <w:rFonts w:ascii="Bookman Old Style" w:hAnsi="Bookman Old Style" w:cs="Bookman Old Style"/>
          <w:b/>
          <w:sz w:val="22"/>
          <w:szCs w:val="22"/>
          <w:lang w:val="ro-RO"/>
        </w:rPr>
        <w:t>–</w:t>
      </w:r>
      <w:r w:rsidRPr="00E75277">
        <w:rPr>
          <w:rFonts w:ascii="Bookman Old Style" w:hAnsi="Bookman Old Style"/>
          <w:b/>
          <w:sz w:val="22"/>
          <w:szCs w:val="22"/>
          <w:lang w:val="ro-RO"/>
        </w:rPr>
        <w:t xml:space="preserve"> P</w:t>
      </w:r>
      <w:r w:rsidRPr="00E75277">
        <w:rPr>
          <w:rFonts w:ascii="Bookman Old Style" w:hAnsi="Bookman Old Style" w:cs="Bookman Old Style"/>
          <w:b/>
          <w:sz w:val="22"/>
          <w:szCs w:val="22"/>
          <w:lang w:val="ro-RO"/>
        </w:rPr>
        <w:t>Â</w:t>
      </w:r>
      <w:r w:rsidRPr="00E75277">
        <w:rPr>
          <w:rFonts w:ascii="Bookman Old Style" w:hAnsi="Bookman Old Style"/>
          <w:b/>
          <w:sz w:val="22"/>
          <w:szCs w:val="22"/>
          <w:lang w:val="ro-RO"/>
        </w:rPr>
        <w:t>RSCOV</w:t>
      </w:r>
      <w:r w:rsidRPr="00E75277">
        <w:rPr>
          <w:rFonts w:ascii="Bookman Old Style" w:hAnsi="Bookman Old Style" w:cs="Bookman Old Style"/>
          <w:b/>
          <w:sz w:val="22"/>
          <w:szCs w:val="22"/>
          <w:lang w:val="ro-RO"/>
        </w:rPr>
        <w:t>”</w:t>
      </w:r>
      <w:r w:rsidRPr="00E75277">
        <w:rPr>
          <w:rFonts w:ascii="Bookman Old Style" w:hAnsi="Bookman Old Style"/>
          <w:b/>
          <w:sz w:val="22"/>
          <w:szCs w:val="22"/>
          <w:lang w:val="ro-RO"/>
        </w:rPr>
        <w:t xml:space="preserve">, aflat </w:t>
      </w:r>
      <w:r w:rsidRPr="00E75277">
        <w:rPr>
          <w:rFonts w:ascii="Bookman Old Style" w:hAnsi="Bookman Old Style" w:cs="Bookman Old Style"/>
          <w:b/>
          <w:sz w:val="22"/>
          <w:szCs w:val="22"/>
          <w:lang w:val="ro-RO"/>
        </w:rPr>
        <w:t>î</w:t>
      </w:r>
      <w:r w:rsidRPr="00E75277">
        <w:rPr>
          <w:rFonts w:ascii="Bookman Old Style" w:hAnsi="Bookman Old Style"/>
          <w:b/>
          <w:sz w:val="22"/>
          <w:szCs w:val="22"/>
          <w:lang w:val="ro-RO"/>
        </w:rPr>
        <w:t>n subordinea Consiliului Local al comunei P</w:t>
      </w:r>
      <w:r w:rsidRPr="00E75277">
        <w:rPr>
          <w:rFonts w:ascii="Bookman Old Style" w:hAnsi="Bookman Old Style" w:cs="Bookman Old Style"/>
          <w:b/>
          <w:sz w:val="22"/>
          <w:szCs w:val="22"/>
          <w:lang w:val="ro-RO"/>
        </w:rPr>
        <w:t>Â</w:t>
      </w:r>
      <w:r w:rsidRPr="00E75277">
        <w:rPr>
          <w:rFonts w:ascii="Bookman Old Style" w:hAnsi="Bookman Old Style"/>
          <w:b/>
          <w:sz w:val="22"/>
          <w:szCs w:val="22"/>
          <w:lang w:val="ro-RO"/>
        </w:rPr>
        <w:t xml:space="preserve">RSCOV, </w:t>
      </w:r>
      <w:proofErr w:type="spellStart"/>
      <w:r w:rsidRPr="00E75277">
        <w:rPr>
          <w:rFonts w:ascii="Bookman Old Style" w:hAnsi="Bookman Old Style"/>
          <w:b/>
          <w:sz w:val="22"/>
          <w:szCs w:val="22"/>
          <w:lang w:val="ro-RO"/>
        </w:rPr>
        <w:t>jude</w:t>
      </w:r>
      <w:r w:rsidRPr="00E75277">
        <w:rPr>
          <w:rFonts w:ascii="Bookman Old Style" w:hAnsi="Bookman Old Style" w:cs="Bookman Old Style"/>
          <w:b/>
          <w:sz w:val="22"/>
          <w:szCs w:val="22"/>
          <w:lang w:val="ro-RO"/>
        </w:rPr>
        <w:t>ţ</w:t>
      </w:r>
      <w:r w:rsidRPr="00E75277">
        <w:rPr>
          <w:rFonts w:ascii="Bookman Old Style" w:hAnsi="Bookman Old Style"/>
          <w:b/>
          <w:sz w:val="22"/>
          <w:szCs w:val="22"/>
          <w:lang w:val="ro-RO"/>
        </w:rPr>
        <w:t>ul</w:t>
      </w:r>
      <w:proofErr w:type="spellEnd"/>
      <w:r w:rsidRPr="00E75277">
        <w:rPr>
          <w:rFonts w:ascii="Bookman Old Style" w:hAnsi="Bookman Old Style"/>
          <w:b/>
          <w:sz w:val="22"/>
          <w:szCs w:val="22"/>
          <w:lang w:val="ro-RO"/>
        </w:rPr>
        <w:t xml:space="preserve"> BUZ</w:t>
      </w:r>
      <w:r w:rsidRPr="00E75277">
        <w:rPr>
          <w:rFonts w:ascii="Bookman Old Style" w:hAnsi="Bookman Old Style" w:cs="Bookman Old Style"/>
          <w:b/>
          <w:sz w:val="22"/>
          <w:szCs w:val="22"/>
          <w:lang w:val="ro-RO"/>
        </w:rPr>
        <w:t>Ă</w:t>
      </w:r>
      <w:r w:rsidRPr="00E75277">
        <w:rPr>
          <w:rFonts w:ascii="Bookman Old Style" w:hAnsi="Bookman Old Style"/>
          <w:b/>
          <w:sz w:val="22"/>
          <w:szCs w:val="22"/>
          <w:lang w:val="ro-RO"/>
        </w:rPr>
        <w:t>U</w:t>
      </w:r>
    </w:p>
    <w:p w14:paraId="266196BF" w14:textId="77777777" w:rsidR="00E75277" w:rsidRPr="0081200B" w:rsidRDefault="00E75277" w:rsidP="00E75277">
      <w:pPr>
        <w:ind w:right="-990"/>
        <w:jc w:val="center"/>
        <w:rPr>
          <w:rFonts w:ascii="Bookman Old Style" w:hAnsi="Bookman Old Style"/>
          <w:b/>
          <w:bCs/>
          <w:sz w:val="22"/>
          <w:szCs w:val="22"/>
          <w:lang w:val="it-IT"/>
        </w:rPr>
      </w:pPr>
    </w:p>
    <w:p w14:paraId="08E0D2BD" w14:textId="77777777" w:rsidR="00E75277" w:rsidRPr="0081200B" w:rsidRDefault="00E75277" w:rsidP="00E75277">
      <w:pPr>
        <w:ind w:right="-990"/>
        <w:jc w:val="center"/>
        <w:rPr>
          <w:rFonts w:ascii="Bookman Old Style" w:hAnsi="Bookman Old Style"/>
          <w:b/>
          <w:bCs/>
          <w:sz w:val="22"/>
          <w:szCs w:val="22"/>
          <w:lang w:val="it-IT"/>
        </w:rPr>
      </w:pPr>
    </w:p>
    <w:p w14:paraId="34015CBA" w14:textId="352D0DA0" w:rsidR="00E75277" w:rsidRPr="0027279E" w:rsidRDefault="00E75277" w:rsidP="00E75277">
      <w:pPr>
        <w:ind w:left="-360" w:right="-990" w:firstLine="360"/>
        <w:jc w:val="both"/>
        <w:rPr>
          <w:rFonts w:ascii="Bookman Old Style" w:hAnsi="Bookman Old Style"/>
          <w:bCs/>
          <w:sz w:val="22"/>
          <w:szCs w:val="22"/>
          <w:lang w:val="pt-PT"/>
        </w:rPr>
      </w:pPr>
      <w:r w:rsidRPr="0081200B">
        <w:rPr>
          <w:rFonts w:ascii="Bookman Old Style" w:hAnsi="Bookman Old Style"/>
          <w:bCs/>
          <w:sz w:val="22"/>
          <w:szCs w:val="22"/>
          <w:lang w:val="it-IT"/>
        </w:rPr>
        <w:t xml:space="preserve">Criteriile si procedura de organizare si desfăsurare a concursului pentru ocuparea functiei vacante de conducere de </w:t>
      </w:r>
      <w:r w:rsidRPr="00E75277">
        <w:rPr>
          <w:rFonts w:ascii="Cambria" w:hAnsi="Cambria" w:cs="Cambria"/>
          <w:bCs/>
          <w:i/>
          <w:sz w:val="22"/>
          <w:szCs w:val="22"/>
          <w:lang w:val="it-IT"/>
        </w:rPr>
        <w:t>Ș</w:t>
      </w:r>
      <w:r w:rsidRPr="00E75277">
        <w:rPr>
          <w:rFonts w:ascii="Bookman Old Style" w:hAnsi="Bookman Old Style"/>
          <w:bCs/>
          <w:i/>
          <w:sz w:val="22"/>
          <w:szCs w:val="22"/>
          <w:lang w:val="it-IT"/>
        </w:rPr>
        <w:t>ef Serviciu din cadrul serviciului public de interes local cu personalitate juridic</w:t>
      </w:r>
      <w:r w:rsidRPr="00E75277">
        <w:rPr>
          <w:rFonts w:ascii="Bookman Old Style" w:hAnsi="Bookman Old Style" w:cs="Bookman Old Style"/>
          <w:bCs/>
          <w:i/>
          <w:sz w:val="22"/>
          <w:szCs w:val="22"/>
          <w:lang w:val="it-IT"/>
        </w:rPr>
        <w:t>ă</w:t>
      </w:r>
      <w:r w:rsidRPr="00E75277">
        <w:rPr>
          <w:rFonts w:ascii="Bookman Old Style" w:hAnsi="Bookman Old Style"/>
          <w:bCs/>
          <w:i/>
          <w:sz w:val="22"/>
          <w:szCs w:val="22"/>
          <w:lang w:val="it-IT"/>
        </w:rPr>
        <w:t xml:space="preserve"> </w:t>
      </w:r>
      <w:r w:rsidRPr="00E75277">
        <w:rPr>
          <w:rFonts w:ascii="Bookman Old Style" w:hAnsi="Bookman Old Style" w:cs="Bookman Old Style"/>
          <w:bCs/>
          <w:i/>
          <w:sz w:val="22"/>
          <w:szCs w:val="22"/>
          <w:lang w:val="it-IT"/>
        </w:rPr>
        <w:t>“</w:t>
      </w:r>
      <w:r w:rsidRPr="00E75277">
        <w:rPr>
          <w:rFonts w:ascii="Bookman Old Style" w:hAnsi="Bookman Old Style"/>
          <w:bCs/>
          <w:i/>
          <w:sz w:val="22"/>
          <w:szCs w:val="22"/>
          <w:lang w:val="it-IT"/>
        </w:rPr>
        <w:t>SERVICIUL AP</w:t>
      </w:r>
      <w:r w:rsidRPr="00E75277">
        <w:rPr>
          <w:rFonts w:ascii="Bookman Old Style" w:hAnsi="Bookman Old Style" w:cs="Bookman Old Style"/>
          <w:bCs/>
          <w:i/>
          <w:sz w:val="22"/>
          <w:szCs w:val="22"/>
          <w:lang w:val="it-IT"/>
        </w:rPr>
        <w:t>Ă</w:t>
      </w:r>
      <w:r w:rsidRPr="00E75277">
        <w:rPr>
          <w:rFonts w:ascii="Bookman Old Style" w:hAnsi="Bookman Old Style"/>
          <w:bCs/>
          <w:i/>
          <w:sz w:val="22"/>
          <w:szCs w:val="22"/>
          <w:lang w:val="it-IT"/>
        </w:rPr>
        <w:t xml:space="preserve"> CANALIZARE, ILUMINAT </w:t>
      </w:r>
      <w:r w:rsidRPr="00E75277">
        <w:rPr>
          <w:rFonts w:ascii="Bookman Old Style" w:hAnsi="Bookman Old Style" w:cs="Bookman Old Style"/>
          <w:bCs/>
          <w:i/>
          <w:sz w:val="22"/>
          <w:szCs w:val="22"/>
          <w:lang w:val="it-IT"/>
        </w:rPr>
        <w:t>Ş</w:t>
      </w:r>
      <w:r w:rsidRPr="00E75277">
        <w:rPr>
          <w:rFonts w:ascii="Bookman Old Style" w:hAnsi="Bookman Old Style"/>
          <w:bCs/>
          <w:i/>
          <w:sz w:val="22"/>
          <w:szCs w:val="22"/>
          <w:lang w:val="it-IT"/>
        </w:rPr>
        <w:t>I SALUBRIZARE</w:t>
      </w:r>
      <w:r w:rsidRPr="00E75277">
        <w:rPr>
          <w:rFonts w:ascii="Bookman Old Style" w:hAnsi="Bookman Old Style" w:cs="Bookman Old Style"/>
          <w:bCs/>
          <w:i/>
          <w:sz w:val="22"/>
          <w:szCs w:val="22"/>
          <w:lang w:val="it-IT"/>
        </w:rPr>
        <w:t>–</w:t>
      </w:r>
      <w:r w:rsidRPr="00E75277">
        <w:rPr>
          <w:rFonts w:ascii="Bookman Old Style" w:hAnsi="Bookman Old Style"/>
          <w:bCs/>
          <w:i/>
          <w:sz w:val="22"/>
          <w:szCs w:val="22"/>
          <w:lang w:val="it-IT"/>
        </w:rPr>
        <w:t xml:space="preserve"> P</w:t>
      </w:r>
      <w:r w:rsidRPr="00E75277">
        <w:rPr>
          <w:rFonts w:ascii="Bookman Old Style" w:hAnsi="Bookman Old Style" w:cs="Bookman Old Style"/>
          <w:bCs/>
          <w:i/>
          <w:sz w:val="22"/>
          <w:szCs w:val="22"/>
          <w:lang w:val="it-IT"/>
        </w:rPr>
        <w:t>Â</w:t>
      </w:r>
      <w:r w:rsidRPr="00E75277">
        <w:rPr>
          <w:rFonts w:ascii="Bookman Old Style" w:hAnsi="Bookman Old Style"/>
          <w:bCs/>
          <w:i/>
          <w:sz w:val="22"/>
          <w:szCs w:val="22"/>
          <w:lang w:val="it-IT"/>
        </w:rPr>
        <w:t>RSCOV</w:t>
      </w:r>
      <w:r w:rsidRPr="00E75277">
        <w:rPr>
          <w:rFonts w:ascii="Bookman Old Style" w:hAnsi="Bookman Old Style" w:cs="Bookman Old Style"/>
          <w:bCs/>
          <w:i/>
          <w:sz w:val="22"/>
          <w:szCs w:val="22"/>
          <w:lang w:val="it-IT"/>
        </w:rPr>
        <w:t>”</w:t>
      </w:r>
      <w:r w:rsidRPr="00E75277">
        <w:rPr>
          <w:rFonts w:ascii="Bookman Old Style" w:hAnsi="Bookman Old Style"/>
          <w:bCs/>
          <w:i/>
          <w:sz w:val="22"/>
          <w:szCs w:val="22"/>
          <w:lang w:val="it-IT"/>
        </w:rPr>
        <w:t xml:space="preserve">, aflat </w:t>
      </w:r>
      <w:r w:rsidRPr="00E75277">
        <w:rPr>
          <w:rFonts w:ascii="Bookman Old Style" w:hAnsi="Bookman Old Style" w:cs="Bookman Old Style"/>
          <w:bCs/>
          <w:i/>
          <w:sz w:val="22"/>
          <w:szCs w:val="22"/>
          <w:lang w:val="it-IT"/>
        </w:rPr>
        <w:t>î</w:t>
      </w:r>
      <w:r w:rsidRPr="00E75277">
        <w:rPr>
          <w:rFonts w:ascii="Bookman Old Style" w:hAnsi="Bookman Old Style"/>
          <w:bCs/>
          <w:i/>
          <w:sz w:val="22"/>
          <w:szCs w:val="22"/>
          <w:lang w:val="it-IT"/>
        </w:rPr>
        <w:t>n subordinea Consiliului Local al comunei P</w:t>
      </w:r>
      <w:r w:rsidRPr="00E75277">
        <w:rPr>
          <w:rFonts w:ascii="Bookman Old Style" w:hAnsi="Bookman Old Style" w:cs="Bookman Old Style"/>
          <w:bCs/>
          <w:i/>
          <w:sz w:val="22"/>
          <w:szCs w:val="22"/>
          <w:lang w:val="it-IT"/>
        </w:rPr>
        <w:t>Â</w:t>
      </w:r>
      <w:r w:rsidRPr="00E75277">
        <w:rPr>
          <w:rFonts w:ascii="Bookman Old Style" w:hAnsi="Bookman Old Style"/>
          <w:bCs/>
          <w:i/>
          <w:sz w:val="22"/>
          <w:szCs w:val="22"/>
          <w:lang w:val="it-IT"/>
        </w:rPr>
        <w:t>RSCOV, jude</w:t>
      </w:r>
      <w:r w:rsidRPr="00E75277">
        <w:rPr>
          <w:rFonts w:ascii="Bookman Old Style" w:hAnsi="Bookman Old Style" w:cs="Bookman Old Style"/>
          <w:bCs/>
          <w:i/>
          <w:sz w:val="22"/>
          <w:szCs w:val="22"/>
          <w:lang w:val="it-IT"/>
        </w:rPr>
        <w:t>ţ</w:t>
      </w:r>
      <w:r w:rsidRPr="00E75277">
        <w:rPr>
          <w:rFonts w:ascii="Bookman Old Style" w:hAnsi="Bookman Old Style"/>
          <w:bCs/>
          <w:i/>
          <w:sz w:val="22"/>
          <w:szCs w:val="22"/>
          <w:lang w:val="it-IT"/>
        </w:rPr>
        <w:t>ul BUZ</w:t>
      </w:r>
      <w:r w:rsidRPr="00E75277">
        <w:rPr>
          <w:rFonts w:ascii="Bookman Old Style" w:hAnsi="Bookman Old Style" w:cs="Bookman Old Style"/>
          <w:bCs/>
          <w:i/>
          <w:sz w:val="22"/>
          <w:szCs w:val="22"/>
          <w:lang w:val="it-IT"/>
        </w:rPr>
        <w:t>Ă</w:t>
      </w:r>
      <w:r w:rsidRPr="00E75277">
        <w:rPr>
          <w:rFonts w:ascii="Bookman Old Style" w:hAnsi="Bookman Old Style"/>
          <w:bCs/>
          <w:i/>
          <w:sz w:val="22"/>
          <w:szCs w:val="22"/>
          <w:lang w:val="it-IT"/>
        </w:rPr>
        <w:t>U</w:t>
      </w:r>
      <w:r>
        <w:rPr>
          <w:rFonts w:ascii="Bookman Old Style" w:hAnsi="Bookman Old Style"/>
          <w:bCs/>
          <w:i/>
          <w:sz w:val="22"/>
          <w:szCs w:val="22"/>
          <w:lang w:val="it-IT"/>
        </w:rPr>
        <w:t xml:space="preserve"> , </w:t>
      </w:r>
      <w:r w:rsidRPr="0081200B">
        <w:rPr>
          <w:rFonts w:ascii="Bookman Old Style" w:hAnsi="Bookman Old Style"/>
          <w:bCs/>
          <w:sz w:val="22"/>
          <w:szCs w:val="22"/>
          <w:lang w:val="it-IT"/>
        </w:rPr>
        <w:t>se stabilesc</w:t>
      </w:r>
      <w:r w:rsidRPr="0081200B">
        <w:rPr>
          <w:rFonts w:ascii="Bookman Old Style" w:hAnsi="Bookman Old Style"/>
          <w:bCs/>
          <w:color w:val="FF0000"/>
          <w:sz w:val="22"/>
          <w:szCs w:val="22"/>
          <w:lang w:val="it-IT"/>
        </w:rPr>
        <w:t xml:space="preserve"> </w:t>
      </w:r>
      <w:r w:rsidRPr="0081200B">
        <w:rPr>
          <w:rFonts w:ascii="Bookman Old Style" w:hAnsi="Bookman Old Style"/>
          <w:bCs/>
          <w:sz w:val="22"/>
          <w:szCs w:val="22"/>
          <w:lang w:val="it-IT"/>
        </w:rPr>
        <w:t xml:space="preserve">în conformitate cu prevederile din Ordonanta de Urgentă a Guvernului nr.57/2019 privind Codul administrativ, cu modificările si completările ulterioare, a Codului Muncii – Legea nr.53/2003, republicată, cu modificările si completările ulterioare si din </w:t>
      </w:r>
      <w:r w:rsidRPr="0027279E">
        <w:rPr>
          <w:rFonts w:ascii="Bookman Old Style" w:hAnsi="Bookman Old Style"/>
          <w:bCs/>
          <w:sz w:val="22"/>
          <w:szCs w:val="22"/>
          <w:lang w:val="pt-PT"/>
        </w:rPr>
        <w:t>H.G. nr.1.336 din 28 octombrie 2022</w:t>
      </w:r>
      <w:r w:rsidRPr="0027279E">
        <w:rPr>
          <w:rFonts w:ascii="Bookman Old Style" w:hAnsi="Bookman Old Style"/>
          <w:b/>
          <w:bCs/>
          <w:sz w:val="22"/>
          <w:szCs w:val="22"/>
          <w:lang w:val="pt-PT"/>
        </w:rPr>
        <w:t xml:space="preserve"> </w:t>
      </w:r>
      <w:r w:rsidRPr="0027279E">
        <w:rPr>
          <w:rFonts w:ascii="Bookman Old Style" w:hAnsi="Bookman Old Style"/>
          <w:bCs/>
          <w:sz w:val="22"/>
          <w:szCs w:val="22"/>
          <w:lang w:val="pt-PT"/>
        </w:rPr>
        <w:t>pentru aprobarea Regulamentului-cadru privind organizarea şi dezvoltarea carierei personalului contractual din sectorul bugetar plătit din fonduri publice.</w:t>
      </w:r>
    </w:p>
    <w:p w14:paraId="334F0AA9" w14:textId="77777777" w:rsidR="00E75277" w:rsidRPr="0027279E" w:rsidRDefault="00E75277" w:rsidP="00E75277">
      <w:pPr>
        <w:ind w:left="-360" w:right="-990" w:firstLine="360"/>
        <w:jc w:val="both"/>
        <w:rPr>
          <w:rFonts w:ascii="Bookman Old Style" w:hAnsi="Bookman Old Style"/>
          <w:bCs/>
          <w:sz w:val="22"/>
          <w:szCs w:val="22"/>
          <w:lang w:val="pt-PT"/>
        </w:rPr>
      </w:pPr>
    </w:p>
    <w:p w14:paraId="7A58CCFC" w14:textId="77777777" w:rsidR="00E75277" w:rsidRPr="0027279E" w:rsidRDefault="00E75277" w:rsidP="00E75277">
      <w:pPr>
        <w:ind w:left="-360" w:right="-990" w:firstLine="360"/>
        <w:jc w:val="both"/>
        <w:rPr>
          <w:rFonts w:ascii="Bookman Old Style" w:hAnsi="Bookman Old Style"/>
          <w:b/>
          <w:bCs/>
          <w:sz w:val="22"/>
          <w:szCs w:val="22"/>
          <w:lang w:val="pt-PT"/>
        </w:rPr>
      </w:pPr>
      <w:r w:rsidRPr="0027279E">
        <w:rPr>
          <w:rFonts w:ascii="Bookman Old Style" w:hAnsi="Bookman Old Style"/>
          <w:b/>
          <w:bCs/>
          <w:sz w:val="22"/>
          <w:szCs w:val="22"/>
          <w:lang w:val="pt-PT"/>
        </w:rPr>
        <w:t xml:space="preserve">Criterii de participare la concurs </w:t>
      </w:r>
    </w:p>
    <w:p w14:paraId="3BBCC659" w14:textId="77777777" w:rsidR="00E75277" w:rsidRPr="0081200B" w:rsidRDefault="00E75277" w:rsidP="00E75277">
      <w:pPr>
        <w:ind w:left="-360" w:right="-990" w:firstLine="360"/>
        <w:jc w:val="both"/>
        <w:rPr>
          <w:rFonts w:ascii="Bookman Old Style" w:hAnsi="Bookman Old Style"/>
          <w:bCs/>
          <w:sz w:val="22"/>
          <w:szCs w:val="22"/>
          <w:lang w:val="it-IT"/>
        </w:rPr>
      </w:pPr>
      <w:r w:rsidRPr="0027279E">
        <w:rPr>
          <w:rFonts w:ascii="Bookman Old Style" w:hAnsi="Bookman Old Style"/>
          <w:bCs/>
          <w:sz w:val="22"/>
          <w:szCs w:val="22"/>
          <w:lang w:val="pt-PT"/>
        </w:rPr>
        <w:t xml:space="preserve">La concursul pentru ocuparea postului vacant de </w:t>
      </w:r>
      <w:r w:rsidRPr="0027279E">
        <w:rPr>
          <w:rFonts w:ascii="Bookman Old Style" w:hAnsi="Bookman Old Style"/>
          <w:b/>
          <w:bCs/>
          <w:sz w:val="22"/>
          <w:szCs w:val="22"/>
          <w:lang w:val="pt-PT"/>
        </w:rPr>
        <w:t>SEF SERVICIU</w:t>
      </w:r>
      <w:r w:rsidRPr="0027279E">
        <w:rPr>
          <w:rFonts w:ascii="Bookman Old Style" w:hAnsi="Bookman Old Style"/>
          <w:bCs/>
          <w:sz w:val="22"/>
          <w:szCs w:val="22"/>
          <w:lang w:val="pt-PT"/>
        </w:rPr>
        <w:t xml:space="preserve"> poate participa orice persoană care îndeplineste cumulativ următoarele conditii:</w:t>
      </w:r>
    </w:p>
    <w:p w14:paraId="54122643"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27279E">
        <w:rPr>
          <w:rFonts w:ascii="Bookman Old Style" w:eastAsia="Calibri" w:hAnsi="Bookman Old Style"/>
          <w:b/>
          <w:bCs/>
          <w:sz w:val="22"/>
          <w:szCs w:val="22"/>
          <w:lang w:val="pt-PT"/>
        </w:rPr>
        <w:t>I. Conditii generale</w:t>
      </w:r>
      <w:r w:rsidRPr="0027279E">
        <w:rPr>
          <w:rFonts w:ascii="Bookman Old Style" w:eastAsia="Calibri" w:hAnsi="Bookman Old Style"/>
          <w:bCs/>
          <w:sz w:val="22"/>
          <w:szCs w:val="22"/>
          <w:lang w:val="pt-PT"/>
        </w:rPr>
        <w:t xml:space="preserve"> </w:t>
      </w:r>
      <w:r w:rsidRPr="0027279E">
        <w:rPr>
          <w:rFonts w:ascii="Bookman Old Style" w:eastAsia="Calibri" w:hAnsi="Bookman Old Style"/>
          <w:b/>
          <w:bCs/>
          <w:sz w:val="22"/>
          <w:szCs w:val="22"/>
          <w:lang w:val="pt-PT"/>
        </w:rPr>
        <w:t>de participare</w:t>
      </w:r>
      <w:r w:rsidRPr="0027279E">
        <w:rPr>
          <w:rFonts w:ascii="Bookman Old Style" w:eastAsia="Calibri" w:hAnsi="Bookman Old Style"/>
          <w:bCs/>
          <w:sz w:val="22"/>
          <w:szCs w:val="22"/>
          <w:lang w:val="pt-PT"/>
        </w:rPr>
        <w:t xml:space="preserve"> :</w:t>
      </w:r>
    </w:p>
    <w:p w14:paraId="5752C1B0"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a) are cetăţenia română sau cetăţenia unui alt stat membru al Uniunii Europene, a unui stat parte la Acordul privind Spaţiul Economic European (SEE) sau cetăţenia Confederaţiei Elveţiene;</w:t>
      </w:r>
    </w:p>
    <w:p w14:paraId="1CDD659D"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b) cunoaşte limba română, scris şi vorbit;</w:t>
      </w:r>
    </w:p>
    <w:p w14:paraId="7490085B"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 xml:space="preserve">c) are capacitate de muncă în conformitate cu prevederile </w:t>
      </w:r>
      <w:r w:rsidRPr="0027279E">
        <w:rPr>
          <w:rFonts w:ascii="Bookman Old Style" w:eastAsia="Calibri" w:hAnsi="Bookman Old Style"/>
          <w:i/>
          <w:vanish/>
          <w:sz w:val="22"/>
          <w:szCs w:val="22"/>
          <w:lang w:val="pt-PT"/>
        </w:rPr>
        <w:t>&lt;LLNK 12003     0923 2]1   0 45&gt;</w:t>
      </w:r>
      <w:r w:rsidRPr="0027279E">
        <w:rPr>
          <w:rFonts w:ascii="Bookman Old Style" w:eastAsia="Calibri" w:hAnsi="Bookman Old Style"/>
          <w:i/>
          <w:sz w:val="22"/>
          <w:szCs w:val="22"/>
          <w:lang w:val="pt-PT"/>
        </w:rPr>
        <w:t>Legii nr. 53/2003 - Codul muncii, republicată, cu modificările şi completările ulterioare;</w:t>
      </w:r>
    </w:p>
    <w:p w14:paraId="549D8078"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d) are o stare de sănătate corespunzătoare postului pentru care candidează, atestată pe baza adeverinţei medicale eliberate de medicul de familie sau de unităţile sanitare abilitate;</w:t>
      </w:r>
    </w:p>
    <w:p w14:paraId="39566DB6"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e) îndeplineşte condiţiile de studii, de vechime în specialitate şi, după caz, alte condiţii specifice potrivit cerinţelor postului scos la concurs;</w:t>
      </w:r>
    </w:p>
    <w:p w14:paraId="43BBAB18"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19F989B"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2AE2077"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27279E">
        <w:rPr>
          <w:rFonts w:ascii="Bookman Old Style" w:eastAsia="Calibri" w:hAnsi="Bookman Old Style"/>
          <w:i/>
          <w:sz w:val="22"/>
          <w:szCs w:val="22"/>
          <w:lang w:val="pt-PT"/>
        </w:rPr>
        <w:t xml:space="preserve">h) nu a comis infracţiunile prevăzute la </w:t>
      </w:r>
      <w:r w:rsidRPr="0027279E">
        <w:rPr>
          <w:rFonts w:ascii="Bookman Old Style" w:eastAsia="Calibri" w:hAnsi="Bookman Old Style"/>
          <w:i/>
          <w:vanish/>
          <w:sz w:val="22"/>
          <w:szCs w:val="22"/>
          <w:lang w:val="pt-PT"/>
        </w:rPr>
        <w:t>&lt;LLNK 12019   118 12 202   1 39&gt;</w:t>
      </w:r>
      <w:r w:rsidRPr="0027279E">
        <w:rPr>
          <w:rFonts w:ascii="Bookman Old Style" w:eastAsia="Calibri" w:hAnsi="Bookman Old Style"/>
          <w:i/>
          <w:sz w:val="22"/>
          <w:szCs w:val="22"/>
          <w:lang w:val="pt-PT"/>
        </w:rPr>
        <w:t xml:space="preserve">art. 1 alin. (2) din Legea nr. 118/2019 privind Registrul naţional automatizat cu privire la persoanele care au comis infracţiuni sexuale, de exploatare a unor persoane sau asupra minorilor, precum şi pentru completarea </w:t>
      </w:r>
      <w:r w:rsidRPr="0027279E">
        <w:rPr>
          <w:rFonts w:ascii="Bookman Old Style" w:eastAsia="Calibri" w:hAnsi="Bookman Old Style"/>
          <w:i/>
          <w:vanish/>
          <w:sz w:val="22"/>
          <w:szCs w:val="22"/>
          <w:lang w:val="pt-PT"/>
        </w:rPr>
        <w:t>&lt;LLNK 12008    76 12 221   0 17&gt;</w:t>
      </w:r>
      <w:r w:rsidRPr="0027279E">
        <w:rPr>
          <w:rFonts w:ascii="Bookman Old Style" w:eastAsia="Calibri" w:hAnsi="Bookman Old Style"/>
          <w:i/>
          <w:sz w:val="22"/>
          <w:szCs w:val="22"/>
          <w:u w:val="single"/>
          <w:lang w:val="pt-PT"/>
        </w:rPr>
        <w:t>Legii nr. 76/2008</w:t>
      </w:r>
      <w:r w:rsidRPr="0027279E">
        <w:rPr>
          <w:rFonts w:ascii="Bookman Old Style" w:eastAsia="Calibri" w:hAnsi="Bookman Old Style"/>
          <w:i/>
          <w:sz w:val="22"/>
          <w:szCs w:val="22"/>
          <w:lang w:val="pt-PT"/>
        </w:rPr>
        <w:t xml:space="preserve"> privind organizarea şi funcţionarea Sistemului Naţional de Date Genetice Judiciare, cu modificările ulterioare, pentru domeniile prevăzute la art. 35 alin. (1) lit. h).</w:t>
      </w:r>
    </w:p>
    <w:p w14:paraId="5D204ADF" w14:textId="77777777" w:rsid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p>
    <w:p w14:paraId="0799C222" w14:textId="7C343F87" w:rsidR="00E75277" w:rsidRPr="0027279E" w:rsidRDefault="00E75277" w:rsidP="00E75277">
      <w:pPr>
        <w:spacing w:line="270" w:lineRule="atLeast"/>
        <w:ind w:right="-990"/>
        <w:jc w:val="both"/>
        <w:textAlignment w:val="baseline"/>
        <w:rPr>
          <w:rFonts w:ascii="Bookman Old Style" w:eastAsia="Calibri" w:hAnsi="Bookman Old Style"/>
          <w:sz w:val="22"/>
          <w:szCs w:val="22"/>
          <w:lang w:val="pt-PT"/>
        </w:rPr>
      </w:pPr>
      <w:r w:rsidRPr="0027279E">
        <w:rPr>
          <w:rFonts w:ascii="Bookman Old Style" w:eastAsia="Calibri" w:hAnsi="Bookman Old Style"/>
          <w:b/>
          <w:sz w:val="22"/>
          <w:szCs w:val="22"/>
          <w:lang w:val="pt-PT"/>
        </w:rPr>
        <w:t>II. Conditii specifice</w:t>
      </w:r>
      <w:r w:rsidRPr="0027279E">
        <w:rPr>
          <w:rFonts w:ascii="Bookman Old Style" w:eastAsia="Calibri" w:hAnsi="Bookman Old Style"/>
          <w:sz w:val="22"/>
          <w:szCs w:val="22"/>
          <w:lang w:val="pt-PT"/>
        </w:rPr>
        <w:t xml:space="preserve"> </w:t>
      </w:r>
      <w:r w:rsidRPr="0027279E">
        <w:rPr>
          <w:rFonts w:ascii="Bookman Old Style" w:eastAsia="Calibri" w:hAnsi="Bookman Old Style"/>
          <w:b/>
          <w:sz w:val="22"/>
          <w:szCs w:val="22"/>
          <w:lang w:val="pt-PT"/>
        </w:rPr>
        <w:t>de participare</w:t>
      </w:r>
      <w:r w:rsidRPr="0027279E">
        <w:rPr>
          <w:rFonts w:ascii="Bookman Old Style" w:eastAsia="Calibri" w:hAnsi="Bookman Old Style"/>
          <w:sz w:val="22"/>
          <w:szCs w:val="22"/>
          <w:lang w:val="pt-PT"/>
        </w:rPr>
        <w:t xml:space="preserve"> :</w:t>
      </w:r>
    </w:p>
    <w:p w14:paraId="30B94B99" w14:textId="77777777" w:rsidR="00E75277" w:rsidRPr="0027279E"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27279E">
        <w:rPr>
          <w:rFonts w:ascii="Bookman Old Style" w:eastAsia="Calibri" w:hAnsi="Bookman Old Style"/>
          <w:sz w:val="22"/>
          <w:szCs w:val="22"/>
          <w:lang w:val="pt-PT"/>
        </w:rPr>
        <w:t xml:space="preserve">- Studii universitare de licentă absolvite cu diploma de licentă sau echivalentă ; </w:t>
      </w:r>
    </w:p>
    <w:p w14:paraId="4F95FDBB"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vechime în specialitatea studiilor absolvite : nu este cazul ;</w:t>
      </w:r>
    </w:p>
    <w:p w14:paraId="4833BDE8"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cunostinte de operare pe calculator – nivel mediu ;</w:t>
      </w:r>
    </w:p>
    <w:p w14:paraId="0409585C"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aptitudini legate de procesul decizional, de organizare si coordonare, de analiză si sinteză, planificare si actiune strategică, control si depistare a deficientelor, capacitate relatională cu </w:t>
      </w:r>
      <w:r w:rsidRPr="00E75277">
        <w:rPr>
          <w:rFonts w:ascii="Bookman Old Style" w:eastAsia="Calibri" w:hAnsi="Bookman Old Style"/>
          <w:sz w:val="22"/>
          <w:szCs w:val="22"/>
          <w:lang w:val="pt-PT"/>
        </w:rPr>
        <w:lastRenderedPageBreak/>
        <w:t xml:space="preserve">superiorii, colegii, subordonatii si publicul, spirit de initiative, rezolvare operativă si eficientă a problemelor, capacitate de observatie, de consiliere si îndrumare, capacitate de adaptare, capacitate de gestionare eficientă a resurselor alocate. </w:t>
      </w:r>
    </w:p>
    <w:p w14:paraId="19036A1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3308E5EB"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
          <w:sz w:val="22"/>
          <w:szCs w:val="22"/>
          <w:lang w:val="pt-PT"/>
        </w:rPr>
      </w:pPr>
      <w:r w:rsidRPr="00E75277">
        <w:rPr>
          <w:rFonts w:ascii="Bookman Old Style" w:eastAsia="Calibri" w:hAnsi="Bookman Old Style"/>
          <w:sz w:val="22"/>
          <w:szCs w:val="22"/>
          <w:lang w:val="pt-PT"/>
        </w:rPr>
        <w:t xml:space="preserve"> </w:t>
      </w:r>
      <w:r w:rsidRPr="00E75277">
        <w:rPr>
          <w:rFonts w:ascii="Bookman Old Style" w:eastAsia="Calibri" w:hAnsi="Bookman Old Style"/>
          <w:b/>
          <w:sz w:val="22"/>
          <w:szCs w:val="22"/>
          <w:lang w:val="pt-PT"/>
        </w:rPr>
        <w:t xml:space="preserve">PROCEDURA DE ORGANIZARE SI DESFĂSURARE A CONCURSULUI </w:t>
      </w:r>
    </w:p>
    <w:p w14:paraId="776936BE" w14:textId="7917C222"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
          <w:sz w:val="22"/>
          <w:szCs w:val="22"/>
          <w:lang w:val="pt-PT"/>
        </w:rPr>
        <w:t xml:space="preserve"> </w:t>
      </w:r>
      <w:r w:rsidRPr="00E75277">
        <w:rPr>
          <w:rFonts w:ascii="Bookman Old Style" w:eastAsia="Calibri" w:hAnsi="Bookman Old Style"/>
          <w:sz w:val="22"/>
          <w:szCs w:val="22"/>
          <w:lang w:val="pt-PT"/>
        </w:rPr>
        <w:t xml:space="preserve">Procedura pentru ocuparea functiei contractuale de </w:t>
      </w:r>
      <w:r w:rsidRPr="0081200B">
        <w:rPr>
          <w:rFonts w:ascii="Bookman Old Style" w:eastAsia="Calibri" w:hAnsi="Bookman Old Style"/>
          <w:sz w:val="22"/>
          <w:szCs w:val="22"/>
          <w:lang w:val="ro-RO"/>
        </w:rPr>
        <w:t xml:space="preserve">conducere de </w:t>
      </w:r>
      <w:r w:rsidRPr="00E75277">
        <w:rPr>
          <w:rFonts w:ascii="Cambria" w:eastAsia="Calibri" w:hAnsi="Cambria" w:cs="Cambria"/>
          <w:i/>
          <w:sz w:val="22"/>
          <w:szCs w:val="22"/>
          <w:lang w:val="ro-RO"/>
        </w:rPr>
        <w:t>Ș</w:t>
      </w:r>
      <w:r w:rsidRPr="00E75277">
        <w:rPr>
          <w:rFonts w:ascii="Bookman Old Style" w:eastAsia="Calibri" w:hAnsi="Bookman Old Style"/>
          <w:i/>
          <w:sz w:val="22"/>
          <w:szCs w:val="22"/>
          <w:lang w:val="ro-RO"/>
        </w:rPr>
        <w:t xml:space="preserve">ef Serviciu din cadrul serviciului public de interes local cu personalitate juridică “SERVICIUL APĂ CANALIZARE, ILUMINAT ŞI SALUBRIZARE– PÂRSCOV”, aflat în subordinea Consiliului Local al comunei PÂRSCOV, </w:t>
      </w:r>
      <w:proofErr w:type="spellStart"/>
      <w:r w:rsidRPr="00E75277">
        <w:rPr>
          <w:rFonts w:ascii="Bookman Old Style" w:eastAsia="Calibri" w:hAnsi="Bookman Old Style"/>
          <w:i/>
          <w:sz w:val="22"/>
          <w:szCs w:val="22"/>
          <w:lang w:val="ro-RO"/>
        </w:rPr>
        <w:t>judeţul</w:t>
      </w:r>
      <w:proofErr w:type="spellEnd"/>
      <w:r w:rsidRPr="00E75277">
        <w:rPr>
          <w:rFonts w:ascii="Bookman Old Style" w:eastAsia="Calibri" w:hAnsi="Bookman Old Style"/>
          <w:i/>
          <w:sz w:val="22"/>
          <w:szCs w:val="22"/>
          <w:lang w:val="ro-RO"/>
        </w:rPr>
        <w:t xml:space="preserve"> BUZĂU</w:t>
      </w:r>
      <w:r w:rsidRPr="0081200B">
        <w:rPr>
          <w:rFonts w:ascii="Bookman Old Style" w:eastAsia="Calibri" w:hAnsi="Bookman Old Style"/>
          <w:bCs/>
          <w:sz w:val="22"/>
          <w:szCs w:val="22"/>
          <w:lang w:val="it-IT"/>
        </w:rPr>
        <w:t xml:space="preserve">, se face prin concurs, în conditiile aplicabile personalului contractual respectiv Hotărârea Guvernului </w:t>
      </w:r>
      <w:r w:rsidRPr="00E75277">
        <w:rPr>
          <w:rFonts w:ascii="Bookman Old Style" w:eastAsia="Calibri" w:hAnsi="Bookman Old Style"/>
          <w:bCs/>
          <w:sz w:val="22"/>
          <w:szCs w:val="22"/>
          <w:lang w:val="pt-PT"/>
        </w:rPr>
        <w:t>nr.1.336 din 28 octombrie 2022</w:t>
      </w:r>
      <w:r w:rsidRPr="00E75277">
        <w:rPr>
          <w:rFonts w:ascii="Bookman Old Style" w:eastAsia="Calibri" w:hAnsi="Bookman Old Style"/>
          <w:b/>
          <w:bCs/>
          <w:sz w:val="22"/>
          <w:szCs w:val="22"/>
          <w:lang w:val="pt-PT"/>
        </w:rPr>
        <w:t xml:space="preserve"> </w:t>
      </w:r>
      <w:r w:rsidRPr="00E75277">
        <w:rPr>
          <w:rFonts w:ascii="Bookman Old Style" w:eastAsia="Calibri" w:hAnsi="Bookman Old Style"/>
          <w:bCs/>
          <w:sz w:val="22"/>
          <w:szCs w:val="22"/>
          <w:lang w:val="pt-PT"/>
        </w:rPr>
        <w:t xml:space="preserve">pentru aprobarea Regulamentului-cadru privind organizarea şi dezvoltarea  carierei personalului contractual din sectorul bugetar plătit din fonduri publice si prevederile Titlului III </w:t>
      </w:r>
      <w:r w:rsidRPr="00E75277">
        <w:rPr>
          <w:rFonts w:ascii="Bookman Old Style" w:eastAsia="Calibri" w:hAnsi="Bookman Old Style"/>
          <w:bCs/>
          <w:i/>
          <w:sz w:val="22"/>
          <w:szCs w:val="22"/>
          <w:lang w:val="pt-PT"/>
        </w:rPr>
        <w:t>,, Personalul contractual din autoritătile si institutiile publice ,,</w:t>
      </w:r>
      <w:r w:rsidRPr="00E75277">
        <w:rPr>
          <w:rFonts w:ascii="Bookman Old Style" w:eastAsia="Calibri" w:hAnsi="Bookman Old Style"/>
          <w:bCs/>
          <w:sz w:val="22"/>
          <w:szCs w:val="22"/>
          <w:lang w:val="pt-PT"/>
        </w:rPr>
        <w:t xml:space="preserve"> din O.U.G. nr.57/2019 privind Codul administrative, cu modificările si completările ulterioare .</w:t>
      </w:r>
    </w:p>
    <w:p w14:paraId="1A661714"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p>
    <w:p w14:paraId="59901E1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
          <w:bCs/>
          <w:sz w:val="22"/>
          <w:szCs w:val="22"/>
          <w:lang w:val="pt-PT"/>
        </w:rPr>
        <w:t>Concursul</w:t>
      </w:r>
      <w:r w:rsidRPr="00E75277">
        <w:rPr>
          <w:rFonts w:ascii="Bookman Old Style" w:eastAsia="Calibri" w:hAnsi="Bookman Old Style"/>
          <w:bCs/>
          <w:sz w:val="22"/>
          <w:szCs w:val="22"/>
          <w:lang w:val="pt-PT"/>
        </w:rPr>
        <w:t xml:space="preserve"> se desfăsoară în </w:t>
      </w:r>
      <w:r w:rsidRPr="00E75277">
        <w:rPr>
          <w:rFonts w:ascii="Bookman Old Style" w:eastAsia="Calibri" w:hAnsi="Bookman Old Style"/>
          <w:b/>
          <w:bCs/>
          <w:sz w:val="22"/>
          <w:szCs w:val="22"/>
          <w:lang w:val="pt-PT"/>
        </w:rPr>
        <w:t>3(trei) etape succesive</w:t>
      </w:r>
      <w:r w:rsidRPr="00E75277">
        <w:rPr>
          <w:rFonts w:ascii="Bookman Old Style" w:eastAsia="Calibri" w:hAnsi="Bookman Old Style"/>
          <w:bCs/>
          <w:sz w:val="22"/>
          <w:szCs w:val="22"/>
          <w:lang w:val="pt-PT"/>
        </w:rPr>
        <w:t xml:space="preserve">, după cum urmează : </w:t>
      </w:r>
    </w:p>
    <w:p w14:paraId="08DEA78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i/>
          <w:sz w:val="22"/>
          <w:szCs w:val="22"/>
          <w:lang w:val="pt-PT"/>
        </w:rPr>
        <w:t>- selectia dosarelor</w:t>
      </w:r>
      <w:r w:rsidRPr="00E75277">
        <w:rPr>
          <w:rFonts w:ascii="Bookman Old Style" w:eastAsia="Calibri" w:hAnsi="Bookman Old Style"/>
          <w:bCs/>
          <w:sz w:val="22"/>
          <w:szCs w:val="22"/>
          <w:lang w:val="pt-PT"/>
        </w:rPr>
        <w:t xml:space="preserve"> de înscriere, verificarea îndeplinirii de către candidati a conditiilor stabilite în publicatia de concurs, etapă eliminatorie ; </w:t>
      </w:r>
    </w:p>
    <w:p w14:paraId="60CCC937"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i/>
          <w:sz w:val="22"/>
          <w:szCs w:val="22"/>
          <w:lang w:val="pt-PT"/>
        </w:rPr>
        <w:t>- proba scrisă</w:t>
      </w:r>
      <w:r w:rsidRPr="00E75277">
        <w:rPr>
          <w:rFonts w:ascii="Bookman Old Style" w:eastAsia="Calibri" w:hAnsi="Bookman Old Style"/>
          <w:bCs/>
          <w:sz w:val="22"/>
          <w:szCs w:val="22"/>
          <w:lang w:val="pt-PT"/>
        </w:rPr>
        <w:t xml:space="preserve"> constă în redactarea unei lucrări. Prin proba scrisă se testează cunostintele teoretice necesare ocupării postului pentru care se organizează concursul ;</w:t>
      </w:r>
    </w:p>
    <w:p w14:paraId="2B503C84"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 xml:space="preserve">- </w:t>
      </w:r>
      <w:r w:rsidRPr="00E75277">
        <w:rPr>
          <w:rFonts w:ascii="Bookman Old Style" w:eastAsia="Calibri" w:hAnsi="Bookman Old Style"/>
          <w:bCs/>
          <w:i/>
          <w:sz w:val="22"/>
          <w:szCs w:val="22"/>
          <w:lang w:val="pt-PT"/>
        </w:rPr>
        <w:t>interviul</w:t>
      </w:r>
      <w:r w:rsidRPr="00E75277">
        <w:rPr>
          <w:rFonts w:ascii="Bookman Old Style" w:eastAsia="Calibri" w:hAnsi="Bookman Old Style"/>
          <w:bCs/>
          <w:sz w:val="22"/>
          <w:szCs w:val="22"/>
          <w:lang w:val="pt-PT"/>
        </w:rPr>
        <w:t xml:space="preserve"> se realizează conform planului de interviu întocmit în acest sens.  </w:t>
      </w:r>
    </w:p>
    <w:p w14:paraId="402E5F4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Criteriile de evaluare pentru stabilirea interviului sunt:</w:t>
      </w:r>
    </w:p>
    <w:p w14:paraId="4E092F82" w14:textId="77777777" w:rsidR="00E75277" w:rsidRPr="00E75277"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abilităţi şi cunoştinţe impuse de funcţie;</w:t>
      </w:r>
    </w:p>
    <w:p w14:paraId="51706179" w14:textId="77777777" w:rsidR="00E75277" w:rsidRPr="00E75277"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capacitatea de analiză şi sinteză ;</w:t>
      </w:r>
    </w:p>
    <w:p w14:paraId="5F58313A" w14:textId="77777777" w:rsidR="00E75277" w:rsidRPr="0081200B"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rPr>
      </w:pPr>
      <w:proofErr w:type="spellStart"/>
      <w:r w:rsidRPr="0081200B">
        <w:rPr>
          <w:rFonts w:ascii="Bookman Old Style" w:eastAsia="Calibri" w:hAnsi="Bookman Old Style"/>
          <w:bCs/>
          <w:sz w:val="22"/>
          <w:szCs w:val="22"/>
        </w:rPr>
        <w:t>motivaţia</w:t>
      </w:r>
      <w:proofErr w:type="spellEnd"/>
      <w:r w:rsidRPr="0081200B">
        <w:rPr>
          <w:rFonts w:ascii="Bookman Old Style" w:eastAsia="Calibri" w:hAnsi="Bookman Old Style"/>
          <w:bCs/>
          <w:sz w:val="22"/>
          <w:szCs w:val="22"/>
        </w:rPr>
        <w:t xml:space="preserve"> </w:t>
      </w:r>
      <w:proofErr w:type="spellStart"/>
      <w:proofErr w:type="gramStart"/>
      <w:r w:rsidRPr="0081200B">
        <w:rPr>
          <w:rFonts w:ascii="Bookman Old Style" w:eastAsia="Calibri" w:hAnsi="Bookman Old Style"/>
          <w:bCs/>
          <w:sz w:val="22"/>
          <w:szCs w:val="22"/>
        </w:rPr>
        <w:t>candidatului</w:t>
      </w:r>
      <w:proofErr w:type="spellEnd"/>
      <w:r w:rsidRPr="0081200B">
        <w:rPr>
          <w:rFonts w:ascii="Bookman Old Style" w:eastAsia="Calibri" w:hAnsi="Bookman Old Style"/>
          <w:bCs/>
          <w:sz w:val="22"/>
          <w:szCs w:val="22"/>
        </w:rPr>
        <w:t>;</w:t>
      </w:r>
      <w:proofErr w:type="gramEnd"/>
    </w:p>
    <w:p w14:paraId="556568D8" w14:textId="77777777" w:rsidR="00E75277" w:rsidRPr="00E75277"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comportamentul în situaţiile de criză;</w:t>
      </w:r>
    </w:p>
    <w:p w14:paraId="2E73FA17" w14:textId="77777777" w:rsidR="00E75277" w:rsidRPr="0081200B"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rPr>
      </w:pPr>
      <w:proofErr w:type="spellStart"/>
      <w:r w:rsidRPr="0081200B">
        <w:rPr>
          <w:rFonts w:ascii="Bookman Old Style" w:eastAsia="Calibri" w:hAnsi="Bookman Old Style"/>
          <w:bCs/>
          <w:sz w:val="22"/>
          <w:szCs w:val="22"/>
        </w:rPr>
        <w:t>abilităti</w:t>
      </w:r>
      <w:proofErr w:type="spellEnd"/>
      <w:r w:rsidRPr="0081200B">
        <w:rPr>
          <w:rFonts w:ascii="Bookman Old Style" w:eastAsia="Calibri" w:hAnsi="Bookman Old Style"/>
          <w:bCs/>
          <w:sz w:val="22"/>
          <w:szCs w:val="22"/>
        </w:rPr>
        <w:t xml:space="preserve"> de </w:t>
      </w:r>
      <w:proofErr w:type="spellStart"/>
      <w:proofErr w:type="gramStart"/>
      <w:r w:rsidRPr="0081200B">
        <w:rPr>
          <w:rFonts w:ascii="Bookman Old Style" w:eastAsia="Calibri" w:hAnsi="Bookman Old Style"/>
          <w:bCs/>
          <w:sz w:val="22"/>
          <w:szCs w:val="22"/>
        </w:rPr>
        <w:t>comunicare</w:t>
      </w:r>
      <w:proofErr w:type="spellEnd"/>
      <w:r w:rsidRPr="0081200B">
        <w:rPr>
          <w:rFonts w:ascii="Bookman Old Style" w:eastAsia="Calibri" w:hAnsi="Bookman Old Style"/>
          <w:bCs/>
          <w:sz w:val="22"/>
          <w:szCs w:val="22"/>
        </w:rPr>
        <w:t xml:space="preserve"> ;</w:t>
      </w:r>
      <w:proofErr w:type="gramEnd"/>
      <w:r w:rsidRPr="0081200B">
        <w:rPr>
          <w:rFonts w:ascii="Bookman Old Style" w:eastAsia="Calibri" w:hAnsi="Bookman Old Style"/>
          <w:bCs/>
          <w:sz w:val="22"/>
          <w:szCs w:val="22"/>
        </w:rPr>
        <w:t xml:space="preserve"> </w:t>
      </w:r>
    </w:p>
    <w:p w14:paraId="324E131B" w14:textId="77777777" w:rsidR="00E75277" w:rsidRPr="0081200B"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rPr>
      </w:pPr>
      <w:proofErr w:type="spellStart"/>
      <w:r w:rsidRPr="0081200B">
        <w:rPr>
          <w:rFonts w:ascii="Bookman Old Style" w:eastAsia="Calibri" w:hAnsi="Bookman Old Style"/>
          <w:bCs/>
          <w:sz w:val="22"/>
          <w:szCs w:val="22"/>
        </w:rPr>
        <w:t>iniţiativă</w:t>
      </w:r>
      <w:proofErr w:type="spellEnd"/>
      <w:r w:rsidRPr="0081200B">
        <w:rPr>
          <w:rFonts w:ascii="Bookman Old Style" w:eastAsia="Calibri" w:hAnsi="Bookman Old Style"/>
          <w:bCs/>
          <w:sz w:val="22"/>
          <w:szCs w:val="22"/>
        </w:rPr>
        <w:t xml:space="preserve"> şi </w:t>
      </w:r>
      <w:proofErr w:type="spellStart"/>
      <w:proofErr w:type="gramStart"/>
      <w:r w:rsidRPr="0081200B">
        <w:rPr>
          <w:rFonts w:ascii="Bookman Old Style" w:eastAsia="Calibri" w:hAnsi="Bookman Old Style"/>
          <w:bCs/>
          <w:sz w:val="22"/>
          <w:szCs w:val="22"/>
        </w:rPr>
        <w:t>creativitate</w:t>
      </w:r>
      <w:proofErr w:type="spellEnd"/>
      <w:r w:rsidRPr="0081200B">
        <w:rPr>
          <w:rFonts w:ascii="Bookman Old Style" w:eastAsia="Calibri" w:hAnsi="Bookman Old Style"/>
          <w:bCs/>
          <w:sz w:val="22"/>
          <w:szCs w:val="22"/>
        </w:rPr>
        <w:t xml:space="preserve"> ;</w:t>
      </w:r>
      <w:proofErr w:type="gramEnd"/>
      <w:r w:rsidRPr="0081200B">
        <w:rPr>
          <w:rFonts w:ascii="Bookman Old Style" w:eastAsia="Calibri" w:hAnsi="Bookman Old Style"/>
          <w:bCs/>
          <w:sz w:val="22"/>
          <w:szCs w:val="22"/>
        </w:rPr>
        <w:t xml:space="preserve"> </w:t>
      </w:r>
    </w:p>
    <w:p w14:paraId="783FC8F9" w14:textId="77777777" w:rsidR="00E75277" w:rsidRPr="00E75277"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capacitatea de a lua decizii şi de a evalua impactul acestora;</w:t>
      </w:r>
    </w:p>
    <w:p w14:paraId="420DF450" w14:textId="77777777" w:rsidR="00E75277" w:rsidRPr="0081200B"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rPr>
      </w:pPr>
      <w:proofErr w:type="spellStart"/>
      <w:r w:rsidRPr="0081200B">
        <w:rPr>
          <w:rFonts w:ascii="Bookman Old Style" w:eastAsia="Calibri" w:hAnsi="Bookman Old Style"/>
          <w:bCs/>
          <w:sz w:val="22"/>
          <w:szCs w:val="22"/>
        </w:rPr>
        <w:t>exercitarea</w:t>
      </w:r>
      <w:proofErr w:type="spellEnd"/>
      <w:r w:rsidRPr="0081200B">
        <w:rPr>
          <w:rFonts w:ascii="Bookman Old Style" w:eastAsia="Calibri" w:hAnsi="Bookman Old Style"/>
          <w:bCs/>
          <w:sz w:val="22"/>
          <w:szCs w:val="22"/>
        </w:rPr>
        <w:t xml:space="preserve"> </w:t>
      </w:r>
      <w:proofErr w:type="spellStart"/>
      <w:r w:rsidRPr="0081200B">
        <w:rPr>
          <w:rFonts w:ascii="Bookman Old Style" w:eastAsia="Calibri" w:hAnsi="Bookman Old Style"/>
          <w:bCs/>
          <w:sz w:val="22"/>
          <w:szCs w:val="22"/>
        </w:rPr>
        <w:t>controlului</w:t>
      </w:r>
      <w:proofErr w:type="spellEnd"/>
      <w:r w:rsidRPr="0081200B">
        <w:rPr>
          <w:rFonts w:ascii="Bookman Old Style" w:eastAsia="Calibri" w:hAnsi="Bookman Old Style"/>
          <w:bCs/>
          <w:sz w:val="22"/>
          <w:szCs w:val="22"/>
        </w:rPr>
        <w:t xml:space="preserve"> </w:t>
      </w:r>
      <w:proofErr w:type="spellStart"/>
      <w:proofErr w:type="gramStart"/>
      <w:r w:rsidRPr="0081200B">
        <w:rPr>
          <w:rFonts w:ascii="Bookman Old Style" w:eastAsia="Calibri" w:hAnsi="Bookman Old Style"/>
          <w:bCs/>
          <w:sz w:val="22"/>
          <w:szCs w:val="22"/>
        </w:rPr>
        <w:t>decizional</w:t>
      </w:r>
      <w:proofErr w:type="spellEnd"/>
      <w:r w:rsidRPr="0081200B">
        <w:rPr>
          <w:rFonts w:ascii="Bookman Old Style" w:eastAsia="Calibri" w:hAnsi="Bookman Old Style"/>
          <w:bCs/>
          <w:sz w:val="22"/>
          <w:szCs w:val="22"/>
        </w:rPr>
        <w:t>;</w:t>
      </w:r>
      <w:proofErr w:type="gramEnd"/>
    </w:p>
    <w:p w14:paraId="2C6284A5" w14:textId="77777777" w:rsidR="00E75277" w:rsidRDefault="00E75277" w:rsidP="00E75277">
      <w:pPr>
        <w:numPr>
          <w:ilvl w:val="0"/>
          <w:numId w:val="1"/>
        </w:numPr>
        <w:spacing w:line="270" w:lineRule="atLeast"/>
        <w:ind w:right="-990"/>
        <w:jc w:val="both"/>
        <w:textAlignment w:val="baseline"/>
        <w:rPr>
          <w:rFonts w:ascii="Bookman Old Style" w:eastAsia="Calibri" w:hAnsi="Bookman Old Style"/>
          <w:bCs/>
          <w:sz w:val="22"/>
          <w:szCs w:val="22"/>
        </w:rPr>
      </w:pPr>
      <w:proofErr w:type="spellStart"/>
      <w:r w:rsidRPr="0081200B">
        <w:rPr>
          <w:rFonts w:ascii="Bookman Old Style" w:eastAsia="Calibri" w:hAnsi="Bookman Old Style"/>
          <w:bCs/>
          <w:sz w:val="22"/>
          <w:szCs w:val="22"/>
        </w:rPr>
        <w:t>capacitatea</w:t>
      </w:r>
      <w:proofErr w:type="spellEnd"/>
      <w:r w:rsidRPr="0081200B">
        <w:rPr>
          <w:rFonts w:ascii="Bookman Old Style" w:eastAsia="Calibri" w:hAnsi="Bookman Old Style"/>
          <w:bCs/>
          <w:sz w:val="22"/>
          <w:szCs w:val="22"/>
        </w:rPr>
        <w:t xml:space="preserve"> </w:t>
      </w:r>
      <w:proofErr w:type="spellStart"/>
      <w:r w:rsidRPr="0081200B">
        <w:rPr>
          <w:rFonts w:ascii="Bookman Old Style" w:eastAsia="Calibri" w:hAnsi="Bookman Old Style"/>
          <w:bCs/>
          <w:sz w:val="22"/>
          <w:szCs w:val="22"/>
        </w:rPr>
        <w:t>managerială</w:t>
      </w:r>
      <w:proofErr w:type="spellEnd"/>
      <w:r w:rsidRPr="0081200B">
        <w:rPr>
          <w:rFonts w:ascii="Bookman Old Style" w:eastAsia="Calibri" w:hAnsi="Bookman Old Style"/>
          <w:bCs/>
          <w:sz w:val="22"/>
          <w:szCs w:val="22"/>
        </w:rPr>
        <w:t>.</w:t>
      </w:r>
    </w:p>
    <w:p w14:paraId="5A8770C7" w14:textId="77777777" w:rsidR="00E75277" w:rsidRPr="0081200B" w:rsidRDefault="00E75277" w:rsidP="00E75277">
      <w:pPr>
        <w:spacing w:line="270" w:lineRule="atLeast"/>
        <w:ind w:left="420" w:right="-990"/>
        <w:jc w:val="both"/>
        <w:textAlignment w:val="baseline"/>
        <w:rPr>
          <w:rFonts w:ascii="Bookman Old Style" w:eastAsia="Calibri" w:hAnsi="Bookman Old Style"/>
          <w:bCs/>
          <w:sz w:val="22"/>
          <w:szCs w:val="22"/>
        </w:rPr>
      </w:pPr>
    </w:p>
    <w:p w14:paraId="18FE5D09"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
          <w:bCs/>
          <w:sz w:val="22"/>
          <w:szCs w:val="22"/>
          <w:lang w:val="pt-PT"/>
        </w:rPr>
      </w:pPr>
      <w:r w:rsidRPr="00E75277">
        <w:rPr>
          <w:rFonts w:ascii="Bookman Old Style" w:eastAsia="Calibri" w:hAnsi="Bookman Old Style"/>
          <w:bCs/>
          <w:sz w:val="22"/>
          <w:szCs w:val="22"/>
          <w:lang w:val="pt-PT"/>
        </w:rPr>
        <w:t xml:space="preserve">Punctajul minim de promovare a fiecărei probe de evaluare este minimum </w:t>
      </w:r>
      <w:r w:rsidRPr="00E75277">
        <w:rPr>
          <w:rFonts w:ascii="Bookman Old Style" w:eastAsia="Calibri" w:hAnsi="Bookman Old Style"/>
          <w:b/>
          <w:bCs/>
          <w:sz w:val="22"/>
          <w:szCs w:val="22"/>
          <w:lang w:val="pt-PT"/>
        </w:rPr>
        <w:t>70 de puncte.</w:t>
      </w:r>
    </w:p>
    <w:p w14:paraId="7143D478"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Se pot prezenta la următoarea etapă numai candidatii declarati admisi la etapa precedentă.</w:t>
      </w:r>
    </w:p>
    <w:p w14:paraId="523AF44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Punctajul final se calculează ca medie aritmetică a punctajelor obţinute la proba scrisă şi/sau la proba practică şi interviu, după caz.</w:t>
      </w:r>
    </w:p>
    <w:p w14:paraId="3AB95AC6" w14:textId="77777777" w:rsidR="00E75277" w:rsidRPr="00E75277" w:rsidRDefault="00E75277" w:rsidP="00E75277">
      <w:pPr>
        <w:spacing w:line="270" w:lineRule="atLeast"/>
        <w:ind w:left="-360"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 xml:space="preserve">     Punctajele finale ale concursului, în ordine descrescătoare, vor fi înscrise într-un centralizator nominal, în care se va menţiona pentru fiecare candidat punctajul obţinut la fiecare dintre probele concursului, după caz. Centralizatorul nominal se semnează pe fiecare pagină de fiecare dintre membrii comisiei de concurs. </w:t>
      </w:r>
    </w:p>
    <w:p w14:paraId="0574F9B3" w14:textId="77777777" w:rsidR="00E75277" w:rsidRPr="00E75277" w:rsidRDefault="00E75277" w:rsidP="00E75277">
      <w:pPr>
        <w:spacing w:line="270" w:lineRule="atLeast"/>
        <w:ind w:right="-99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739C0C8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bCs/>
          <w:sz w:val="22"/>
          <w:szCs w:val="22"/>
          <w:lang w:val="pt-PT"/>
        </w:rPr>
        <w:t>Se consideră admis la concursul pentru ocuparea unui post vacant/temporar vacant candidatul care a obţinut cel mai mare punctaj dintre candidaţii care au concurat pentru acelaşi post, cu condiţia ca aceştia să fi obţinut punctajul minim necesar.</w:t>
      </w:r>
    </w:p>
    <w:p w14:paraId="4498D82E"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p>
    <w:p w14:paraId="36AA276A"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p>
    <w:p w14:paraId="38B6EB05"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
          <w:bCs/>
          <w:sz w:val="22"/>
          <w:szCs w:val="22"/>
          <w:lang w:val="pt-PT"/>
        </w:rPr>
      </w:pPr>
      <w:r w:rsidRPr="00E75277">
        <w:rPr>
          <w:rFonts w:ascii="Bookman Old Style" w:eastAsia="Calibri" w:hAnsi="Bookman Old Style"/>
          <w:b/>
          <w:bCs/>
          <w:sz w:val="22"/>
          <w:szCs w:val="22"/>
          <w:lang w:val="pt-PT"/>
        </w:rPr>
        <w:t>ANUNTUL DE CONCURS:</w:t>
      </w:r>
    </w:p>
    <w:p w14:paraId="5C62ECAA" w14:textId="1063E21B"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sz w:val="22"/>
          <w:szCs w:val="22"/>
          <w:lang w:val="pt-PT"/>
        </w:rPr>
        <w:t xml:space="preserve">În vederea organizării concursului pentru ocuparea functiei contractuale de conducere de sef serviciu, Primarul comunei </w:t>
      </w:r>
      <w:r>
        <w:rPr>
          <w:rFonts w:ascii="Bookman Old Style" w:eastAsia="Calibri" w:hAnsi="Bookman Old Style"/>
          <w:sz w:val="22"/>
          <w:szCs w:val="22"/>
          <w:lang w:val="pt-PT"/>
        </w:rPr>
        <w:t>Pârscov</w:t>
      </w:r>
      <w:r w:rsidRPr="00E75277">
        <w:rPr>
          <w:rFonts w:ascii="Bookman Old Style" w:eastAsia="Calibri" w:hAnsi="Bookman Old Style"/>
          <w:sz w:val="22"/>
          <w:szCs w:val="22"/>
          <w:lang w:val="pt-PT"/>
        </w:rPr>
        <w:t xml:space="preserve"> </w:t>
      </w:r>
      <w:r w:rsidRPr="00E75277">
        <w:rPr>
          <w:rFonts w:ascii="Bookman Old Style" w:eastAsia="Calibri" w:hAnsi="Bookman Old Style"/>
          <w:i/>
          <w:sz w:val="22"/>
          <w:szCs w:val="22"/>
          <w:lang w:val="pt-PT"/>
        </w:rPr>
        <w:t>dispune publicarea anuntului cu cel puţin 15 zile lucrătoare înainte de data stabilită pentru prima probă a concursului pentru ocuparea postului vacant.</w:t>
      </w:r>
    </w:p>
    <w:p w14:paraId="5A1E2B65"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Anuntul privind concursul va fi publicat la sediul primăriei şi pe pagina proprie de internet a comunei, la secţiunea special creată în acest scop, după caz.</w:t>
      </w:r>
    </w:p>
    <w:p w14:paraId="5273A246"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lastRenderedPageBreak/>
        <w:t>Anunţul afişat pe pagina proprie de internet a comunei va cuprinde în mod obligatoriu următoarele elemente:</w:t>
      </w:r>
    </w:p>
    <w:p w14:paraId="39253671"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a) numărul, denumirea şi nivelul posturilor scoase la concurs, structurile în cadrul cărora se află acestea, precum şi perioada şi durata timpului de lucru şi dacă se încheie pe durată determinată sau nedeterminată pentru fiecare post în parte;</w:t>
      </w:r>
    </w:p>
    <w:p w14:paraId="63A64CD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b) documentele solicitate candidaţilor pentru întocmirea dosarului de concurs, locul de depunere a dosarului de concurs şi datele de contact ale compartimentului resurse umane sau, după caz, ale compartimentului care asigură organizarea şi desfăşurarea concursului; </w:t>
      </w:r>
    </w:p>
    <w:p w14:paraId="7DDDB78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w:t>
      </w:r>
      <w:r w:rsidRPr="0081200B">
        <w:rPr>
          <w:rFonts w:ascii="Bookman Old Style" w:eastAsia="Calibri" w:hAnsi="Bookman Old Style"/>
          <w:sz w:val="22"/>
          <w:szCs w:val="22"/>
        </w:rPr>
        <w:t xml:space="preserve">c) </w:t>
      </w:r>
      <w:proofErr w:type="spellStart"/>
      <w:r w:rsidRPr="0081200B">
        <w:rPr>
          <w:rFonts w:ascii="Bookman Old Style" w:eastAsia="Calibri" w:hAnsi="Bookman Old Style"/>
          <w:sz w:val="22"/>
          <w:szCs w:val="22"/>
        </w:rPr>
        <w:t>condiţiile</w:t>
      </w:r>
      <w:proofErr w:type="spellEnd"/>
      <w:r w:rsidRPr="0081200B">
        <w:rPr>
          <w:rFonts w:ascii="Bookman Old Style" w:eastAsia="Calibri" w:hAnsi="Bookman Old Style"/>
          <w:sz w:val="22"/>
          <w:szCs w:val="22"/>
        </w:rPr>
        <w:t xml:space="preserve"> generale </w:t>
      </w:r>
      <w:proofErr w:type="spellStart"/>
      <w:r w:rsidRPr="0081200B">
        <w:rPr>
          <w:rFonts w:ascii="Bookman Old Style" w:eastAsia="Calibri" w:hAnsi="Bookman Old Style"/>
          <w:sz w:val="22"/>
          <w:szCs w:val="22"/>
        </w:rPr>
        <w:t>prevăzute</w:t>
      </w:r>
      <w:proofErr w:type="spellEnd"/>
      <w:r w:rsidRPr="0081200B">
        <w:rPr>
          <w:rFonts w:ascii="Bookman Old Style" w:eastAsia="Calibri" w:hAnsi="Bookman Old Style"/>
          <w:sz w:val="22"/>
          <w:szCs w:val="22"/>
        </w:rPr>
        <w:t xml:space="preserve"> la art.15, </w:t>
      </w:r>
      <w:proofErr w:type="spellStart"/>
      <w:r w:rsidRPr="0081200B">
        <w:rPr>
          <w:rFonts w:ascii="Bookman Old Style" w:eastAsia="Calibri" w:hAnsi="Bookman Old Style"/>
          <w:sz w:val="22"/>
          <w:szCs w:val="22"/>
        </w:rPr>
        <w:t>condiţiile</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specifice</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prevăzute</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în</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fişa</w:t>
      </w:r>
      <w:proofErr w:type="spellEnd"/>
      <w:r w:rsidRPr="0081200B">
        <w:rPr>
          <w:rFonts w:ascii="Bookman Old Style" w:eastAsia="Calibri" w:hAnsi="Bookman Old Style"/>
          <w:sz w:val="22"/>
          <w:szCs w:val="22"/>
        </w:rPr>
        <w:t xml:space="preserve"> de post, precum şi </w:t>
      </w:r>
      <w:proofErr w:type="spellStart"/>
      <w:r w:rsidRPr="0081200B">
        <w:rPr>
          <w:rFonts w:ascii="Bookman Old Style" w:eastAsia="Calibri" w:hAnsi="Bookman Old Style"/>
          <w:sz w:val="22"/>
          <w:szCs w:val="22"/>
        </w:rPr>
        <w:t>cerinţele</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specifice</w:t>
      </w:r>
      <w:proofErr w:type="spellEnd"/>
      <w:r w:rsidRPr="0081200B">
        <w:rPr>
          <w:rFonts w:ascii="Bookman Old Style" w:eastAsia="Calibri" w:hAnsi="Bookman Old Style"/>
          <w:sz w:val="22"/>
          <w:szCs w:val="22"/>
        </w:rPr>
        <w:t xml:space="preserve"> </w:t>
      </w:r>
      <w:proofErr w:type="spellStart"/>
      <w:r w:rsidRPr="0081200B">
        <w:rPr>
          <w:rFonts w:ascii="Bookman Old Style" w:eastAsia="Calibri" w:hAnsi="Bookman Old Style"/>
          <w:sz w:val="22"/>
          <w:szCs w:val="22"/>
        </w:rPr>
        <w:t>prevăzute</w:t>
      </w:r>
      <w:proofErr w:type="spellEnd"/>
      <w:r w:rsidRPr="0081200B">
        <w:rPr>
          <w:rFonts w:ascii="Bookman Old Style" w:eastAsia="Calibri" w:hAnsi="Bookman Old Style"/>
          <w:sz w:val="22"/>
          <w:szCs w:val="22"/>
        </w:rPr>
        <w:t xml:space="preserve"> la </w:t>
      </w:r>
      <w:r w:rsidRPr="0081200B">
        <w:rPr>
          <w:rFonts w:ascii="Bookman Old Style" w:eastAsia="Calibri" w:hAnsi="Bookman Old Style"/>
          <w:vanish/>
          <w:sz w:val="22"/>
          <w:szCs w:val="22"/>
        </w:rPr>
        <w:t>&lt;LLNK 12019    57182 3E2 542 18&gt;</w:t>
      </w:r>
      <w:r w:rsidRPr="0081200B">
        <w:rPr>
          <w:rFonts w:ascii="Bookman Old Style" w:eastAsia="Calibri" w:hAnsi="Bookman Old Style"/>
          <w:sz w:val="22"/>
          <w:szCs w:val="22"/>
        </w:rPr>
        <w:t xml:space="preserve">art. 542 </w:t>
      </w:r>
      <w:proofErr w:type="spellStart"/>
      <w:r w:rsidRPr="0081200B">
        <w:rPr>
          <w:rFonts w:ascii="Bookman Old Style" w:eastAsia="Calibri" w:hAnsi="Bookman Old Style"/>
          <w:sz w:val="22"/>
          <w:szCs w:val="22"/>
        </w:rPr>
        <w:t>alin</w:t>
      </w:r>
      <w:proofErr w:type="spellEnd"/>
      <w:r w:rsidRPr="0081200B">
        <w:rPr>
          <w:rFonts w:ascii="Bookman Old Style" w:eastAsia="Calibri" w:hAnsi="Bookman Old Style"/>
          <w:sz w:val="22"/>
          <w:szCs w:val="22"/>
        </w:rPr>
        <w:t xml:space="preserve">. </w:t>
      </w:r>
      <w:r w:rsidRPr="00E75277">
        <w:rPr>
          <w:rFonts w:ascii="Bookman Old Style" w:eastAsia="Calibri" w:hAnsi="Bookman Old Style"/>
          <w:sz w:val="22"/>
          <w:szCs w:val="22"/>
          <w:lang w:val="pt-PT"/>
        </w:rPr>
        <w:t xml:space="preserve">(1) şi </w:t>
      </w:r>
      <w:r w:rsidRPr="00E75277">
        <w:rPr>
          <w:rFonts w:ascii="Bookman Old Style" w:eastAsia="Calibri" w:hAnsi="Bookman Old Style"/>
          <w:vanish/>
          <w:sz w:val="22"/>
          <w:szCs w:val="22"/>
          <w:lang w:val="pt-PT"/>
        </w:rPr>
        <w:t>&lt;LLNK 12019    57182 3E2 542 53&gt;</w:t>
      </w:r>
      <w:r w:rsidRPr="00E75277">
        <w:rPr>
          <w:rFonts w:ascii="Bookman Old Style" w:eastAsia="Calibri" w:hAnsi="Bookman Old Style"/>
          <w:sz w:val="22"/>
          <w:szCs w:val="22"/>
          <w:lang w:val="pt-PT"/>
        </w:rPr>
        <w:t>(2) din Ordonanţa de urgenţă a Guvernului nr. 57/2019, cu modificările şi completările ulterioare;</w:t>
      </w:r>
    </w:p>
    <w:p w14:paraId="3DD5B7F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d) bibliografia şi tematica;</w:t>
      </w:r>
    </w:p>
    <w:p w14:paraId="4AFE5791"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e) calendarul de desfăşurare a concursului, respectiv data-limită şi ora până la care se pot depune dosarele de concurs, data, probele de concurs, ora şi locul de desfăşurare a probelor de concurs, termenele în care se afişează rezultatele pentru fiecare probă, termenele în care se pot depune şi în care se afişează rezultatele contestaţiilor, precum şi termenul în care se afişează rezultatele finale.</w:t>
      </w:r>
    </w:p>
    <w:p w14:paraId="1A72264D"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28341C89"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Documentele aferente concursului, respectiv anuntul cuprinzând conditiile generale si specifice, documentele solicitate candidaţilor pentru întocmirea dosarului de concurs, locul de depunere a dosarului de concurs şi datele de contact ale compartimentului resurse umane, calendarul de desfăsurare a concursului, bibliografia si  tematica se transmite spre publicare către portalul posturi.gov.ro, prin intermediul adresei de e-mail: posturi@gov.ro, cu respectarea termenelor prevăzute mai sus .</w:t>
      </w:r>
    </w:p>
    <w:p w14:paraId="72376EF6"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Informatiile referitoare la organizarea si desfăsurarea concursului prezentate mai sus se mentin pe pagina de internet a autorităţii sau instituţiei publice organizatoare timp de cel puţin 2 zile lucrătoare de la data afişării rezultatelor finale ale concursului .</w:t>
      </w:r>
    </w:p>
    <w:p w14:paraId="53A8C03D"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0BE3BB28"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Publicitatea în cazul modificării unor aspecte referitoare la organizarea sau desfăşurarea concursului se realizează în cel mai scurt timp prin mijloacele prevăzute mai sus.</w:t>
      </w:r>
    </w:p>
    <w:p w14:paraId="3A8F9C96"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32770308"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În vederea participării la concurs, candidatii depun dosarul de concurs, în termen de 10 zile lucrătoare de la data afisării anuntului pentru ocuparea unui post vacant, la sediul Comunei Gălbinasi.</w:t>
      </w:r>
    </w:p>
    <w:p w14:paraId="3AD474AD"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038CEC9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b/>
          <w:sz w:val="22"/>
          <w:szCs w:val="22"/>
          <w:lang w:val="pt-PT"/>
        </w:rPr>
        <w:t>Dosarele candidatilor</w:t>
      </w:r>
      <w:r w:rsidRPr="00E75277">
        <w:rPr>
          <w:rFonts w:ascii="Bookman Old Style" w:eastAsia="Calibri" w:hAnsi="Bookman Old Style"/>
          <w:sz w:val="22"/>
          <w:szCs w:val="22"/>
          <w:lang w:val="pt-PT"/>
        </w:rPr>
        <w:t xml:space="preserve"> trebuie să contină următoarele documente: </w:t>
      </w:r>
    </w:p>
    <w:p w14:paraId="505C106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a) formular de înscriere la concurs, conform modelului prevăzut la anexa nr.2 la HG nr.1336/2022;</w:t>
      </w:r>
    </w:p>
    <w:p w14:paraId="76ED185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b) copia actului de identitate sau orice alt document care atestă identitatea, potrivit legii, aflate în termen de valabilitate;</w:t>
      </w:r>
    </w:p>
    <w:p w14:paraId="00CB261C"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c) copia certificatului de căsătorie sau a altui document prin care s-a realizat schimbarea de nume, după caz;</w:t>
      </w:r>
    </w:p>
    <w:p w14:paraId="0C81C0B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68C9E279"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 xml:space="preserve"> e) copia carnetului de muncă, a adeverinţei eliberate de angajator pentru perioada lucrată, care să ateste vechimea în muncă şi în specialitatea studiilor solicitate pentru ocuparea postului;</w:t>
      </w:r>
    </w:p>
    <w:p w14:paraId="24022CB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 xml:space="preserve"> f) certificat de cazier judiciar sau, după caz, extrasul de pe cazierul judiciar;</w:t>
      </w:r>
    </w:p>
    <w:p w14:paraId="02792D50"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 xml:space="preserve"> g) adeverinţă medicală care să ateste starea de sănătate corespunzătoare, eliberată de către medicul de familie al candidatului sau de către unităţile sanitare abilitate cu cel mult 6 luni anterior derulării concursului;</w:t>
      </w:r>
    </w:p>
    <w:p w14:paraId="7DCC139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 xml:space="preserve">h) certificatul de integritate comportamentală din care să reiasă că nu s-au comis infracţiuni prevăzute la </w:t>
      </w:r>
      <w:r w:rsidRPr="00E75277">
        <w:rPr>
          <w:rFonts w:ascii="Bookman Old Style" w:eastAsia="Calibri" w:hAnsi="Bookman Old Style"/>
          <w:i/>
          <w:vanish/>
          <w:sz w:val="22"/>
          <w:szCs w:val="22"/>
          <w:lang w:val="pt-PT"/>
        </w:rPr>
        <w:t>&lt;LLNK 12019   118 12 202   1 39&gt;</w:t>
      </w:r>
      <w:r w:rsidRPr="00E75277">
        <w:rPr>
          <w:rFonts w:ascii="Bookman Old Style" w:eastAsia="Calibri" w:hAnsi="Bookman Old Style"/>
          <w:i/>
          <w:sz w:val="22"/>
          <w:szCs w:val="22"/>
          <w:lang w:val="pt-PT"/>
        </w:rPr>
        <w:t xml:space="preserve">art.1,alin.(2) din Legea nr.118/2019 privind Registrul naţional automatizat cu privire la persoanele care au comis infracţiuni sexuale, de exploatare a unor persoane sau asupra minorilor, precum şi pentru completarea </w:t>
      </w:r>
      <w:r w:rsidRPr="00E75277">
        <w:rPr>
          <w:rFonts w:ascii="Bookman Old Style" w:eastAsia="Calibri" w:hAnsi="Bookman Old Style"/>
          <w:i/>
          <w:vanish/>
          <w:sz w:val="22"/>
          <w:szCs w:val="22"/>
          <w:lang w:val="pt-PT"/>
        </w:rPr>
        <w:t>&lt;LLNK 12008    76 12 221   0 17&gt;</w:t>
      </w:r>
      <w:r w:rsidRPr="00E75277">
        <w:rPr>
          <w:rFonts w:ascii="Bookman Old Style" w:eastAsia="Calibri" w:hAnsi="Bookman Old Style"/>
          <w:i/>
          <w:sz w:val="22"/>
          <w:szCs w:val="22"/>
          <w:lang w:val="pt-PT"/>
        </w:rPr>
        <w:t xml:space="preserve">Legii nr.76/2008 privind organizarea şi funcţionarea </w:t>
      </w:r>
      <w:r w:rsidRPr="00E75277">
        <w:rPr>
          <w:rFonts w:ascii="Bookman Old Style" w:eastAsia="Calibri" w:hAnsi="Bookman Old Style"/>
          <w:i/>
          <w:sz w:val="22"/>
          <w:szCs w:val="22"/>
          <w:lang w:val="pt-PT"/>
        </w:rPr>
        <w:lastRenderedPageBreak/>
        <w:t>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917F37B"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i/>
          <w:sz w:val="22"/>
          <w:szCs w:val="22"/>
          <w:lang w:val="pt-PT"/>
        </w:rPr>
      </w:pPr>
      <w:r w:rsidRPr="00E75277">
        <w:rPr>
          <w:rFonts w:ascii="Bookman Old Style" w:eastAsia="Calibri" w:hAnsi="Bookman Old Style"/>
          <w:i/>
          <w:sz w:val="22"/>
          <w:szCs w:val="22"/>
          <w:lang w:val="pt-PT"/>
        </w:rPr>
        <w:t>i) curriculum vitae, model comun european.</w:t>
      </w:r>
    </w:p>
    <w:p w14:paraId="46E470A7"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Modelul orientativ al adeverinţei menţionate la alin.(1), lit. e) este prevăzut în anexa nr.3 la H.G. nr.1336/2022.</w:t>
      </w:r>
    </w:p>
    <w:p w14:paraId="44C28EA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76E6C021"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Copiile de pe actele prevăzute la alin.(1) lit.b)-e), precum şi copia certificatului de încadrare într-un grad de handicap prevăzut la alin.(3) se prezintă însoţite de documentele originale, care se certifică cu menţiunea „conform cu originalul“ de către secretarul comisiei de concurs.</w:t>
      </w:r>
    </w:p>
    <w:p w14:paraId="0D65A5AE"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Documentul prevăzut la alin.(1)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6DB8E9B"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Documentul prevăzut la alin.(1) lit.h) poate fi solicitat şi de către autoritatea sau instituţia publică organizatoare a concursului, cu acordul persoanei verificate, potrivit legii.</w:t>
      </w:r>
    </w:p>
    <w:p w14:paraId="0FFAACB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Rezultatele selectării dosarelor de înscriere se afisează de către secretarul comisiei de concurs, cu mentiunea ,, admis,, sau ,, respins,,, însotită, după caz, de motivul respingerii, la sediul autoritătii ori institutiei publice organizatoare a concursului, precum si pe pagina de internet a autoritătii sau institutiei publice, după caz, în termne de o zi lucrătoare de la expirarea termenului de depunere a acestora. </w:t>
      </w:r>
    </w:p>
    <w:p w14:paraId="1EC00115"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46F642FE" w14:textId="77777777" w:rsidR="00E75277" w:rsidRPr="00E75277" w:rsidRDefault="00E75277" w:rsidP="00E75277">
      <w:pPr>
        <w:spacing w:line="270" w:lineRule="atLeast"/>
        <w:ind w:right="-990"/>
        <w:jc w:val="both"/>
        <w:textAlignment w:val="baseline"/>
        <w:rPr>
          <w:rFonts w:ascii="Bookman Old Style" w:eastAsia="Calibri" w:hAnsi="Bookman Old Style"/>
          <w:b/>
          <w:sz w:val="22"/>
          <w:szCs w:val="22"/>
          <w:lang w:val="pt-PT"/>
        </w:rPr>
      </w:pPr>
    </w:p>
    <w:p w14:paraId="7074E53C" w14:textId="77777777" w:rsidR="00E75277" w:rsidRPr="00E75277" w:rsidRDefault="00E75277" w:rsidP="00E75277">
      <w:pPr>
        <w:spacing w:line="270" w:lineRule="atLeast"/>
        <w:ind w:right="-990"/>
        <w:jc w:val="both"/>
        <w:textAlignment w:val="baseline"/>
        <w:rPr>
          <w:rFonts w:ascii="Bookman Old Style" w:eastAsia="Calibri" w:hAnsi="Bookman Old Style"/>
          <w:b/>
          <w:sz w:val="22"/>
          <w:szCs w:val="22"/>
          <w:lang w:val="pt-PT"/>
        </w:rPr>
      </w:pPr>
      <w:r w:rsidRPr="00E75277">
        <w:rPr>
          <w:rFonts w:ascii="Bookman Old Style" w:eastAsia="Calibri" w:hAnsi="Bookman Old Style"/>
          <w:b/>
          <w:sz w:val="22"/>
          <w:szCs w:val="22"/>
          <w:lang w:val="pt-PT"/>
        </w:rPr>
        <w:t xml:space="preserve">COMISIILE DE CONCURS SI DE SOLUTIONARE A CONTESTATIILOR </w:t>
      </w:r>
    </w:p>
    <w:p w14:paraId="4F8B1C44" w14:textId="77777777" w:rsidR="00E75277" w:rsidRPr="00E75277" w:rsidRDefault="00E75277" w:rsidP="00E75277">
      <w:pPr>
        <w:spacing w:line="270" w:lineRule="atLeast"/>
        <w:ind w:right="-990"/>
        <w:jc w:val="both"/>
        <w:textAlignment w:val="baseline"/>
        <w:rPr>
          <w:rFonts w:ascii="Bookman Old Style" w:eastAsia="Calibri" w:hAnsi="Bookman Old Style"/>
          <w:b/>
          <w:sz w:val="22"/>
          <w:szCs w:val="22"/>
          <w:lang w:val="pt-PT"/>
        </w:rPr>
      </w:pPr>
    </w:p>
    <w:p w14:paraId="26C84515" w14:textId="2B5EE5A8"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Prin act administrativ al conducătorului autorităţii sau instituţiei publice organizatoare a concursului</w:t>
      </w:r>
      <w:r>
        <w:rPr>
          <w:rFonts w:ascii="Bookman Old Style" w:eastAsia="Calibri" w:hAnsi="Bookman Old Style"/>
          <w:sz w:val="22"/>
          <w:szCs w:val="22"/>
          <w:lang w:val="pt-PT"/>
        </w:rPr>
        <w:t xml:space="preserve"> (primarul comunei Pârscov) </w:t>
      </w:r>
      <w:r w:rsidRPr="00E75277">
        <w:rPr>
          <w:rFonts w:ascii="Bookman Old Style" w:eastAsia="Calibri" w:hAnsi="Bookman Old Style"/>
          <w:sz w:val="22"/>
          <w:szCs w:val="22"/>
          <w:lang w:val="pt-PT"/>
        </w:rPr>
        <w:t>, în condiţiile H.G. nr.1.336/2022, se constituie comisia de concurs, respectiv comisia de soluţionare a contestaţiilor, până cel mai târziu la data publicării anunţului de concurs.</w:t>
      </w:r>
    </w:p>
    <w:p w14:paraId="6C0EEB14"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Persoanele nominalizate în comisia de concurs şi în comisia de soluţionare a contestaţiilor, cu excepţia secretarului, sunt, de regulă, salariaţi cu raport de muncă cu funcţii de conducere sau funcţii de execuţie pentru care este prevăzut cel puţin acelaşi nivel de studii şi grad profesional.</w:t>
      </w:r>
    </w:p>
    <w:p w14:paraId="135D3DCD"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În situaţia în care nu există salariaţi cu acelaşi grad profesional, în comisia de concurs şi în comisia de soluţionare a contestaţiilor pot fi nominalizaţi şi salariaţi cu raport de serviciu care au cel puţin acelaşi nivel de studii cu cel al postului scos la concurs.</w:t>
      </w:r>
    </w:p>
    <w:p w14:paraId="7B18ABB9" w14:textId="77777777" w:rsidR="00E75277" w:rsidRPr="00E75277" w:rsidRDefault="00E75277" w:rsidP="00E75277">
      <w:pPr>
        <w:tabs>
          <w:tab w:val="left" w:pos="-360"/>
        </w:tabs>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Atât comisia de concurs, cât şi comisia de soluţionare a contestaţiilor au fiecare în componenţa lor un secretar şi 3 membri, din care un membru are calitatea de preşedinte.</w:t>
      </w:r>
    </w:p>
    <w:p w14:paraId="7C80D8A1"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Secretariatul comisiei de concurs şi secretariatul comisiei de soluţionare a contestaţiilor se asigură de către o persoană din cadrul compartimentului resurse umane al autorităţii sau instituţiei publice organizatoare a concursului sau, după caz, din cadrul compartimentului care asigură organizarea şi desfăşurarea concursului.</w:t>
      </w:r>
    </w:p>
    <w:p w14:paraId="7603A59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lastRenderedPageBreak/>
        <w:t>Secretarul comisiei de concurs este şi secretar al comisiei de soluţionare a contestaţiilor şi este numit prin actul administrative mentionat mai sus, însă nu are calitatea de membru.</w:t>
      </w:r>
    </w:p>
    <w:p w14:paraId="04F3F9CF"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Persoanele desemnate în comisiile de concurs sau de solutionare a contestatiior trebuie să îndeplinească cumulative următoarele conditii: </w:t>
      </w:r>
    </w:p>
    <w:p w14:paraId="1EC321FD"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a) să detină o functie de conducere sau funcţii de execuţie pentru care este prevăzut cel puţin acelaşi nivel de studii şi grad professional ;</w:t>
      </w:r>
    </w:p>
    <w:p w14:paraId="3EFBABB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b) să aibă cunoştinţe în unul dintre domeniile funcţiei pentru care se organizează concursul sau cunoştinţe generale în administraţia publică;</w:t>
      </w:r>
    </w:p>
    <w:p w14:paraId="57F69BC3" w14:textId="77777777" w:rsidR="00E75277" w:rsidRPr="00E75277" w:rsidRDefault="00E75277" w:rsidP="00E75277">
      <w:pPr>
        <w:spacing w:line="270" w:lineRule="atLeast"/>
        <w:ind w:right="-99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    c) să nu se afle în cazurile de incompatibilitate sau conflict de interese.</w:t>
      </w:r>
    </w:p>
    <w:p w14:paraId="2AC26859"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b/>
          <w:sz w:val="22"/>
          <w:szCs w:val="22"/>
          <w:lang w:val="pt-PT"/>
        </w:rPr>
        <w:t>I.</w:t>
      </w:r>
      <w:r w:rsidRPr="00E75277">
        <w:rPr>
          <w:rFonts w:ascii="Bookman Old Style" w:eastAsia="Calibri" w:hAnsi="Bookman Old Style"/>
          <w:sz w:val="22"/>
          <w:szCs w:val="22"/>
          <w:lang w:val="pt-PT"/>
        </w:rPr>
        <w:t>Nu poate fi desemnată în calitatea de membru în comisia de concurs sau în comisia de soluţionare a contestaţiilor persoana care a fost sancţionată disciplinar, iar sancţiunea aplicată nu a fost radiată, conform legii.</w:t>
      </w:r>
    </w:p>
    <w:p w14:paraId="7F29F65F"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Calitatea de membru în comisia de concurs este incompatibilă cu calitatea de membru în comisia de soluţionare a contestaţiilor.</w:t>
      </w:r>
    </w:p>
    <w:p w14:paraId="07DD84C4"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b/>
          <w:sz w:val="22"/>
          <w:szCs w:val="22"/>
          <w:lang w:val="pt-PT"/>
        </w:rPr>
        <w:t>II.</w:t>
      </w:r>
      <w:r w:rsidRPr="00E75277">
        <w:rPr>
          <w:rFonts w:ascii="Bookman Old Style" w:eastAsia="Calibri" w:hAnsi="Bookman Old Style"/>
          <w:sz w:val="22"/>
          <w:szCs w:val="22"/>
          <w:lang w:val="pt-PT"/>
        </w:rPr>
        <w:t xml:space="preserve"> Nu poate fi desemnată în calitatea de membru în comisia de concurs sau în comisia de soluţionare a contestaţiilor persoana care se află în următoarele situaţii:</w:t>
      </w:r>
    </w:p>
    <w:p w14:paraId="583AF63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a) are relaţii cu caracter patrimonial cu oricare dintre candidaţi sau interesele patrimoniale ale sale ori ale soţului sau soţiei pot afecta imparţialitatea şi obiectivitatea evaluării;</w:t>
      </w:r>
    </w:p>
    <w:p w14:paraId="6903AF55" w14:textId="77777777" w:rsidR="00E75277" w:rsidRPr="00E75277" w:rsidRDefault="00E75277" w:rsidP="00E75277">
      <w:pPr>
        <w:tabs>
          <w:tab w:val="left" w:pos="-360"/>
        </w:tabs>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b) este soţ, soţie, rudă sau afin până la gradul al IV-lea inclusiv cu oricare dintre candidaţi ori cu un alt membru al comisiei de concurs sau al comisiei de soluţionare a contestaţiilor;</w:t>
      </w:r>
    </w:p>
    <w:p w14:paraId="4D6A418B" w14:textId="77777777" w:rsidR="00E75277" w:rsidRPr="00E75277" w:rsidRDefault="00E75277" w:rsidP="00E75277">
      <w:pPr>
        <w:tabs>
          <w:tab w:val="left" w:pos="-360"/>
        </w:tabs>
        <w:spacing w:line="270" w:lineRule="atLeast"/>
        <w:ind w:left="-360" w:right="-990" w:firstLine="360"/>
        <w:jc w:val="right"/>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5</w:t>
      </w:r>
    </w:p>
    <w:p w14:paraId="00616065"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c) este sau urmează să fie, în situaţia ocupării funcţiei de conducere pentru care se organizează concursul, direct subordonat ierarhic al oricăruia dintre candidaţi.</w:t>
      </w:r>
    </w:p>
    <w:p w14:paraId="32BBAF9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b/>
          <w:sz w:val="22"/>
          <w:szCs w:val="22"/>
          <w:lang w:val="pt-PT"/>
        </w:rPr>
        <w:t xml:space="preserve"> </w:t>
      </w:r>
      <w:r w:rsidRPr="00E75277">
        <w:rPr>
          <w:rFonts w:ascii="Bookman Old Style" w:eastAsia="Calibri" w:hAnsi="Bookman Old Style"/>
          <w:sz w:val="22"/>
          <w:szCs w:val="22"/>
          <w:lang w:val="pt-PT"/>
        </w:rPr>
        <w:t>Situaţiile prevăzute la pct.I si pct.II se sesizează în scris de persoana în cauză, de conducătorul autorităţii sau instituţiei publice organizatoare a concursului, de oricare dintre candidaţi ori de orice altă persoană interesată, în orice moment al organizării şi desfăşurării concursului.</w:t>
      </w:r>
    </w:p>
    <w:p w14:paraId="654B6CAC"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Membrii comisiei de concurs sau ai comisiei de soluţionare a contestaţiilor au obligaţia să informeze, în scris, cu celeritate, persoanele care i-au desemnat despre orice conflict de interese care a intervenit sau ar putea interveni. În aceste cazuri, membrii comisiei de concurs sau ai comisiei de soluţionare a contestaţiilor au obligaţia să se abţină de la participarea ori luarea vreunei decizii cu privire la concursul în cadrul căruia a intervenit conflictul de interese.</w:t>
      </w:r>
    </w:p>
    <w:p w14:paraId="0386B7C5" w14:textId="729D1ACC" w:rsidR="00E75277" w:rsidRPr="00E75277" w:rsidRDefault="00E75277" w:rsidP="00A9239B">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În cazul constatării existenţei unei situaţii de incompatibilitate sau conflict de interese, actul administrativ de numire a comisiei de concurs, respectiv de soluţionare a contestaţiilor se modifică în mod corespunzător, în termen de cel mult două zile lucrătoare de la data constatării, prin înlocuirea persoanei aflate în respectiva situaţie.</w:t>
      </w:r>
    </w:p>
    <w:p w14:paraId="6244B756"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Atributiile comisiei de concurs si de solutionare a contestatiilor sunt stabilite de Hotărârea Guvernului nr.1.336/2022 </w:t>
      </w:r>
      <w:r w:rsidRPr="00E75277">
        <w:rPr>
          <w:rFonts w:ascii="Bookman Old Style" w:eastAsia="Calibri" w:hAnsi="Bookman Old Style"/>
          <w:bCs/>
          <w:sz w:val="22"/>
          <w:szCs w:val="22"/>
          <w:lang w:val="pt-PT"/>
        </w:rPr>
        <w:t>pentru aprobarea Regulamentului-cadru privind organizarea şi dezvoltarea carierei personalului contractual din sectorul bugetar plătit din fonduri publice</w:t>
      </w:r>
      <w:r w:rsidRPr="00E75277">
        <w:rPr>
          <w:rFonts w:ascii="Bookman Old Style" w:eastAsia="Calibri" w:hAnsi="Bookman Old Style"/>
          <w:sz w:val="22"/>
          <w:szCs w:val="22"/>
          <w:lang w:val="pt-PT"/>
        </w:rPr>
        <w:t xml:space="preserve"> . </w:t>
      </w:r>
    </w:p>
    <w:p w14:paraId="013A55FB"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Desfăsurarea concursului, stabilirea subiectelor si notarea probelor sunt stabilite de Hotărârea Guvernului nr.1.336/2022</w:t>
      </w:r>
      <w:r w:rsidRPr="00E75277">
        <w:rPr>
          <w:rFonts w:ascii="Bookman Old Style" w:eastAsia="Calibri" w:hAnsi="Bookman Old Style"/>
          <w:bCs/>
          <w:sz w:val="22"/>
          <w:szCs w:val="22"/>
          <w:lang w:val="pt-PT"/>
        </w:rPr>
        <w:t xml:space="preserve"> pentru aprobarea Regulamentului-cadru privind organizarea şi dezvoltarea carierei personalului contractual din sectorul bugetar plătit din fonduri publice</w:t>
      </w:r>
      <w:r w:rsidRPr="00E75277">
        <w:rPr>
          <w:rFonts w:ascii="Bookman Old Style" w:eastAsia="Calibri" w:hAnsi="Bookman Old Style"/>
          <w:sz w:val="22"/>
          <w:szCs w:val="22"/>
          <w:lang w:val="pt-PT"/>
        </w:rPr>
        <w:t xml:space="preserve"> .</w:t>
      </w:r>
    </w:p>
    <w:p w14:paraId="36013BB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Rezultatele finale ale concursului de ocupare a unei funcţii contractuale vacante sau temporar vacante se consemnează într-un proces-verbal.</w:t>
      </w:r>
      <w:r w:rsidRPr="00E75277">
        <w:rPr>
          <w:lang w:val="pt-PT"/>
        </w:rPr>
        <w:t xml:space="preserve"> </w:t>
      </w:r>
      <w:r w:rsidRPr="00E75277">
        <w:rPr>
          <w:rFonts w:ascii="Bookman Old Style" w:eastAsia="Calibri" w:hAnsi="Bookman Old Style"/>
          <w:sz w:val="22"/>
          <w:szCs w:val="22"/>
          <w:lang w:val="pt-PT"/>
        </w:rPr>
        <w:t>Rezultatele finale se afiseaza la sediul autoritatii sau institutiei publice organizatoare a concursului si pe pagina de internet a acesteia, la sectiunea special creata in acest scop, in termen de o zi lucratoare de la data afisarii rezultatelor solutionarii contestatiilor pentru ultima proba, prin specificarea mentiunii  admis" sau  respins"</w:t>
      </w:r>
    </w:p>
    <w:p w14:paraId="685C20BC"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La finalizarea concursului se întocmeşte un raport final al concursului, potrivit modelului prevăzut în anexa nr.6 la H.G. nr.1.336/2022, care conţine modul de desfăşurare a concursului şi rezultatele obţinute de candidaţi, semnat de membrii comisiei de concurs şi de secretarul acesteia, la care se anexează borderourile individuale ale tuturor membrilor comisiei.</w:t>
      </w:r>
    </w:p>
    <w:p w14:paraId="3160C861"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p>
    <w:p w14:paraId="68F40348"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lastRenderedPageBreak/>
        <w:t>Candidatul declarat „admis“ la concursul de ocupare a unui post vacant sau temporar vacant corespunzător unei funcţii contractuale este obligat să se prezinte la post în termen de 15 zile calendaristice de la data afişării rezultatelor finale.</w:t>
      </w:r>
    </w:p>
    <w:p w14:paraId="742EDD62"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sz w:val="22"/>
          <w:szCs w:val="22"/>
          <w:lang w:val="pt-PT"/>
        </w:rPr>
      </w:pPr>
      <w:r w:rsidRPr="00E75277">
        <w:rPr>
          <w:rFonts w:ascii="Bookman Old Style" w:eastAsia="Calibri" w:hAnsi="Bookman Old Style"/>
          <w:sz w:val="22"/>
          <w:szCs w:val="22"/>
          <w:lang w:val="pt-PT"/>
        </w:rPr>
        <w:t xml:space="preserve">Prin excepţie de la prevederile alin.(1), în urma formulării unei cereri scrise şi temeinic motivate, candidatul declarat „admis“ la concurs poate solicita, în termen de 3 zile lucrătoare de la afişarea rezultatului final al concursului, un alt termen de prezentare la post care nu poate depăşi termenul de preaviz prevăzut pentru demisie în </w:t>
      </w:r>
      <w:r w:rsidRPr="00E75277">
        <w:rPr>
          <w:rFonts w:ascii="Bookman Old Style" w:eastAsia="Calibri" w:hAnsi="Bookman Old Style"/>
          <w:vanish/>
          <w:sz w:val="22"/>
          <w:szCs w:val="22"/>
          <w:lang w:val="pt-PT"/>
        </w:rPr>
        <w:t>&lt;LLNK 12003     0923 2]1   0 45&gt;</w:t>
      </w:r>
      <w:r w:rsidRPr="00E75277">
        <w:rPr>
          <w:rFonts w:ascii="Bookman Old Style" w:eastAsia="Calibri" w:hAnsi="Bookman Old Style"/>
          <w:sz w:val="22"/>
          <w:szCs w:val="22"/>
          <w:lang w:val="pt-PT"/>
        </w:rPr>
        <w:t>Legea nr. 53/2003 - Codul muncii, republicată, cu modificările şi completările ulterioare, de la data afişării rezultatelor finale ale concursului.</w:t>
      </w:r>
    </w:p>
    <w:p w14:paraId="44EFFEF3" w14:textId="77777777" w:rsidR="00E75277" w:rsidRP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pt-PT"/>
        </w:rPr>
      </w:pPr>
      <w:r w:rsidRPr="00E75277">
        <w:rPr>
          <w:rFonts w:ascii="Bookman Old Style" w:eastAsia="Calibri" w:hAnsi="Bookman Old Style"/>
          <w:sz w:val="22"/>
          <w:szCs w:val="22"/>
          <w:lang w:val="pt-PT"/>
        </w:rPr>
        <w:t>În cazul neprezentării la post la termenul stabilit mai sus, postul este declarat vacant, caz în care se comunică candidatului care a obţinut nota finală imediat inferioară posibilitatea de a ocupa postul respectiv, cu respectarea</w:t>
      </w:r>
      <w:r w:rsidRPr="00E75277">
        <w:rPr>
          <w:rFonts w:ascii="Bookman Old Style" w:eastAsia="Calibri" w:hAnsi="Bookman Old Style"/>
          <w:bCs/>
          <w:sz w:val="22"/>
          <w:szCs w:val="22"/>
          <w:lang w:val="pt-PT"/>
        </w:rPr>
        <w:t xml:space="preserve"> punctajului minim de promovare a fiecărei probe de evaluare de minimum 70 de puncte.</w:t>
      </w:r>
    </w:p>
    <w:p w14:paraId="1B31C786" w14:textId="41AEF952" w:rsidR="00E75277" w:rsidRDefault="00E75277" w:rsidP="00E75277">
      <w:pPr>
        <w:spacing w:line="270" w:lineRule="atLeast"/>
        <w:ind w:left="-360" w:right="-990" w:firstLine="360"/>
        <w:jc w:val="both"/>
        <w:textAlignment w:val="baseline"/>
        <w:rPr>
          <w:rFonts w:ascii="Bookman Old Style" w:eastAsia="Calibri" w:hAnsi="Bookman Old Style"/>
          <w:bCs/>
          <w:sz w:val="22"/>
          <w:szCs w:val="22"/>
          <w:lang w:val="it-IT"/>
        </w:rPr>
      </w:pPr>
      <w:r w:rsidRPr="0081200B">
        <w:rPr>
          <w:rFonts w:ascii="Bookman Old Style" w:eastAsia="Calibri" w:hAnsi="Bookman Old Style"/>
          <w:bCs/>
          <w:sz w:val="22"/>
          <w:szCs w:val="22"/>
          <w:lang w:val="it-IT"/>
        </w:rPr>
        <w:t xml:space="preserve">Numirea candidatului declarat admis la concursul organizat pentru ocuparea functiei de sef serviciu se va face prin Dispozitia Primarului comunei </w:t>
      </w:r>
      <w:r>
        <w:rPr>
          <w:rFonts w:ascii="Bookman Old Style" w:eastAsia="Calibri" w:hAnsi="Bookman Old Style"/>
          <w:bCs/>
          <w:sz w:val="22"/>
          <w:szCs w:val="22"/>
          <w:lang w:val="it-IT"/>
        </w:rPr>
        <w:t xml:space="preserve">Pârscov </w:t>
      </w:r>
      <w:r w:rsidRPr="0081200B">
        <w:rPr>
          <w:rFonts w:ascii="Bookman Old Style" w:eastAsia="Calibri" w:hAnsi="Bookman Old Style"/>
          <w:bCs/>
          <w:sz w:val="22"/>
          <w:szCs w:val="22"/>
          <w:lang w:val="it-IT"/>
        </w:rPr>
        <w:t>, cu respectarea prevederilor Ordonantei de Urgentă a Guvernului nr.57/2019 privind Codul administrativ, cu modificările si completările ulterioare, la care se anexează fisa postului.</w:t>
      </w:r>
    </w:p>
    <w:p w14:paraId="5FC02224" w14:textId="13B16BFC" w:rsidR="00E75277" w:rsidRPr="00226009" w:rsidRDefault="00E75277" w:rsidP="00E75277">
      <w:pPr>
        <w:spacing w:line="270" w:lineRule="atLeast"/>
        <w:ind w:left="-360" w:right="-990" w:firstLine="360"/>
        <w:jc w:val="both"/>
        <w:textAlignment w:val="baseline"/>
        <w:rPr>
          <w:rFonts w:ascii="Bookman Old Style" w:eastAsia="Calibri" w:hAnsi="Bookman Old Style"/>
          <w:bCs/>
          <w:sz w:val="22"/>
          <w:szCs w:val="22"/>
          <w:lang w:val="it-IT"/>
        </w:rPr>
      </w:pPr>
      <w:r w:rsidRPr="00226009">
        <w:rPr>
          <w:rFonts w:ascii="Bookman Old Style" w:eastAsia="Calibri" w:hAnsi="Bookman Old Style"/>
          <w:bCs/>
          <w:sz w:val="22"/>
          <w:szCs w:val="22"/>
          <w:lang w:val="it-IT"/>
        </w:rPr>
        <w:t xml:space="preserve">Seful de serviciu răspunde pentru întreaga activitate desfăsurată în fata Consiliului local </w:t>
      </w:r>
      <w:r>
        <w:rPr>
          <w:rFonts w:ascii="Bookman Old Style" w:eastAsia="Calibri" w:hAnsi="Bookman Old Style"/>
          <w:bCs/>
          <w:sz w:val="22"/>
          <w:szCs w:val="22"/>
          <w:lang w:val="it-IT"/>
        </w:rPr>
        <w:t xml:space="preserve">Pârscov </w:t>
      </w:r>
      <w:r w:rsidRPr="00226009">
        <w:rPr>
          <w:rFonts w:ascii="Bookman Old Style" w:eastAsia="Calibri" w:hAnsi="Bookman Old Style"/>
          <w:bCs/>
          <w:sz w:val="22"/>
          <w:szCs w:val="22"/>
          <w:lang w:val="it-IT"/>
        </w:rPr>
        <w:t>si a primarului, cărăra le prezintă perioadic rapoarte si informări.</w:t>
      </w:r>
    </w:p>
    <w:p w14:paraId="68EA9D56" w14:textId="77777777" w:rsidR="00E75277" w:rsidRPr="0081200B" w:rsidRDefault="00E75277" w:rsidP="00E75277">
      <w:pPr>
        <w:spacing w:line="270" w:lineRule="atLeast"/>
        <w:ind w:left="-360" w:right="-990" w:firstLine="360"/>
        <w:jc w:val="both"/>
        <w:textAlignment w:val="baseline"/>
        <w:rPr>
          <w:rFonts w:ascii="Bookman Old Style" w:eastAsia="Calibri" w:hAnsi="Bookman Old Style"/>
          <w:bCs/>
          <w:sz w:val="22"/>
          <w:szCs w:val="22"/>
          <w:lang w:val="it-IT"/>
        </w:rPr>
      </w:pPr>
      <w:r w:rsidRPr="0081200B">
        <w:rPr>
          <w:rFonts w:ascii="Bookman Old Style" w:eastAsia="Calibri" w:hAnsi="Bookman Old Style"/>
          <w:bCs/>
          <w:sz w:val="22"/>
          <w:szCs w:val="22"/>
          <w:lang w:val="it-IT"/>
        </w:rPr>
        <w:t>Salarizarea sefului de serviciu se va face în conditiile prevăzute de Legea nr.153/2017 privind salarizarea personalului contractual plătit din fonduri publice, cu modificările si completările ulterioare .</w:t>
      </w:r>
    </w:p>
    <w:p w14:paraId="0BA2D96B" w14:textId="77777777" w:rsidR="00E75277" w:rsidRDefault="00E75277" w:rsidP="00E75277">
      <w:pPr>
        <w:ind w:left="-360" w:right="-990" w:firstLine="360"/>
        <w:jc w:val="center"/>
        <w:rPr>
          <w:rFonts w:ascii="Bookman Old Style" w:hAnsi="Bookman Old Style"/>
          <w:b/>
          <w:bCs/>
          <w:sz w:val="22"/>
          <w:szCs w:val="22"/>
          <w:lang w:val="it-IT"/>
        </w:rPr>
      </w:pPr>
    </w:p>
    <w:p w14:paraId="017B83F0" w14:textId="77777777" w:rsidR="00E75277" w:rsidRDefault="00E75277" w:rsidP="00E75277">
      <w:pPr>
        <w:ind w:left="-360" w:right="-990" w:firstLine="360"/>
        <w:jc w:val="center"/>
        <w:rPr>
          <w:rFonts w:ascii="Bookman Old Style" w:hAnsi="Bookman Old Style"/>
          <w:b/>
          <w:bCs/>
          <w:sz w:val="22"/>
          <w:szCs w:val="22"/>
          <w:lang w:val="it-IT"/>
        </w:rPr>
      </w:pPr>
    </w:p>
    <w:p w14:paraId="7A814C26" w14:textId="77777777" w:rsidR="00E75277" w:rsidRDefault="00E75277" w:rsidP="00E75277">
      <w:pPr>
        <w:ind w:left="-360" w:right="-990" w:firstLine="360"/>
        <w:jc w:val="center"/>
        <w:rPr>
          <w:rFonts w:ascii="Bookman Old Style" w:hAnsi="Bookman Old Style"/>
          <w:b/>
          <w:bCs/>
          <w:sz w:val="22"/>
          <w:szCs w:val="22"/>
          <w:lang w:val="it-IT"/>
        </w:rPr>
      </w:pPr>
    </w:p>
    <w:p w14:paraId="4D535653" w14:textId="77777777" w:rsidR="00E75277" w:rsidRDefault="00E75277" w:rsidP="00E75277">
      <w:pPr>
        <w:ind w:left="-360" w:right="-990" w:firstLine="360"/>
        <w:jc w:val="center"/>
        <w:rPr>
          <w:rFonts w:ascii="Bookman Old Style" w:hAnsi="Bookman Old Style"/>
          <w:b/>
          <w:bCs/>
          <w:sz w:val="22"/>
          <w:szCs w:val="22"/>
          <w:lang w:val="it-IT"/>
        </w:rPr>
      </w:pPr>
    </w:p>
    <w:p w14:paraId="11239196" w14:textId="77777777" w:rsidR="00E75277" w:rsidRDefault="00E75277" w:rsidP="00E75277">
      <w:pPr>
        <w:ind w:left="-360" w:right="-990" w:firstLine="360"/>
        <w:jc w:val="center"/>
        <w:rPr>
          <w:rFonts w:ascii="Bookman Old Style" w:hAnsi="Bookman Old Style"/>
          <w:b/>
          <w:bCs/>
          <w:sz w:val="22"/>
          <w:szCs w:val="22"/>
          <w:lang w:val="it-IT"/>
        </w:rPr>
      </w:pPr>
    </w:p>
    <w:p w14:paraId="1C94DC65" w14:textId="77777777" w:rsidR="00E75277" w:rsidRDefault="00E75277" w:rsidP="00E75277">
      <w:pPr>
        <w:ind w:left="-360" w:right="-990" w:firstLine="360"/>
        <w:jc w:val="center"/>
        <w:rPr>
          <w:rFonts w:ascii="Bookman Old Style" w:hAnsi="Bookman Old Style"/>
          <w:b/>
          <w:bCs/>
          <w:sz w:val="22"/>
          <w:szCs w:val="22"/>
          <w:lang w:val="it-IT"/>
        </w:rPr>
      </w:pPr>
    </w:p>
    <w:p w14:paraId="15D7CB50" w14:textId="77777777" w:rsidR="00E75277" w:rsidRDefault="00E75277" w:rsidP="00E75277">
      <w:pPr>
        <w:ind w:left="-360" w:right="-990" w:firstLine="360"/>
        <w:jc w:val="center"/>
        <w:rPr>
          <w:rFonts w:ascii="Bookman Old Style" w:hAnsi="Bookman Old Style"/>
          <w:b/>
          <w:bCs/>
          <w:sz w:val="22"/>
          <w:szCs w:val="22"/>
          <w:lang w:val="it-IT"/>
        </w:rPr>
      </w:pPr>
    </w:p>
    <w:p w14:paraId="23ED0AD5" w14:textId="77777777" w:rsidR="001875A8" w:rsidRPr="00E75277" w:rsidRDefault="001875A8">
      <w:pPr>
        <w:rPr>
          <w:lang w:val="it-IT"/>
        </w:rPr>
      </w:pPr>
    </w:p>
    <w:sectPr w:rsidR="001875A8" w:rsidRPr="00E75277" w:rsidSect="00E7527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E01A9"/>
    <w:multiLevelType w:val="singleLevel"/>
    <w:tmpl w:val="04090001"/>
    <w:lvl w:ilvl="0">
      <w:start w:val="1"/>
      <w:numFmt w:val="bullet"/>
      <w:lvlText w:val=""/>
      <w:lvlJc w:val="left"/>
      <w:pPr>
        <w:ind w:left="420" w:hanging="360"/>
      </w:pPr>
      <w:rPr>
        <w:rFonts w:ascii="Symbol" w:hAnsi="Symbol" w:hint="default"/>
      </w:rPr>
    </w:lvl>
  </w:abstractNum>
  <w:num w:numId="1" w16cid:durableId="232980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C44752"/>
    <w:rsid w:val="001163E8"/>
    <w:rsid w:val="001875A8"/>
    <w:rsid w:val="00A9239B"/>
    <w:rsid w:val="00C44752"/>
    <w:rsid w:val="00E75277"/>
    <w:rsid w:val="00F257C0"/>
    <w:rsid w:val="00F361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60DFF"/>
  <w15:chartTrackingRefBased/>
  <w15:docId w15:val="{FC508AF8-C05A-4370-AA18-FD8E6F9D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77"/>
    <w:pPr>
      <w:spacing w:after="0" w:line="240" w:lineRule="auto"/>
    </w:pPr>
    <w:rPr>
      <w:rFonts w:ascii="Times New Roman" w:eastAsia="Times New Roman" w:hAnsi="Times New Roman" w:cs="Times New Roman"/>
      <w:kern w:val="0"/>
      <w:sz w:val="20"/>
      <w:szCs w:val="20"/>
      <w:lang w:val="en-US"/>
      <w14:ligatures w14:val="none"/>
    </w:rPr>
  </w:style>
  <w:style w:type="paragraph" w:styleId="Titlu1">
    <w:name w:val="heading 1"/>
    <w:basedOn w:val="Normal"/>
    <w:next w:val="Normal"/>
    <w:link w:val="Titlu1Caracter"/>
    <w:uiPriority w:val="9"/>
    <w:qFormat/>
    <w:rsid w:val="00C4475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C4475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C44752"/>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C44752"/>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C44752"/>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C4475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4475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4475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4475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44752"/>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C44752"/>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C44752"/>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C44752"/>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C44752"/>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C4475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4475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4475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44752"/>
    <w:rPr>
      <w:rFonts w:eastAsiaTheme="majorEastAsia" w:cstheme="majorBidi"/>
      <w:color w:val="272727" w:themeColor="text1" w:themeTint="D8"/>
    </w:rPr>
  </w:style>
  <w:style w:type="paragraph" w:styleId="Titlu">
    <w:name w:val="Title"/>
    <w:basedOn w:val="Normal"/>
    <w:next w:val="Normal"/>
    <w:link w:val="TitluCaracter"/>
    <w:uiPriority w:val="10"/>
    <w:qFormat/>
    <w:rsid w:val="00C4475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4475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44752"/>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4475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44752"/>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C44752"/>
    <w:rPr>
      <w:i/>
      <w:iCs/>
      <w:color w:val="404040" w:themeColor="text1" w:themeTint="BF"/>
    </w:rPr>
  </w:style>
  <w:style w:type="paragraph" w:styleId="Listparagraf">
    <w:name w:val="List Paragraph"/>
    <w:basedOn w:val="Normal"/>
    <w:uiPriority w:val="34"/>
    <w:qFormat/>
    <w:rsid w:val="00C44752"/>
    <w:pPr>
      <w:ind w:left="720"/>
      <w:contextualSpacing/>
    </w:pPr>
  </w:style>
  <w:style w:type="character" w:styleId="Accentuareintens">
    <w:name w:val="Intense Emphasis"/>
    <w:basedOn w:val="Fontdeparagrafimplicit"/>
    <w:uiPriority w:val="21"/>
    <w:qFormat/>
    <w:rsid w:val="00C44752"/>
    <w:rPr>
      <w:i/>
      <w:iCs/>
      <w:color w:val="365F91" w:themeColor="accent1" w:themeShade="BF"/>
    </w:rPr>
  </w:style>
  <w:style w:type="paragraph" w:styleId="Citatintens">
    <w:name w:val="Intense Quote"/>
    <w:basedOn w:val="Normal"/>
    <w:next w:val="Normal"/>
    <w:link w:val="CitatintensCaracter"/>
    <w:uiPriority w:val="30"/>
    <w:qFormat/>
    <w:rsid w:val="00C4475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C44752"/>
    <w:rPr>
      <w:i/>
      <w:iCs/>
      <w:color w:val="365F91" w:themeColor="accent1" w:themeShade="BF"/>
    </w:rPr>
  </w:style>
  <w:style w:type="character" w:styleId="Referireintens">
    <w:name w:val="Intense Reference"/>
    <w:basedOn w:val="Fontdeparagrafimplicit"/>
    <w:uiPriority w:val="32"/>
    <w:qFormat/>
    <w:rsid w:val="00C4475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3236</Words>
  <Characters>18772</Characters>
  <Application>Microsoft Office Word</Application>
  <DocSecurity>0</DocSecurity>
  <Lines>156</Lines>
  <Paragraphs>43</Paragraphs>
  <ScaleCrop>false</ScaleCrop>
  <Company>Grizli777</Company>
  <LinksUpToDate>false</LinksUpToDate>
  <CharactersWithSpaces>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BUZĂU</dc:creator>
  <cp:keywords/>
  <dc:description/>
  <cp:lastModifiedBy>Președinte BUZĂU</cp:lastModifiedBy>
  <cp:revision>4</cp:revision>
  <dcterms:created xsi:type="dcterms:W3CDTF">2025-09-05T10:44:00Z</dcterms:created>
  <dcterms:modified xsi:type="dcterms:W3CDTF">2025-09-08T05:18:00Z</dcterms:modified>
</cp:coreProperties>
</file>