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597" w:type="dxa"/>
        <w:tblLayout w:type="fixed"/>
        <w:tblLook w:val="04A0"/>
      </w:tblPr>
      <w:tblGrid>
        <w:gridCol w:w="1669"/>
        <w:gridCol w:w="5810"/>
        <w:gridCol w:w="3118"/>
      </w:tblGrid>
      <w:tr w:rsidR="00AA5F2E" w:rsidTr="00165A93">
        <w:trPr>
          <w:trHeight w:val="2402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2E" w:rsidRDefault="00AA5F2E">
            <w:pPr>
              <w:pStyle w:val="Header"/>
              <w:jc w:val="center"/>
              <w:rPr>
                <w:color w:val="000000" w:themeColor="text1"/>
              </w:rPr>
            </w:pPr>
            <w:r>
              <w:rPr>
                <w:noProof/>
                <w:lang w:val="ro-RO" w:eastAsia="ro-RO" w:bidi="ar-S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5715</wp:posOffset>
                  </wp:positionV>
                  <wp:extent cx="892175" cy="1152525"/>
                  <wp:effectExtent l="19050" t="0" r="3175" b="0"/>
                  <wp:wrapSquare wrapText="right"/>
                  <wp:docPr id="2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175" cy="1152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2E" w:rsidRDefault="00AA5F2E" w:rsidP="00021F96">
            <w:pPr>
              <w:spacing w:after="0"/>
              <w:ind w:left="17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UNITATEA ADMINISTRATIV</w:t>
            </w:r>
            <w:r w:rsidR="00165A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TERITORIALA                                        MUNICIPIUL DROBETA TURNU SEVERIN     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Strada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Maresal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Averescu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nr. 2                               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Drobeta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Turnu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Severin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     Tel: 0252.31.43.79   Fax: 0252.31.63.17                            E-mail: </w:t>
            </w:r>
            <w:hyperlink r:id="rId6" w:history="1">
              <w:r>
                <w:rPr>
                  <w:rStyle w:val="Hyperlink"/>
                  <w:color w:val="000000" w:themeColor="text1"/>
                </w:rPr>
                <w:t>primaria@primariadrobeta.ro</w:t>
              </w:r>
            </w:hyperlink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    </w:t>
            </w:r>
            <w:r w:rsidR="00165A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NR.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2E" w:rsidRDefault="00165A93">
            <w:pPr>
              <w:pStyle w:val="Header"/>
              <w:ind w:left="34"/>
              <w:rPr>
                <w:color w:val="000000" w:themeColor="text1"/>
              </w:rPr>
            </w:pPr>
            <w:r w:rsidRPr="00C469D6">
              <w:rPr>
                <w:color w:val="000000" w:themeColor="text1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4.55pt;height:63.85pt" o:ole="">
                  <v:imagedata r:id="rId7" o:title=""/>
                </v:shape>
                <o:OLEObject Type="Embed" ProgID="PBrush" ShapeID="_x0000_i1025" DrawAspect="Content" ObjectID="_1832313158" r:id="rId8"/>
              </w:object>
            </w:r>
          </w:p>
          <w:p w:rsidR="00AA5F2E" w:rsidRDefault="00165A93">
            <w:pPr>
              <w:pStyle w:val="Header"/>
              <w:ind w:left="34"/>
              <w:rPr>
                <w:color w:val="000000" w:themeColor="text1"/>
              </w:rPr>
            </w:pPr>
            <w:r w:rsidRPr="00C469D6">
              <w:rPr>
                <w:color w:val="000000" w:themeColor="text1"/>
              </w:rPr>
              <w:object w:dxaOrig="3615" w:dyaOrig="1965">
                <v:shape id="_x0000_i1026" type="#_x0000_t75" style="width:112.7pt;height:46.95pt" o:ole="">
                  <v:imagedata r:id="rId9" o:title=""/>
                </v:shape>
                <o:OLEObject Type="Embed" ProgID="PBrush" ShapeID="_x0000_i1026" DrawAspect="Content" ObjectID="_1832313159" r:id="rId10"/>
              </w:object>
            </w:r>
          </w:p>
        </w:tc>
      </w:tr>
    </w:tbl>
    <w:p w:rsidR="00AA5F2E" w:rsidRDefault="00AA5F2E" w:rsidP="00AA5F2E">
      <w:pPr>
        <w:tabs>
          <w:tab w:val="left" w:pos="465"/>
          <w:tab w:val="center" w:pos="5386"/>
        </w:tabs>
        <w:rPr>
          <w:rFonts w:ascii="Times New Roman" w:hAnsi="Times New Roman"/>
          <w:color w:val="000000" w:themeColor="text1"/>
          <w:sz w:val="30"/>
          <w:szCs w:val="30"/>
        </w:rPr>
      </w:pPr>
      <w:r>
        <w:rPr>
          <w:rFonts w:ascii="Times New Roman" w:hAnsi="Times New Roman"/>
          <w:color w:val="000000" w:themeColor="text1"/>
          <w:sz w:val="30"/>
          <w:szCs w:val="30"/>
        </w:rPr>
        <w:tab/>
      </w:r>
      <w:r>
        <w:rPr>
          <w:rFonts w:ascii="Times New Roman" w:hAnsi="Times New Roman"/>
          <w:color w:val="000000" w:themeColor="text1"/>
          <w:sz w:val="30"/>
          <w:szCs w:val="30"/>
        </w:rPr>
        <w:tab/>
      </w:r>
      <w:r>
        <w:rPr>
          <w:rFonts w:ascii="Times New Roman" w:hAnsi="Times New Roman"/>
          <w:color w:val="000000" w:themeColor="text1"/>
          <w:sz w:val="30"/>
          <w:szCs w:val="30"/>
        </w:rPr>
        <w:tab/>
        <w:t xml:space="preserve">                                        </w:t>
      </w:r>
    </w:p>
    <w:p w:rsidR="00AA5F2E" w:rsidRDefault="00165A93" w:rsidP="00165A93">
      <w:pPr>
        <w:tabs>
          <w:tab w:val="left" w:pos="465"/>
          <w:tab w:val="center" w:pos="4820"/>
        </w:tabs>
        <w:ind w:left="0" w:firstLine="1560"/>
        <w:rPr>
          <w:rFonts w:ascii="Times New Roman" w:hAnsi="Times New Roman"/>
          <w:b/>
          <w:i/>
          <w:color w:val="000000" w:themeColor="text1"/>
          <w:sz w:val="30"/>
          <w:szCs w:val="30"/>
        </w:rPr>
      </w:pPr>
      <w:r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                                </w:t>
      </w:r>
      <w:proofErr w:type="spellStart"/>
      <w:r w:rsidR="00AA5F2E">
        <w:rPr>
          <w:rFonts w:ascii="Times New Roman" w:hAnsi="Times New Roman"/>
          <w:b/>
          <w:i/>
          <w:color w:val="000000" w:themeColor="text1"/>
          <w:sz w:val="28"/>
          <w:szCs w:val="28"/>
        </w:rPr>
        <w:t>Referat</w:t>
      </w:r>
      <w:proofErr w:type="spellEnd"/>
      <w:r w:rsidR="00AA5F2E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de </w:t>
      </w:r>
      <w:proofErr w:type="spellStart"/>
      <w:r w:rsidR="00AA5F2E">
        <w:rPr>
          <w:rFonts w:ascii="Times New Roman" w:hAnsi="Times New Roman"/>
          <w:b/>
          <w:i/>
          <w:color w:val="000000" w:themeColor="text1"/>
          <w:sz w:val="28"/>
          <w:szCs w:val="28"/>
        </w:rPr>
        <w:t>aprobare</w:t>
      </w:r>
      <w:proofErr w:type="spellEnd"/>
    </w:p>
    <w:p w:rsidR="00AA5F2E" w:rsidRDefault="00AA5F2E" w:rsidP="00AA5F2E">
      <w:pPr>
        <w:spacing w:line="276" w:lineRule="auto"/>
        <w:ind w:left="360"/>
        <w:contextualSpacing/>
        <w:jc w:val="center"/>
        <w:rPr>
          <w:rFonts w:ascii="Times New Roman" w:hAnsi="Times New Roman"/>
          <w:i/>
          <w:color w:val="000000" w:themeColor="text1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i/>
          <w:color w:val="000000" w:themeColor="text1"/>
          <w:sz w:val="28"/>
          <w:szCs w:val="28"/>
        </w:rPr>
        <w:t>privind</w:t>
      </w:r>
      <w:proofErr w:type="spellEnd"/>
      <w:proofErr w:type="gram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aprobarea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listei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cu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persoanele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care au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acces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la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locuințele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pentru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tineri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regim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închiriere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tip - A.N.L.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și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listei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priorități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privind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punctajul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obținut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persoanele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care au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acces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 la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această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categorie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locuințe</w:t>
      </w:r>
      <w:proofErr w:type="spellEnd"/>
    </w:p>
    <w:p w:rsidR="00AA5F2E" w:rsidRDefault="00AA5F2E" w:rsidP="00AA5F2E">
      <w:pPr>
        <w:spacing w:line="276" w:lineRule="auto"/>
        <w:ind w:left="360"/>
        <w:contextualSpacing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165A93" w:rsidRDefault="00165A93" w:rsidP="00AA5F2E">
      <w:pPr>
        <w:spacing w:line="276" w:lineRule="auto"/>
        <w:ind w:left="360"/>
        <w:contextualSpacing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AA5F2E" w:rsidRDefault="00165A93" w:rsidP="00AA5F2E">
      <w:pPr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</w:t>
      </w:r>
      <w:proofErr w:type="spellStart"/>
      <w:r w:rsidR="00AA5F2E">
        <w:rPr>
          <w:rFonts w:ascii="Times New Roman" w:hAnsi="Times New Roman" w:cs="Times New Roman"/>
          <w:color w:val="000000" w:themeColor="text1"/>
          <w:sz w:val="28"/>
          <w:szCs w:val="28"/>
        </w:rPr>
        <w:t>Având</w:t>
      </w:r>
      <w:proofErr w:type="spellEnd"/>
      <w:r w:rsidR="00AA5F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5F2E">
        <w:rPr>
          <w:rFonts w:ascii="Times New Roman" w:hAnsi="Times New Roman" w:cs="Times New Roman"/>
          <w:color w:val="000000" w:themeColor="text1"/>
          <w:sz w:val="28"/>
          <w:szCs w:val="28"/>
        </w:rPr>
        <w:t>în</w:t>
      </w:r>
      <w:proofErr w:type="spellEnd"/>
      <w:r w:rsidR="00AA5F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="00AA5F2E">
        <w:rPr>
          <w:rFonts w:ascii="Times New Roman" w:hAnsi="Times New Roman" w:cs="Times New Roman"/>
          <w:color w:val="000000" w:themeColor="text1"/>
          <w:sz w:val="28"/>
          <w:szCs w:val="28"/>
        </w:rPr>
        <w:t>vedere</w:t>
      </w:r>
      <w:proofErr w:type="spellEnd"/>
      <w:r w:rsidR="00AA5F2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AA5F2E" w:rsidRPr="00165A93" w:rsidRDefault="00AA5F2E" w:rsidP="00AA5F2E">
      <w:pPr>
        <w:pStyle w:val="ListParagraph"/>
        <w:numPr>
          <w:ilvl w:val="0"/>
          <w:numId w:val="1"/>
        </w:numPr>
        <w:spacing w:after="200" w:line="276" w:lineRule="auto"/>
        <w:ind w:left="0"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AA5F2E">
        <w:rPr>
          <w:rFonts w:ascii="Times New Roman" w:hAnsi="Times New Roman"/>
          <w:color w:val="auto"/>
          <w:sz w:val="28"/>
          <w:szCs w:val="28"/>
        </w:rPr>
        <w:t>Dispozițiile</w:t>
      </w:r>
      <w:proofErr w:type="spellEnd"/>
      <w:r w:rsidRPr="00AA5F2E">
        <w:rPr>
          <w:rFonts w:ascii="Times New Roman" w:hAnsi="Times New Roman"/>
          <w:color w:val="auto"/>
          <w:sz w:val="28"/>
          <w:szCs w:val="28"/>
        </w:rPr>
        <w:t xml:space="preserve"> art.8, </w:t>
      </w:r>
      <w:proofErr w:type="spellStart"/>
      <w:r w:rsidRPr="00AA5F2E">
        <w:rPr>
          <w:rFonts w:ascii="Times New Roman" w:hAnsi="Times New Roman"/>
          <w:color w:val="auto"/>
          <w:sz w:val="28"/>
          <w:szCs w:val="28"/>
        </w:rPr>
        <w:t>alin</w:t>
      </w:r>
      <w:proofErr w:type="spellEnd"/>
      <w:r w:rsidRPr="00AA5F2E">
        <w:rPr>
          <w:rFonts w:ascii="Times New Roman" w:hAnsi="Times New Roman"/>
          <w:color w:val="auto"/>
          <w:sz w:val="28"/>
          <w:szCs w:val="28"/>
        </w:rPr>
        <w:t xml:space="preserve"> (1) </w:t>
      </w:r>
      <w:r w:rsidR="004D4FBA">
        <w:rPr>
          <w:rFonts w:ascii="Times New Roman" w:hAnsi="Times New Roman"/>
          <w:color w:val="auto"/>
          <w:sz w:val="28"/>
          <w:szCs w:val="28"/>
        </w:rPr>
        <w:t xml:space="preserve">din </w:t>
      </w:r>
      <w:proofErr w:type="spellStart"/>
      <w:r w:rsidR="004D4FBA">
        <w:rPr>
          <w:rFonts w:ascii="Times New Roman" w:hAnsi="Times New Roman"/>
          <w:color w:val="auto"/>
          <w:sz w:val="28"/>
          <w:szCs w:val="28"/>
        </w:rPr>
        <w:t>Legea</w:t>
      </w:r>
      <w:proofErr w:type="spellEnd"/>
      <w:r w:rsidR="004D4FBA">
        <w:rPr>
          <w:rFonts w:ascii="Times New Roman" w:hAnsi="Times New Roman"/>
          <w:color w:val="auto"/>
          <w:sz w:val="28"/>
          <w:szCs w:val="28"/>
        </w:rPr>
        <w:t xml:space="preserve"> nr. 152/1998 </w:t>
      </w:r>
      <w:proofErr w:type="spellStart"/>
      <w:r w:rsidR="004D4FBA">
        <w:rPr>
          <w:rFonts w:ascii="Times New Roman" w:hAnsi="Times New Roman"/>
          <w:color w:val="auto"/>
          <w:sz w:val="28"/>
          <w:szCs w:val="28"/>
        </w:rPr>
        <w:t>privind</w:t>
      </w:r>
      <w:proofErr w:type="spellEnd"/>
      <w:r w:rsidR="004D4FBA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="004D4FBA">
        <w:rPr>
          <w:rFonts w:ascii="Times New Roman" w:hAnsi="Times New Roman"/>
          <w:color w:val="auto"/>
          <w:sz w:val="28"/>
          <w:szCs w:val="28"/>
        </w:rPr>
        <w:t>înființarea</w:t>
      </w:r>
      <w:proofErr w:type="spellEnd"/>
      <w:r w:rsidR="004D4FBA">
        <w:rPr>
          <w:rFonts w:ascii="Times New Roman" w:hAnsi="Times New Roman"/>
          <w:color w:val="auto"/>
          <w:sz w:val="28"/>
          <w:szCs w:val="28"/>
        </w:rPr>
        <w:t xml:space="preserve"> ANL, </w:t>
      </w:r>
      <w:r w:rsidRPr="00AA5F2E">
        <w:rPr>
          <w:rFonts w:ascii="Times New Roman" w:hAnsi="Times New Roman"/>
          <w:color w:val="auto"/>
          <w:sz w:val="28"/>
          <w:szCs w:val="28"/>
        </w:rPr>
        <w:t xml:space="preserve">conform </w:t>
      </w:r>
      <w:proofErr w:type="spellStart"/>
      <w:r w:rsidRPr="00AA5F2E">
        <w:rPr>
          <w:rFonts w:ascii="Times New Roman" w:hAnsi="Times New Roman"/>
          <w:color w:val="auto"/>
          <w:sz w:val="28"/>
          <w:szCs w:val="28"/>
        </w:rPr>
        <w:t>cărora</w:t>
      </w:r>
      <w:proofErr w:type="spellEnd"/>
      <w:r w:rsidRPr="00AA5F2E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AA5F2E">
        <w:rPr>
          <w:rFonts w:ascii="Times New Roman" w:hAnsi="Times New Roman" w:cs="Times New Roman"/>
          <w:i/>
          <w:color w:val="auto"/>
          <w:sz w:val="28"/>
          <w:szCs w:val="28"/>
        </w:rPr>
        <w:t xml:space="preserve">„ </w:t>
      </w:r>
      <w:r w:rsidRPr="00AA5F2E">
        <w:rPr>
          <w:rStyle w:val="salnttl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(1)</w:t>
      </w:r>
      <w:r w:rsidRPr="00AA5F2E"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</w:rPr>
        <w:t> 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Tinerii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în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sensul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prevederilor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prezentei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legi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sunt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persoane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majore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cu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vârsta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până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la 35 de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ani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la data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depunerii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cererii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pentru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repartizarea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unei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locuințe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construite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prin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programele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A.N.L.,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destinate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închirierii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și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care pot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primi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repartiții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în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cel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mult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60 de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luni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de la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împlinirea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acestei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vârste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.„</w:t>
      </w:r>
      <w:r w:rsidRPr="00AA5F2E">
        <w:rPr>
          <w:rStyle w:val="salnbdy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respectiv</w:t>
      </w:r>
      <w:proofErr w:type="spellEnd"/>
      <w:r w:rsidRPr="00AA5F2E">
        <w:rPr>
          <w:rStyle w:val="salnbdy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Fonts w:ascii="Times New Roman" w:hAnsi="Times New Roman" w:cs="Times New Roman"/>
          <w:color w:val="000000" w:themeColor="text1"/>
          <w:sz w:val="28"/>
          <w:szCs w:val="28"/>
        </w:rPr>
        <w:t>alin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(3) din </w:t>
      </w:r>
      <w:proofErr w:type="spellStart"/>
      <w:r w:rsidR="004D4FBA">
        <w:rPr>
          <w:rFonts w:ascii="Times New Roman" w:hAnsi="Times New Roman"/>
          <w:color w:val="000000" w:themeColor="text1"/>
          <w:sz w:val="28"/>
          <w:szCs w:val="28"/>
        </w:rPr>
        <w:t>aceeași</w:t>
      </w:r>
      <w:proofErr w:type="spellEnd"/>
      <w:r w:rsidR="004D4FB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4D4FBA">
        <w:rPr>
          <w:rFonts w:ascii="Times New Roman" w:hAnsi="Times New Roman"/>
          <w:color w:val="000000" w:themeColor="text1"/>
          <w:sz w:val="28"/>
          <w:szCs w:val="28"/>
        </w:rPr>
        <w:t>lege</w:t>
      </w:r>
      <w:proofErr w:type="spellEnd"/>
      <w:r w:rsidR="004D4FB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4D4FBA">
        <w:rPr>
          <w:rFonts w:ascii="Times New Roman" w:hAnsi="Times New Roman"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care </w:t>
      </w:r>
      <w:r w:rsidR="004D4FBA">
        <w:rPr>
          <w:rFonts w:ascii="Times New Roman" w:hAnsi="Times New Roman"/>
          <w:color w:val="000000" w:themeColor="text1"/>
          <w:sz w:val="28"/>
          <w:szCs w:val="28"/>
        </w:rPr>
        <w:t xml:space="preserve">se </w:t>
      </w:r>
      <w:proofErr w:type="spellStart"/>
      <w:r w:rsidR="004D4FBA">
        <w:rPr>
          <w:rFonts w:ascii="Times New Roman" w:hAnsi="Times New Roman"/>
          <w:color w:val="000000" w:themeColor="text1"/>
          <w:sz w:val="28"/>
          <w:szCs w:val="28"/>
        </w:rPr>
        <w:t>prevede</w:t>
      </w:r>
      <w:proofErr w:type="spellEnd"/>
      <w:r w:rsidR="004D4FB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4D4FBA">
        <w:rPr>
          <w:rFonts w:ascii="Times New Roman" w:hAnsi="Times New Roman"/>
          <w:color w:val="000000" w:themeColor="text1"/>
          <w:sz w:val="28"/>
          <w:szCs w:val="28"/>
        </w:rPr>
        <w:t>că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“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repartizarea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locuințelor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4D4FBA">
        <w:rPr>
          <w:rFonts w:ascii="Times New Roman" w:hAnsi="Times New Roman"/>
          <w:i/>
          <w:color w:val="000000" w:themeColor="text1"/>
          <w:sz w:val="28"/>
          <w:szCs w:val="28"/>
        </w:rPr>
        <w:t>pentru</w:t>
      </w:r>
      <w:proofErr w:type="spellEnd"/>
      <w:r w:rsidR="004D4FB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4D4FBA">
        <w:rPr>
          <w:rFonts w:ascii="Times New Roman" w:hAnsi="Times New Roman"/>
          <w:i/>
          <w:color w:val="000000" w:themeColor="text1"/>
          <w:sz w:val="28"/>
          <w:szCs w:val="28"/>
        </w:rPr>
        <w:t>tineri</w:t>
      </w:r>
      <w:proofErr w:type="spellEnd"/>
      <w:r w:rsidR="004D4FB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destinate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închirierii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construite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și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date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exploatare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prin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programele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derulate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ANL … se face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după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criterii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stabilite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și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adoptate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autoritățile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administrației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publice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locale … care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preiau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administrare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aceste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locuințe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…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pe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baza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unor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criterii-cadru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acces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la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locuințe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respectiv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prioritate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repartizarea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locuințelor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>”</w:t>
      </w:r>
      <w:r w:rsidR="00165A93">
        <w:rPr>
          <w:rFonts w:ascii="Times New Roman" w:hAnsi="Times New Roman"/>
          <w:i/>
          <w:color w:val="000000" w:themeColor="text1"/>
          <w:sz w:val="28"/>
          <w:szCs w:val="28"/>
        </w:rPr>
        <w:t>;</w:t>
      </w:r>
    </w:p>
    <w:p w:rsidR="00165A93" w:rsidRPr="00165A93" w:rsidRDefault="00165A93" w:rsidP="00AA5F2E">
      <w:pPr>
        <w:pStyle w:val="ListParagraph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proofErr w:type="spellStart"/>
      <w:r w:rsidRPr="00165A93">
        <w:rPr>
          <w:rFonts w:ascii="Times New Roman" w:hAnsi="Times New Roman"/>
          <w:color w:val="000000" w:themeColor="text1"/>
          <w:sz w:val="28"/>
          <w:szCs w:val="28"/>
        </w:rPr>
        <w:t>Dispozițiile</w:t>
      </w:r>
      <w:proofErr w:type="spellEnd"/>
      <w:r w:rsidRPr="00165A93">
        <w:rPr>
          <w:rFonts w:ascii="Times New Roman" w:hAnsi="Times New Roman"/>
          <w:color w:val="000000" w:themeColor="text1"/>
          <w:sz w:val="28"/>
          <w:szCs w:val="28"/>
        </w:rPr>
        <w:t xml:space="preserve"> art.14, </w:t>
      </w:r>
      <w:proofErr w:type="spellStart"/>
      <w:r w:rsidRPr="00165A93">
        <w:rPr>
          <w:rFonts w:ascii="Times New Roman" w:hAnsi="Times New Roman"/>
          <w:color w:val="000000" w:themeColor="text1"/>
          <w:sz w:val="28"/>
          <w:szCs w:val="28"/>
        </w:rPr>
        <w:t>alin</w:t>
      </w:r>
      <w:proofErr w:type="spellEnd"/>
      <w:r w:rsidRPr="00165A93">
        <w:rPr>
          <w:rFonts w:ascii="Times New Roman" w:hAnsi="Times New Roman"/>
          <w:color w:val="000000" w:themeColor="text1"/>
          <w:sz w:val="28"/>
          <w:szCs w:val="28"/>
        </w:rPr>
        <w:t xml:space="preserve">. (1) </w:t>
      </w:r>
      <w:r w:rsidRPr="00165A93">
        <w:rPr>
          <w:rFonts w:ascii="Times New Roman" w:hAnsi="Times New Roman"/>
          <w:color w:val="000000" w:themeColor="text1"/>
          <w:sz w:val="28"/>
          <w:szCs w:val="28"/>
          <w:lang w:val="ro-RO"/>
        </w:rPr>
        <w:t>și alin</w:t>
      </w:r>
      <w:r w:rsidR="004D4FBA">
        <w:rPr>
          <w:rFonts w:ascii="Times New Roman" w:hAnsi="Times New Roman"/>
          <w:color w:val="000000" w:themeColor="text1"/>
          <w:sz w:val="28"/>
          <w:szCs w:val="28"/>
          <w:lang w:val="ro-RO"/>
        </w:rPr>
        <w:t>.</w:t>
      </w:r>
      <w:r w:rsidRPr="00165A93">
        <w:rPr>
          <w:rFonts w:ascii="Times New Roman" w:hAnsi="Times New Roman"/>
          <w:color w:val="000000" w:themeColor="text1"/>
          <w:sz w:val="28"/>
          <w:szCs w:val="28"/>
          <w:lang w:val="ro-RO"/>
        </w:rPr>
        <w:t xml:space="preserve"> (2) </w:t>
      </w:r>
      <w:r w:rsidR="004D4FBA">
        <w:rPr>
          <w:rFonts w:ascii="Times New Roman" w:hAnsi="Times New Roman"/>
          <w:color w:val="000000" w:themeColor="text1"/>
          <w:sz w:val="28"/>
          <w:szCs w:val="28"/>
          <w:lang w:val="ro-RO"/>
        </w:rPr>
        <w:t xml:space="preserve">din HG nr. 962/27.09.2001 privind aprovarea Normelor metodologice pentru punerea în aplicare a prevederilor Legii nr. 152/1998 privind înființarea ANL, </w:t>
      </w:r>
      <w:r w:rsidRPr="00165A93">
        <w:rPr>
          <w:rFonts w:ascii="Times New Roman" w:hAnsi="Times New Roman"/>
          <w:color w:val="000000" w:themeColor="text1"/>
          <w:sz w:val="28"/>
          <w:szCs w:val="28"/>
          <w:lang w:val="ro-RO"/>
        </w:rPr>
        <w:t xml:space="preserve">conform cărora </w:t>
      </w:r>
      <w:r w:rsidRPr="00165A93">
        <w:rPr>
          <w:rFonts w:ascii="Times New Roman" w:hAnsi="Times New Roman" w:cs="Times New Roman"/>
          <w:i/>
          <w:color w:val="auto"/>
          <w:sz w:val="28"/>
          <w:szCs w:val="28"/>
          <w:lang w:val="ro-RO"/>
        </w:rPr>
        <w:t>„</w:t>
      </w:r>
      <w:r>
        <w:rPr>
          <w:rFonts w:ascii="Times New Roman" w:hAnsi="Times New Roman" w:cs="Times New Roman"/>
          <w:i/>
          <w:color w:val="auto"/>
          <w:sz w:val="28"/>
          <w:szCs w:val="28"/>
          <w:lang w:val="ro-RO"/>
        </w:rPr>
        <w:t xml:space="preserve">(1)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Consiliile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locale ale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comunelor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orașelor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municipiilor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respectiv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ale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sectoarelor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municipiului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București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consiliile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județene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Consiliul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General al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Municipiului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București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ori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după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caz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autoritățile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administrației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publice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centrale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din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domeniul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învățământului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sau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din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domeniul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sănătății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ori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serviciile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deconcentrate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în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teritoriu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ale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acestora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vor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stabili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măsurile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necesare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pentru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luarea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în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evidență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și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analiza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solicitărilor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locuințe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pentru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tineri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destinate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închirierii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În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acest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scop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vor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stabili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și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vor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da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publicității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locul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primire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a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solicitărilor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și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actele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justificative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necesare</w:t>
      </w:r>
      <w:proofErr w:type="spellEnd"/>
      <w:r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.</w:t>
      </w:r>
      <w:r>
        <w:rPr>
          <w:rStyle w:val="spar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165A93">
        <w:rPr>
          <w:rStyle w:val="salnttl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(2)</w:t>
      </w:r>
      <w:r w:rsidRPr="00165A93">
        <w:rPr>
          <w:rStyle w:val="saln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 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Solicitările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/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cererile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privind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repartizarea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locuințe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pentru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tineri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destinate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închirierii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, se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înregistrează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în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ordinea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primirii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acestora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și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se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analizează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comisii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sociale</w:t>
      </w:r>
      <w:proofErr w:type="spellEnd"/>
      <w:r w:rsidR="004D4FBA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.</w:t>
      </w:r>
      <w:r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” </w:t>
      </w:r>
      <w:proofErr w:type="spellStart"/>
      <w:r>
        <w:rPr>
          <w:rStyle w:val="salnbdy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precum</w:t>
      </w:r>
      <w:proofErr w:type="spellEnd"/>
      <w:r>
        <w:rPr>
          <w:rStyle w:val="salnbdy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alnbdy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și</w:t>
      </w:r>
      <w:proofErr w:type="spellEnd"/>
      <w:r>
        <w:rPr>
          <w:rStyle w:val="salnbdy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art.14 </w:t>
      </w:r>
      <w:proofErr w:type="spellStart"/>
      <w:r>
        <w:rPr>
          <w:rStyle w:val="salnbdy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alin</w:t>
      </w:r>
      <w:proofErr w:type="spellEnd"/>
      <w:r>
        <w:rPr>
          <w:rStyle w:val="salnbdy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(7) </w:t>
      </w:r>
      <w:r w:rsidR="004D4FBA">
        <w:rPr>
          <w:rStyle w:val="salnbdy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din </w:t>
      </w:r>
      <w:proofErr w:type="spellStart"/>
      <w:r w:rsidR="004D4FBA">
        <w:rPr>
          <w:rStyle w:val="salnbdy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același</w:t>
      </w:r>
      <w:proofErr w:type="spellEnd"/>
      <w:r w:rsidR="004D4FBA">
        <w:rPr>
          <w:rStyle w:val="salnbdy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act normative </w:t>
      </w:r>
      <w:proofErr w:type="spellStart"/>
      <w:r w:rsidR="004D4FBA">
        <w:rPr>
          <w:rStyle w:val="salnbdy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în</w:t>
      </w:r>
      <w:proofErr w:type="spellEnd"/>
      <w:r w:rsidR="004D4FBA">
        <w:rPr>
          <w:rStyle w:val="salnbdy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Style w:val="salnbdy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care </w:t>
      </w:r>
      <w:r w:rsidR="004D4FBA">
        <w:rPr>
          <w:rStyle w:val="salnbdy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se </w:t>
      </w:r>
      <w:proofErr w:type="spellStart"/>
      <w:r>
        <w:rPr>
          <w:rStyle w:val="salnbdy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prevede</w:t>
      </w:r>
      <w:proofErr w:type="spellEnd"/>
      <w:r>
        <w:rPr>
          <w:rStyle w:val="salnbdy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alnbdy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că</w:t>
      </w:r>
      <w:proofErr w:type="spellEnd"/>
      <w:r>
        <w:rPr>
          <w:rStyle w:val="salnbdy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gramStart"/>
      <w:r>
        <w:rPr>
          <w:rStyle w:val="salnttl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„ </w:t>
      </w:r>
      <w:r w:rsidRPr="00165A93"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</w:rPr>
        <w:t> 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Stabilirea</w:t>
      </w:r>
      <w:proofErr w:type="spellEnd"/>
      <w:proofErr w:type="gram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solicitanților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care au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acces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la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locuințe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și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a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ordinii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prioritate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în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soluționarea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cererilor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înregistrate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în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condițiile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 </w:t>
      </w:r>
      <w:proofErr w:type="spellStart"/>
      <w:r w:rsidRPr="00165A93">
        <w:rPr>
          <w:rStyle w:val="slgi"/>
          <w:rFonts w:ascii="Times New Roman" w:hAnsi="Times New Roman" w:cs="Times New Roman"/>
          <w:i/>
          <w:color w:val="auto"/>
          <w:sz w:val="28"/>
          <w:szCs w:val="28"/>
          <w:u w:val="single"/>
          <w:bdr w:val="none" w:sz="0" w:space="0" w:color="auto" w:frame="1"/>
          <w:shd w:val="clear" w:color="auto" w:fill="FFFFFF"/>
        </w:rPr>
        <w:t>alin</w:t>
      </w:r>
      <w:proofErr w:type="spellEnd"/>
      <w:r w:rsidRPr="00165A93">
        <w:rPr>
          <w:rStyle w:val="slgi"/>
          <w:rFonts w:ascii="Times New Roman" w:hAnsi="Times New Roman" w:cs="Times New Roman"/>
          <w:i/>
          <w:color w:val="auto"/>
          <w:sz w:val="28"/>
          <w:szCs w:val="28"/>
          <w:u w:val="single"/>
          <w:bdr w:val="none" w:sz="0" w:space="0" w:color="auto" w:frame="1"/>
          <w:shd w:val="clear" w:color="auto" w:fill="FFFFFF"/>
        </w:rPr>
        <w:t>. (1)</w:t>
      </w:r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 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și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165A93">
        <w:rPr>
          <w:rStyle w:val="slgi"/>
          <w:rFonts w:ascii="Times New Roman" w:hAnsi="Times New Roman" w:cs="Times New Roman"/>
          <w:i/>
          <w:color w:val="auto"/>
          <w:sz w:val="28"/>
          <w:szCs w:val="28"/>
          <w:u w:val="single"/>
          <w:bdr w:val="none" w:sz="0" w:space="0" w:color="auto" w:frame="1"/>
          <w:shd w:val="clear" w:color="auto" w:fill="FFFFFF"/>
        </w:rPr>
        <w:t>(2)</w:t>
      </w:r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precum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și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repartizarea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lastRenderedPageBreak/>
        <w:t>locuințelor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pentru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tineri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destinate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închirierii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, se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realizează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în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mod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obligatoriu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după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criterii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care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vor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respecta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criteriile-cadru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cuprinse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în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 </w:t>
      </w:r>
      <w:proofErr w:type="spellStart"/>
      <w:r w:rsidRPr="00165A93">
        <w:rPr>
          <w:rStyle w:val="slgi"/>
          <w:rFonts w:ascii="Times New Roman" w:hAnsi="Times New Roman" w:cs="Times New Roman"/>
          <w:i/>
          <w:color w:val="auto"/>
          <w:sz w:val="28"/>
          <w:szCs w:val="28"/>
          <w:u w:val="single"/>
          <w:bdr w:val="none" w:sz="0" w:space="0" w:color="auto" w:frame="1"/>
          <w:shd w:val="clear" w:color="auto" w:fill="FFFFFF"/>
        </w:rPr>
        <w:t>anexa</w:t>
      </w:r>
      <w:proofErr w:type="spellEnd"/>
      <w:r w:rsidRPr="00165A93">
        <w:rPr>
          <w:rStyle w:val="slgi"/>
          <w:rFonts w:ascii="Times New Roman" w:hAnsi="Times New Roman" w:cs="Times New Roman"/>
          <w:i/>
          <w:color w:val="auto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nr. 11</w:t>
      </w:r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 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și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care se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adoptă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, cu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avizul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Ministerului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Dezvoltării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Lucrărilor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Publice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și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Administrației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, de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autoritățile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administrației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publice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locale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și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/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sau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centrale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care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preiau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în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administrare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aceste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locuințe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.</w:t>
      </w:r>
      <w:r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„</w:t>
      </w:r>
    </w:p>
    <w:p w:rsidR="00AA5F2E" w:rsidRPr="00165A93" w:rsidRDefault="00AA5F2E" w:rsidP="00AA5F2E">
      <w:pPr>
        <w:pStyle w:val="ListParagraph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165A93">
        <w:rPr>
          <w:rFonts w:ascii="Times New Roman" w:hAnsi="Times New Roman"/>
          <w:color w:val="000000" w:themeColor="text1"/>
          <w:sz w:val="28"/>
          <w:szCs w:val="28"/>
        </w:rPr>
        <w:t>Dispozițiile</w:t>
      </w:r>
      <w:proofErr w:type="spellEnd"/>
      <w:r w:rsidRPr="00165A93">
        <w:rPr>
          <w:rFonts w:ascii="Times New Roman" w:hAnsi="Times New Roman"/>
          <w:color w:val="000000" w:themeColor="text1"/>
          <w:sz w:val="28"/>
          <w:szCs w:val="28"/>
        </w:rPr>
        <w:t xml:space="preserve"> art.15, </w:t>
      </w:r>
      <w:proofErr w:type="spellStart"/>
      <w:r w:rsidRPr="00165A93">
        <w:rPr>
          <w:rFonts w:ascii="Times New Roman" w:hAnsi="Times New Roman"/>
          <w:color w:val="000000" w:themeColor="text1"/>
          <w:sz w:val="28"/>
          <w:szCs w:val="28"/>
        </w:rPr>
        <w:t>alin</w:t>
      </w:r>
      <w:proofErr w:type="spellEnd"/>
      <w:r w:rsidRPr="00165A93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5E1DF0" w:rsidRPr="00165A93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r w:rsidRPr="00165A93">
        <w:rPr>
          <w:rFonts w:ascii="Times New Roman" w:hAnsi="Times New Roman"/>
          <w:color w:val="000000" w:themeColor="text1"/>
          <w:sz w:val="28"/>
          <w:szCs w:val="28"/>
        </w:rPr>
        <w:t>9</w:t>
      </w:r>
      <w:r w:rsidR="005E1DF0" w:rsidRPr="00165A93">
        <w:rPr>
          <w:rFonts w:ascii="Times New Roman" w:hAnsi="Times New Roman"/>
          <w:color w:val="000000" w:themeColor="text1"/>
          <w:sz w:val="28"/>
          <w:szCs w:val="28"/>
        </w:rPr>
        <w:t>)</w:t>
      </w:r>
      <w:r w:rsidRPr="00165A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165A93">
        <w:rPr>
          <w:rFonts w:ascii="Times New Roman" w:hAnsi="Times New Roman"/>
          <w:color w:val="000000" w:themeColor="text1"/>
          <w:sz w:val="28"/>
          <w:szCs w:val="28"/>
        </w:rPr>
        <w:t>din</w:t>
      </w:r>
      <w:proofErr w:type="gramEnd"/>
      <w:r w:rsidRPr="00165A93">
        <w:rPr>
          <w:rFonts w:ascii="Times New Roman" w:hAnsi="Times New Roman"/>
          <w:color w:val="000000" w:themeColor="text1"/>
          <w:sz w:val="28"/>
          <w:szCs w:val="28"/>
        </w:rPr>
        <w:t xml:space="preserve"> HG nr. 962/2001 </w:t>
      </w:r>
      <w:proofErr w:type="spellStart"/>
      <w:r w:rsidRPr="00165A93">
        <w:rPr>
          <w:rFonts w:ascii="Times New Roman" w:hAnsi="Times New Roman"/>
          <w:color w:val="000000" w:themeColor="text1"/>
          <w:sz w:val="28"/>
          <w:szCs w:val="28"/>
        </w:rPr>
        <w:t>actualizată</w:t>
      </w:r>
      <w:proofErr w:type="spellEnd"/>
      <w:r w:rsidRPr="00165A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color w:val="000000" w:themeColor="text1"/>
          <w:sz w:val="28"/>
          <w:szCs w:val="28"/>
        </w:rPr>
        <w:t>privind</w:t>
      </w:r>
      <w:proofErr w:type="spellEnd"/>
      <w:r w:rsidRPr="00165A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color w:val="000000" w:themeColor="text1"/>
          <w:sz w:val="28"/>
          <w:szCs w:val="28"/>
        </w:rPr>
        <w:t>aprobarea</w:t>
      </w:r>
      <w:proofErr w:type="spellEnd"/>
      <w:r w:rsidRPr="00165A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color w:val="000000" w:themeColor="text1"/>
          <w:sz w:val="28"/>
          <w:szCs w:val="28"/>
        </w:rPr>
        <w:t>Normelor</w:t>
      </w:r>
      <w:proofErr w:type="spellEnd"/>
      <w:r w:rsidRPr="00165A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color w:val="000000" w:themeColor="text1"/>
          <w:sz w:val="28"/>
          <w:szCs w:val="28"/>
        </w:rPr>
        <w:t>metodologice</w:t>
      </w:r>
      <w:proofErr w:type="spellEnd"/>
      <w:r w:rsidRPr="00165A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color w:val="000000" w:themeColor="text1"/>
          <w:sz w:val="28"/>
          <w:szCs w:val="28"/>
        </w:rPr>
        <w:t>pentru</w:t>
      </w:r>
      <w:proofErr w:type="spellEnd"/>
      <w:r w:rsidRPr="00165A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color w:val="000000" w:themeColor="text1"/>
          <w:sz w:val="28"/>
          <w:szCs w:val="28"/>
        </w:rPr>
        <w:t>punerea</w:t>
      </w:r>
      <w:proofErr w:type="spellEnd"/>
      <w:r w:rsidRPr="00165A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color w:val="000000" w:themeColor="text1"/>
          <w:sz w:val="28"/>
          <w:szCs w:val="28"/>
        </w:rPr>
        <w:t>în</w:t>
      </w:r>
      <w:proofErr w:type="spellEnd"/>
      <w:r w:rsidRPr="00165A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color w:val="000000" w:themeColor="text1"/>
          <w:sz w:val="28"/>
          <w:szCs w:val="28"/>
        </w:rPr>
        <w:t>aplicare</w:t>
      </w:r>
      <w:proofErr w:type="spellEnd"/>
      <w:r w:rsidRPr="00165A93">
        <w:rPr>
          <w:rFonts w:ascii="Times New Roman" w:hAnsi="Times New Roman"/>
          <w:color w:val="000000" w:themeColor="text1"/>
          <w:sz w:val="28"/>
          <w:szCs w:val="28"/>
        </w:rPr>
        <w:t xml:space="preserve"> a </w:t>
      </w:r>
      <w:proofErr w:type="spellStart"/>
      <w:r w:rsidRPr="00165A93">
        <w:rPr>
          <w:rFonts w:ascii="Times New Roman" w:hAnsi="Times New Roman"/>
          <w:color w:val="000000" w:themeColor="text1"/>
          <w:sz w:val="28"/>
          <w:szCs w:val="28"/>
        </w:rPr>
        <w:t>prevederilor</w:t>
      </w:r>
      <w:proofErr w:type="spellEnd"/>
      <w:r w:rsidRPr="00165A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color w:val="000000" w:themeColor="text1"/>
          <w:sz w:val="28"/>
          <w:szCs w:val="28"/>
        </w:rPr>
        <w:t>Legii</w:t>
      </w:r>
      <w:proofErr w:type="spellEnd"/>
      <w:r w:rsidRPr="00165A93">
        <w:rPr>
          <w:rFonts w:ascii="Times New Roman" w:hAnsi="Times New Roman"/>
          <w:color w:val="000000" w:themeColor="text1"/>
          <w:sz w:val="28"/>
          <w:szCs w:val="28"/>
        </w:rPr>
        <w:t xml:space="preserve"> nr. 152/1998 </w:t>
      </w:r>
      <w:proofErr w:type="spellStart"/>
      <w:r w:rsidRPr="00165A93">
        <w:rPr>
          <w:rFonts w:ascii="Times New Roman" w:hAnsi="Times New Roman"/>
          <w:color w:val="000000" w:themeColor="text1"/>
          <w:sz w:val="28"/>
          <w:szCs w:val="28"/>
        </w:rPr>
        <w:t>privind</w:t>
      </w:r>
      <w:proofErr w:type="spellEnd"/>
      <w:r w:rsidRPr="00165A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color w:val="000000" w:themeColor="text1"/>
          <w:sz w:val="28"/>
          <w:szCs w:val="28"/>
        </w:rPr>
        <w:t>înființarea</w:t>
      </w:r>
      <w:proofErr w:type="spellEnd"/>
      <w:r w:rsidRPr="00165A93">
        <w:rPr>
          <w:rFonts w:ascii="Times New Roman" w:hAnsi="Times New Roman"/>
          <w:color w:val="000000" w:themeColor="text1"/>
          <w:sz w:val="28"/>
          <w:szCs w:val="28"/>
        </w:rPr>
        <w:t xml:space="preserve"> ANL, conform </w:t>
      </w:r>
      <w:proofErr w:type="spellStart"/>
      <w:r w:rsidRPr="00165A93">
        <w:rPr>
          <w:rFonts w:ascii="Times New Roman" w:hAnsi="Times New Roman"/>
          <w:color w:val="000000" w:themeColor="text1"/>
          <w:sz w:val="28"/>
          <w:szCs w:val="28"/>
        </w:rPr>
        <w:t>cărora</w:t>
      </w:r>
      <w:proofErr w:type="spellEnd"/>
      <w:r w:rsidRPr="00165A93">
        <w:rPr>
          <w:rFonts w:ascii="Times New Roman" w:hAnsi="Times New Roman"/>
          <w:color w:val="000000" w:themeColor="text1"/>
          <w:sz w:val="28"/>
          <w:szCs w:val="28"/>
        </w:rPr>
        <w:t xml:space="preserve"> “ </w:t>
      </w:r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locuințele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rămase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vacante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pe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perioada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exploatării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acestora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în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regim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închiriere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se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repartizează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solicitanților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care au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înregistrate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cereri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în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condițiile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prevederilor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art.14 alin.1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si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2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și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care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îndeplinesc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criteriile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acces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adoptate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în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condițiile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prevederilor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art.14, alin.7.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Repartizarea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acestor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locuințe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se face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în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urmatoarea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ordine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prioritate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: a)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în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ordinea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stabilită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prin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lista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anuală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prioritati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,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întocmită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sau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refăcută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în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condițiile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prevederilor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alin.1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și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2”</w:t>
      </w:r>
    </w:p>
    <w:p w:rsidR="00AA5F2E" w:rsidRDefault="00AA5F2E" w:rsidP="00AA5F2E">
      <w:pPr>
        <w:numPr>
          <w:ilvl w:val="0"/>
          <w:numId w:val="2"/>
        </w:numPr>
        <w:spacing w:after="0" w:line="276" w:lineRule="auto"/>
        <w:ind w:left="0"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preocupările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permanente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ale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autorității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administrației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publice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locale a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Municipiului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Drobeta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Turnu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Severin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privind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rezolvarea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solicitărilor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tinerilor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din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municipiu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domeniul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locativ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</w:t>
      </w:r>
    </w:p>
    <w:p w:rsidR="00AA5F2E" w:rsidRDefault="00AA5F2E" w:rsidP="00AA5F2E">
      <w:pPr>
        <w:pStyle w:val="ListParagraph"/>
        <w:numPr>
          <w:ilvl w:val="0"/>
          <w:numId w:val="2"/>
        </w:numPr>
        <w:spacing w:line="276" w:lineRule="auto"/>
        <w:ind w:left="0"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proces</w:t>
      </w:r>
      <w:r w:rsidR="00021F96">
        <w:rPr>
          <w:rFonts w:ascii="Times New Roman" w:hAnsi="Times New Roman"/>
          <w:color w:val="000000" w:themeColor="text1"/>
          <w:sz w:val="28"/>
          <w:szCs w:val="28"/>
        </w:rPr>
        <w:t>ele</w:t>
      </w:r>
      <w:proofErr w:type="spellEnd"/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verbal</w:t>
      </w:r>
      <w:r w:rsidR="00021F96">
        <w:rPr>
          <w:rFonts w:ascii="Times New Roman" w:hAnsi="Times New Roman"/>
          <w:color w:val="000000" w:themeColor="text1"/>
          <w:sz w:val="28"/>
          <w:szCs w:val="28"/>
        </w:rPr>
        <w:t>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întocmit</w:t>
      </w:r>
      <w:r w:rsidR="00021F96">
        <w:rPr>
          <w:rFonts w:ascii="Times New Roman" w:hAnsi="Times New Roman"/>
          <w:color w:val="000000" w:themeColor="text1"/>
          <w:sz w:val="28"/>
          <w:szCs w:val="28"/>
        </w:rPr>
        <w:t>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către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Comisia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socială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analiză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cererilor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pentru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repartizarea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locuințelor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destinate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închirierii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tip ANL</w:t>
      </w:r>
      <w:r w:rsidR="00165A93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="00165A93">
        <w:rPr>
          <w:rFonts w:ascii="Times New Roman" w:hAnsi="Times New Roman"/>
          <w:color w:val="000000" w:themeColor="text1"/>
          <w:sz w:val="28"/>
          <w:szCs w:val="28"/>
        </w:rPr>
        <w:t>numită</w:t>
      </w:r>
      <w:proofErr w:type="spellEnd"/>
      <w:r w:rsidR="00165A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165A93">
        <w:rPr>
          <w:rFonts w:ascii="Times New Roman" w:hAnsi="Times New Roman"/>
          <w:color w:val="000000" w:themeColor="text1"/>
          <w:sz w:val="28"/>
          <w:szCs w:val="28"/>
        </w:rPr>
        <w:t>prin</w:t>
      </w:r>
      <w:proofErr w:type="spellEnd"/>
      <w:r w:rsidR="00165A93">
        <w:rPr>
          <w:rFonts w:ascii="Times New Roman" w:hAnsi="Times New Roman"/>
          <w:color w:val="000000" w:themeColor="text1"/>
          <w:sz w:val="28"/>
          <w:szCs w:val="28"/>
        </w:rPr>
        <w:t xml:space="preserve"> HCL nr. 298/28.11.2024,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cu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propunere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aprobare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listei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cu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persoanele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care au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acces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la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locuințele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pentru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tineri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regim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închiriere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tip - A.N.L.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și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listei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priorități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privind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punctajul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o</w:t>
      </w:r>
      <w:r w:rsidR="005E1DF0">
        <w:rPr>
          <w:rFonts w:ascii="Times New Roman" w:hAnsi="Times New Roman"/>
          <w:color w:val="000000" w:themeColor="text1"/>
          <w:sz w:val="28"/>
          <w:szCs w:val="28"/>
        </w:rPr>
        <w:t>bținut</w:t>
      </w:r>
      <w:proofErr w:type="spellEnd"/>
      <w:r w:rsidR="005E1DF0"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 w:rsidR="005E1DF0">
        <w:rPr>
          <w:rFonts w:ascii="Times New Roman" w:hAnsi="Times New Roman"/>
          <w:color w:val="000000" w:themeColor="text1"/>
          <w:sz w:val="28"/>
          <w:szCs w:val="28"/>
        </w:rPr>
        <w:t>persoanele</w:t>
      </w:r>
      <w:proofErr w:type="spellEnd"/>
      <w:r w:rsidR="005E1DF0">
        <w:rPr>
          <w:rFonts w:ascii="Times New Roman" w:hAnsi="Times New Roman"/>
          <w:color w:val="000000" w:themeColor="text1"/>
          <w:sz w:val="28"/>
          <w:szCs w:val="28"/>
        </w:rPr>
        <w:t xml:space="preserve"> care au </w:t>
      </w:r>
      <w:proofErr w:type="spellStart"/>
      <w:r w:rsidR="005E1DF0">
        <w:rPr>
          <w:rFonts w:ascii="Times New Roman" w:hAnsi="Times New Roman"/>
          <w:color w:val="000000" w:themeColor="text1"/>
          <w:sz w:val="28"/>
          <w:szCs w:val="28"/>
        </w:rPr>
        <w:t>acc</w:t>
      </w:r>
      <w:r>
        <w:rPr>
          <w:rFonts w:ascii="Times New Roman" w:hAnsi="Times New Roman"/>
          <w:color w:val="000000" w:themeColor="text1"/>
          <w:sz w:val="28"/>
          <w:szCs w:val="28"/>
        </w:rPr>
        <w:t>es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 la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această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categorie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locuințe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A5F2E" w:rsidRDefault="00165A93" w:rsidP="00165A93">
      <w:pPr>
        <w:spacing w:line="276" w:lineRule="auto"/>
        <w:ind w:left="0" w:firstLine="36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A5F2E">
        <w:rPr>
          <w:rFonts w:ascii="Times New Roman" w:hAnsi="Times New Roman"/>
          <w:color w:val="000000" w:themeColor="text1"/>
          <w:sz w:val="28"/>
          <w:szCs w:val="28"/>
        </w:rPr>
        <w:t xml:space="preserve">   </w:t>
      </w:r>
      <w:proofErr w:type="spellStart"/>
      <w:r w:rsidR="00AA5F2E">
        <w:rPr>
          <w:rFonts w:ascii="Times New Roman" w:hAnsi="Times New Roman"/>
          <w:color w:val="000000" w:themeColor="text1"/>
          <w:sz w:val="28"/>
          <w:szCs w:val="28"/>
        </w:rPr>
        <w:t>Propun</w:t>
      </w:r>
      <w:proofErr w:type="spellEnd"/>
      <w:r w:rsidR="00AA5F2E">
        <w:rPr>
          <w:rFonts w:ascii="Times New Roman" w:hAnsi="Times New Roman"/>
          <w:color w:val="000000" w:themeColor="text1"/>
          <w:sz w:val="28"/>
          <w:szCs w:val="28"/>
        </w:rPr>
        <w:t xml:space="preserve"> ca </w:t>
      </w:r>
      <w:proofErr w:type="spellStart"/>
      <w:r w:rsidR="00AA5F2E">
        <w:rPr>
          <w:rFonts w:ascii="Times New Roman" w:hAnsi="Times New Roman"/>
          <w:color w:val="000000" w:themeColor="text1"/>
          <w:sz w:val="28"/>
          <w:szCs w:val="28"/>
        </w:rPr>
        <w:t>în</w:t>
      </w:r>
      <w:proofErr w:type="spellEnd"/>
      <w:r w:rsidR="00AA5F2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A5F2E">
        <w:rPr>
          <w:rFonts w:ascii="Times New Roman" w:hAnsi="Times New Roman"/>
          <w:color w:val="000000" w:themeColor="text1"/>
          <w:sz w:val="28"/>
          <w:szCs w:val="28"/>
        </w:rPr>
        <w:t>sedința</w:t>
      </w:r>
      <w:proofErr w:type="spellEnd"/>
      <w:r w:rsidR="00AA5F2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A5F2E">
        <w:rPr>
          <w:rFonts w:ascii="Times New Roman" w:hAnsi="Times New Roman"/>
          <w:color w:val="000000" w:themeColor="text1"/>
          <w:sz w:val="28"/>
          <w:szCs w:val="28"/>
        </w:rPr>
        <w:t>ordinară</w:t>
      </w:r>
      <w:proofErr w:type="spellEnd"/>
      <w:r w:rsidR="00AA5F2E">
        <w:rPr>
          <w:rFonts w:ascii="Times New Roman" w:hAnsi="Times New Roman"/>
          <w:color w:val="000000" w:themeColor="text1"/>
          <w:sz w:val="28"/>
          <w:szCs w:val="28"/>
        </w:rPr>
        <w:t xml:space="preserve"> a </w:t>
      </w:r>
      <w:proofErr w:type="spellStart"/>
      <w:r w:rsidR="00AA5F2E">
        <w:rPr>
          <w:rFonts w:ascii="Times New Roman" w:hAnsi="Times New Roman"/>
          <w:color w:val="000000" w:themeColor="text1"/>
          <w:sz w:val="28"/>
          <w:szCs w:val="28"/>
        </w:rPr>
        <w:t>Consiliului</w:t>
      </w:r>
      <w:proofErr w:type="spellEnd"/>
      <w:r w:rsidR="00AA5F2E">
        <w:rPr>
          <w:rFonts w:ascii="Times New Roman" w:hAnsi="Times New Roman"/>
          <w:color w:val="000000" w:themeColor="text1"/>
          <w:sz w:val="28"/>
          <w:szCs w:val="28"/>
        </w:rPr>
        <w:t xml:space="preserve"> Local al </w:t>
      </w:r>
      <w:proofErr w:type="spellStart"/>
      <w:r w:rsidR="00AA5F2E">
        <w:rPr>
          <w:rFonts w:ascii="Times New Roman" w:hAnsi="Times New Roman"/>
          <w:color w:val="000000" w:themeColor="text1"/>
          <w:sz w:val="28"/>
          <w:szCs w:val="28"/>
        </w:rPr>
        <w:t>Municipiului</w:t>
      </w:r>
      <w:proofErr w:type="spellEnd"/>
      <w:r w:rsidR="00AA5F2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A5F2E">
        <w:rPr>
          <w:rFonts w:ascii="Times New Roman" w:hAnsi="Times New Roman"/>
          <w:color w:val="000000" w:themeColor="text1"/>
          <w:sz w:val="28"/>
          <w:szCs w:val="28"/>
        </w:rPr>
        <w:t>Drobeta</w:t>
      </w:r>
      <w:proofErr w:type="spellEnd"/>
      <w:r w:rsidR="00AA5F2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A5F2E">
        <w:rPr>
          <w:rFonts w:ascii="Times New Roman" w:hAnsi="Times New Roman"/>
          <w:color w:val="000000" w:themeColor="text1"/>
          <w:sz w:val="28"/>
          <w:szCs w:val="28"/>
        </w:rPr>
        <w:t>Turnu</w:t>
      </w:r>
      <w:proofErr w:type="spellEnd"/>
      <w:r w:rsidR="00AA5F2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A5F2E">
        <w:rPr>
          <w:rFonts w:ascii="Times New Roman" w:hAnsi="Times New Roman"/>
          <w:color w:val="000000" w:themeColor="text1"/>
          <w:sz w:val="28"/>
          <w:szCs w:val="28"/>
        </w:rPr>
        <w:t>Severin</w:t>
      </w:r>
      <w:proofErr w:type="spellEnd"/>
      <w:r w:rsidR="00AA5F2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A5F2E">
        <w:rPr>
          <w:rFonts w:ascii="Times New Roman" w:hAnsi="Times New Roman"/>
          <w:color w:val="000000" w:themeColor="text1"/>
          <w:sz w:val="28"/>
          <w:szCs w:val="28"/>
        </w:rPr>
        <w:t>să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A5F2E">
        <w:rPr>
          <w:rFonts w:ascii="Times New Roman" w:hAnsi="Times New Roman"/>
          <w:color w:val="000000" w:themeColor="text1"/>
          <w:sz w:val="28"/>
          <w:szCs w:val="28"/>
        </w:rPr>
        <w:t xml:space="preserve">fie </w:t>
      </w:r>
      <w:proofErr w:type="spellStart"/>
      <w:proofErr w:type="gramStart"/>
      <w:r w:rsidR="00AA5F2E">
        <w:rPr>
          <w:rFonts w:ascii="Times New Roman" w:hAnsi="Times New Roman"/>
          <w:color w:val="000000" w:themeColor="text1"/>
          <w:sz w:val="28"/>
          <w:szCs w:val="28"/>
        </w:rPr>
        <w:t>dezbătut</w:t>
      </w:r>
      <w:proofErr w:type="spellEnd"/>
      <w:r w:rsidR="00AA5F2E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proofErr w:type="spellStart"/>
      <w:r w:rsidR="00AA5F2E">
        <w:rPr>
          <w:rFonts w:ascii="Times New Roman" w:hAnsi="Times New Roman"/>
          <w:color w:val="000000" w:themeColor="text1"/>
          <w:sz w:val="28"/>
          <w:szCs w:val="28"/>
        </w:rPr>
        <w:t>ș</w:t>
      </w:r>
      <w:proofErr w:type="gramEnd"/>
      <w:r w:rsidR="00AA5F2E">
        <w:rPr>
          <w:rFonts w:ascii="Times New Roman" w:hAnsi="Times New Roman"/>
          <w:color w:val="000000" w:themeColor="text1"/>
          <w:sz w:val="28"/>
          <w:szCs w:val="28"/>
        </w:rPr>
        <w:t>i</w:t>
      </w:r>
      <w:proofErr w:type="spellEnd"/>
      <w:r w:rsidR="00AA5F2E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proofErr w:type="spellStart"/>
      <w:r w:rsidR="00AA5F2E">
        <w:rPr>
          <w:rFonts w:ascii="Times New Roman" w:hAnsi="Times New Roman"/>
          <w:color w:val="000000" w:themeColor="text1"/>
          <w:sz w:val="28"/>
          <w:szCs w:val="28"/>
        </w:rPr>
        <w:t>adoptat</w:t>
      </w:r>
      <w:proofErr w:type="spellEnd"/>
      <w:r w:rsidR="00AA5F2E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proofErr w:type="spellStart"/>
      <w:r w:rsidR="00AA5F2E">
        <w:rPr>
          <w:rFonts w:ascii="Times New Roman" w:hAnsi="Times New Roman"/>
          <w:color w:val="000000" w:themeColor="text1"/>
          <w:sz w:val="28"/>
          <w:szCs w:val="28"/>
        </w:rPr>
        <w:t>proiectul</w:t>
      </w:r>
      <w:proofErr w:type="spellEnd"/>
      <w:r w:rsidR="00AA5F2E">
        <w:rPr>
          <w:rFonts w:ascii="Times New Roman" w:hAnsi="Times New Roman"/>
          <w:color w:val="000000" w:themeColor="text1"/>
          <w:sz w:val="28"/>
          <w:szCs w:val="28"/>
        </w:rPr>
        <w:t xml:space="preserve"> de  </w:t>
      </w:r>
      <w:proofErr w:type="spellStart"/>
      <w:r w:rsidR="00AA5F2E">
        <w:rPr>
          <w:rFonts w:ascii="Times New Roman" w:hAnsi="Times New Roman"/>
          <w:color w:val="000000" w:themeColor="text1"/>
          <w:sz w:val="28"/>
          <w:szCs w:val="28"/>
        </w:rPr>
        <w:t>hotărâre</w:t>
      </w:r>
      <w:proofErr w:type="spellEnd"/>
      <w:r w:rsidR="00AA5F2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A5F2E">
        <w:rPr>
          <w:rFonts w:ascii="Times New Roman" w:hAnsi="Times New Roman"/>
          <w:color w:val="000000" w:themeColor="text1"/>
          <w:sz w:val="28"/>
          <w:szCs w:val="28"/>
        </w:rPr>
        <w:t>privind</w:t>
      </w:r>
      <w:proofErr w:type="spellEnd"/>
      <w:r w:rsidR="00AA5F2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A5F2E">
        <w:rPr>
          <w:rFonts w:ascii="Times New Roman" w:hAnsi="Times New Roman"/>
          <w:color w:val="000000" w:themeColor="text1"/>
          <w:sz w:val="28"/>
          <w:szCs w:val="28"/>
        </w:rPr>
        <w:t>aprobarea</w:t>
      </w:r>
      <w:proofErr w:type="spellEnd"/>
      <w:r w:rsidR="00AA5F2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A5F2E">
        <w:rPr>
          <w:rFonts w:ascii="Times New Roman" w:hAnsi="Times New Roman"/>
          <w:color w:val="000000" w:themeColor="text1"/>
          <w:sz w:val="28"/>
          <w:szCs w:val="28"/>
        </w:rPr>
        <w:t>listei</w:t>
      </w:r>
      <w:proofErr w:type="spellEnd"/>
      <w:r w:rsidR="00AA5F2E">
        <w:rPr>
          <w:rFonts w:ascii="Times New Roman" w:hAnsi="Times New Roman"/>
          <w:color w:val="000000" w:themeColor="text1"/>
          <w:sz w:val="28"/>
          <w:szCs w:val="28"/>
        </w:rPr>
        <w:t xml:space="preserve"> cu </w:t>
      </w:r>
      <w:proofErr w:type="spellStart"/>
      <w:r w:rsidR="00AA5F2E">
        <w:rPr>
          <w:rFonts w:ascii="Times New Roman" w:hAnsi="Times New Roman"/>
          <w:color w:val="000000" w:themeColor="text1"/>
          <w:sz w:val="28"/>
          <w:szCs w:val="28"/>
        </w:rPr>
        <w:t>persoanele</w:t>
      </w:r>
      <w:proofErr w:type="spellEnd"/>
      <w:r w:rsidR="00AA5F2E">
        <w:rPr>
          <w:rFonts w:ascii="Times New Roman" w:hAnsi="Times New Roman"/>
          <w:color w:val="000000" w:themeColor="text1"/>
          <w:sz w:val="28"/>
          <w:szCs w:val="28"/>
        </w:rPr>
        <w:t xml:space="preserve"> care au </w:t>
      </w:r>
      <w:proofErr w:type="spellStart"/>
      <w:r w:rsidR="00AA5F2E">
        <w:rPr>
          <w:rFonts w:ascii="Times New Roman" w:hAnsi="Times New Roman"/>
          <w:color w:val="000000" w:themeColor="text1"/>
          <w:sz w:val="28"/>
          <w:szCs w:val="28"/>
        </w:rPr>
        <w:t>acces</w:t>
      </w:r>
      <w:proofErr w:type="spellEnd"/>
      <w:r w:rsidR="00AA5F2E">
        <w:rPr>
          <w:rFonts w:ascii="Times New Roman" w:hAnsi="Times New Roman"/>
          <w:color w:val="000000" w:themeColor="text1"/>
          <w:sz w:val="28"/>
          <w:szCs w:val="28"/>
        </w:rPr>
        <w:t xml:space="preserve"> la </w:t>
      </w:r>
      <w:proofErr w:type="spellStart"/>
      <w:r w:rsidR="00AA5F2E">
        <w:rPr>
          <w:rFonts w:ascii="Times New Roman" w:hAnsi="Times New Roman"/>
          <w:color w:val="000000" w:themeColor="text1"/>
          <w:sz w:val="28"/>
          <w:szCs w:val="28"/>
        </w:rPr>
        <w:t>locuințele</w:t>
      </w:r>
      <w:proofErr w:type="spellEnd"/>
      <w:r w:rsidR="00AA5F2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A5F2E">
        <w:rPr>
          <w:rFonts w:ascii="Times New Roman" w:hAnsi="Times New Roman"/>
          <w:color w:val="000000" w:themeColor="text1"/>
          <w:sz w:val="28"/>
          <w:szCs w:val="28"/>
        </w:rPr>
        <w:t>pentru</w:t>
      </w:r>
      <w:proofErr w:type="spellEnd"/>
      <w:r w:rsidR="00AA5F2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A5F2E">
        <w:rPr>
          <w:rFonts w:ascii="Times New Roman" w:hAnsi="Times New Roman"/>
          <w:color w:val="000000" w:themeColor="text1"/>
          <w:sz w:val="28"/>
          <w:szCs w:val="28"/>
        </w:rPr>
        <w:t>tineri</w:t>
      </w:r>
      <w:proofErr w:type="spellEnd"/>
      <w:r w:rsidR="00AA5F2E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="00AA5F2E">
        <w:rPr>
          <w:rFonts w:ascii="Times New Roman" w:hAnsi="Times New Roman"/>
          <w:color w:val="000000" w:themeColor="text1"/>
          <w:sz w:val="28"/>
          <w:szCs w:val="28"/>
        </w:rPr>
        <w:t>în</w:t>
      </w:r>
      <w:proofErr w:type="spellEnd"/>
      <w:r w:rsidR="00AA5F2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A5F2E">
        <w:rPr>
          <w:rFonts w:ascii="Times New Roman" w:hAnsi="Times New Roman"/>
          <w:color w:val="000000" w:themeColor="text1"/>
          <w:sz w:val="28"/>
          <w:szCs w:val="28"/>
        </w:rPr>
        <w:t>regim</w:t>
      </w:r>
      <w:proofErr w:type="spellEnd"/>
      <w:r w:rsidR="00AA5F2E"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 w:rsidR="00AA5F2E">
        <w:rPr>
          <w:rFonts w:ascii="Times New Roman" w:hAnsi="Times New Roman"/>
          <w:color w:val="000000" w:themeColor="text1"/>
          <w:sz w:val="28"/>
          <w:szCs w:val="28"/>
        </w:rPr>
        <w:t>închiriere</w:t>
      </w:r>
      <w:proofErr w:type="spellEnd"/>
      <w:r w:rsidR="00AA5F2E">
        <w:rPr>
          <w:rFonts w:ascii="Times New Roman" w:hAnsi="Times New Roman"/>
          <w:color w:val="000000" w:themeColor="text1"/>
          <w:sz w:val="28"/>
          <w:szCs w:val="28"/>
        </w:rPr>
        <w:t xml:space="preserve"> tip - A.N.L. </w:t>
      </w:r>
      <w:proofErr w:type="spellStart"/>
      <w:r w:rsidR="00AA5F2E">
        <w:rPr>
          <w:rFonts w:ascii="Times New Roman" w:hAnsi="Times New Roman"/>
          <w:color w:val="000000" w:themeColor="text1"/>
          <w:sz w:val="28"/>
          <w:szCs w:val="28"/>
        </w:rPr>
        <w:t>și</w:t>
      </w:r>
      <w:proofErr w:type="spellEnd"/>
      <w:r w:rsidR="00AA5F2E">
        <w:rPr>
          <w:rFonts w:ascii="Times New Roman" w:hAnsi="Times New Roman"/>
          <w:color w:val="000000" w:themeColor="text1"/>
          <w:sz w:val="28"/>
          <w:szCs w:val="28"/>
        </w:rPr>
        <w:t xml:space="preserve"> a </w:t>
      </w:r>
      <w:proofErr w:type="spellStart"/>
      <w:r w:rsidR="00AA5F2E">
        <w:rPr>
          <w:rFonts w:ascii="Times New Roman" w:hAnsi="Times New Roman"/>
          <w:color w:val="000000" w:themeColor="text1"/>
          <w:sz w:val="28"/>
          <w:szCs w:val="28"/>
        </w:rPr>
        <w:t>listei</w:t>
      </w:r>
      <w:proofErr w:type="spellEnd"/>
      <w:r w:rsidR="00AA5F2E"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 w:rsidR="00AA5F2E">
        <w:rPr>
          <w:rFonts w:ascii="Times New Roman" w:hAnsi="Times New Roman"/>
          <w:color w:val="000000" w:themeColor="text1"/>
          <w:sz w:val="28"/>
          <w:szCs w:val="28"/>
        </w:rPr>
        <w:t>priorități</w:t>
      </w:r>
      <w:proofErr w:type="spellEnd"/>
      <w:r w:rsidR="00AA5F2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A5F2E">
        <w:rPr>
          <w:rFonts w:ascii="Times New Roman" w:hAnsi="Times New Roman"/>
          <w:color w:val="000000" w:themeColor="text1"/>
          <w:sz w:val="28"/>
          <w:szCs w:val="28"/>
        </w:rPr>
        <w:t>privind</w:t>
      </w:r>
      <w:proofErr w:type="spellEnd"/>
      <w:r w:rsidR="00AA5F2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A5F2E">
        <w:rPr>
          <w:rFonts w:ascii="Times New Roman" w:hAnsi="Times New Roman"/>
          <w:color w:val="000000" w:themeColor="text1"/>
          <w:sz w:val="28"/>
          <w:szCs w:val="28"/>
        </w:rPr>
        <w:t>punctajul</w:t>
      </w:r>
      <w:proofErr w:type="spellEnd"/>
      <w:r w:rsidR="00AA5F2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A5F2E">
        <w:rPr>
          <w:rFonts w:ascii="Times New Roman" w:hAnsi="Times New Roman"/>
          <w:color w:val="000000" w:themeColor="text1"/>
          <w:sz w:val="28"/>
          <w:szCs w:val="28"/>
        </w:rPr>
        <w:t>obținut</w:t>
      </w:r>
      <w:proofErr w:type="spellEnd"/>
      <w:r w:rsidR="00AA5F2E"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 w:rsidR="00AA5F2E">
        <w:rPr>
          <w:rFonts w:ascii="Times New Roman" w:hAnsi="Times New Roman"/>
          <w:color w:val="000000" w:themeColor="text1"/>
          <w:sz w:val="28"/>
          <w:szCs w:val="28"/>
        </w:rPr>
        <w:t>persoanele</w:t>
      </w:r>
      <w:proofErr w:type="spellEnd"/>
      <w:r w:rsidR="00AA5F2E">
        <w:rPr>
          <w:rFonts w:ascii="Times New Roman" w:hAnsi="Times New Roman"/>
          <w:color w:val="000000" w:themeColor="text1"/>
          <w:sz w:val="28"/>
          <w:szCs w:val="28"/>
        </w:rPr>
        <w:t xml:space="preserve"> care au </w:t>
      </w:r>
      <w:proofErr w:type="spellStart"/>
      <w:r w:rsidR="00AA5F2E">
        <w:rPr>
          <w:rFonts w:ascii="Times New Roman" w:hAnsi="Times New Roman"/>
          <w:color w:val="000000" w:themeColor="text1"/>
          <w:sz w:val="28"/>
          <w:szCs w:val="28"/>
        </w:rPr>
        <w:t>acces</w:t>
      </w:r>
      <w:proofErr w:type="spellEnd"/>
      <w:r w:rsidR="00AA5F2E">
        <w:rPr>
          <w:rFonts w:ascii="Times New Roman" w:hAnsi="Times New Roman"/>
          <w:color w:val="000000" w:themeColor="text1"/>
          <w:sz w:val="28"/>
          <w:szCs w:val="28"/>
        </w:rPr>
        <w:t xml:space="preserve">  la </w:t>
      </w:r>
      <w:proofErr w:type="spellStart"/>
      <w:r w:rsidR="00AA5F2E">
        <w:rPr>
          <w:rFonts w:ascii="Times New Roman" w:hAnsi="Times New Roman"/>
          <w:color w:val="000000" w:themeColor="text1"/>
          <w:sz w:val="28"/>
          <w:szCs w:val="28"/>
        </w:rPr>
        <w:t>această</w:t>
      </w:r>
      <w:proofErr w:type="spellEnd"/>
      <w:r w:rsidR="00AA5F2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A5F2E">
        <w:rPr>
          <w:rFonts w:ascii="Times New Roman" w:hAnsi="Times New Roman"/>
          <w:color w:val="000000" w:themeColor="text1"/>
          <w:sz w:val="28"/>
          <w:szCs w:val="28"/>
        </w:rPr>
        <w:t>categorie</w:t>
      </w:r>
      <w:proofErr w:type="spellEnd"/>
      <w:r w:rsidR="00AA5F2E"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 w:rsidR="00AA5F2E">
        <w:rPr>
          <w:rFonts w:ascii="Times New Roman" w:hAnsi="Times New Roman"/>
          <w:color w:val="000000" w:themeColor="text1"/>
          <w:sz w:val="28"/>
          <w:szCs w:val="28"/>
        </w:rPr>
        <w:t>locuințe</w:t>
      </w:r>
      <w:proofErr w:type="spellEnd"/>
      <w:r w:rsidR="00AA5F2E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A5F2E" w:rsidRDefault="00AA5F2E" w:rsidP="00AA5F2E">
      <w:pPr>
        <w:spacing w:after="0" w:line="276" w:lineRule="auto"/>
        <w:ind w:left="0" w:firstLine="36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A5F2E" w:rsidRDefault="00AA5F2E" w:rsidP="00AA5F2E">
      <w:pPr>
        <w:pStyle w:val="ListParagraph"/>
        <w:spacing w:line="276" w:lineRule="auto"/>
        <w:ind w:left="0"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A5F2E" w:rsidRDefault="00AA5F2E" w:rsidP="00AA5F2E">
      <w:pPr>
        <w:pStyle w:val="ListParagraph"/>
        <w:spacing w:line="276" w:lineRule="auto"/>
        <w:ind w:left="0"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A5F2E" w:rsidRPr="00165A93" w:rsidRDefault="00165A93" w:rsidP="00AA5F2E">
      <w:pPr>
        <w:pStyle w:val="ListParagraph"/>
        <w:spacing w:line="276" w:lineRule="auto"/>
        <w:ind w:left="0" w:firstLine="720"/>
        <w:jc w:val="both"/>
        <w:rPr>
          <w:rFonts w:ascii="Times New Roman" w:hAnsi="Times New Roman"/>
          <w:color w:val="000000" w:themeColor="text1"/>
          <w:sz w:val="32"/>
          <w:szCs w:val="32"/>
        </w:rPr>
      </w:pPr>
      <w:r w:rsidRPr="00165A93">
        <w:rPr>
          <w:rFonts w:ascii="Times New Roman" w:hAnsi="Times New Roman"/>
          <w:color w:val="000000" w:themeColor="text1"/>
          <w:sz w:val="32"/>
          <w:szCs w:val="32"/>
        </w:rPr>
        <w:t xml:space="preserve">                                          </w:t>
      </w:r>
      <w:proofErr w:type="spellStart"/>
      <w:r w:rsidRPr="00165A93">
        <w:rPr>
          <w:rFonts w:ascii="Times New Roman" w:hAnsi="Times New Roman"/>
          <w:color w:val="000000" w:themeColor="text1"/>
          <w:sz w:val="32"/>
          <w:szCs w:val="32"/>
        </w:rPr>
        <w:t>Ini</w:t>
      </w:r>
      <w:proofErr w:type="spellEnd"/>
      <w:r w:rsidRPr="00165A93">
        <w:rPr>
          <w:rFonts w:ascii="Times New Roman" w:hAnsi="Times New Roman"/>
          <w:color w:val="000000" w:themeColor="text1"/>
          <w:sz w:val="32"/>
          <w:szCs w:val="32"/>
          <w:lang w:val="ro-RO"/>
        </w:rPr>
        <w:t>țiator</w:t>
      </w:r>
      <w:r>
        <w:rPr>
          <w:rFonts w:ascii="Times New Roman" w:hAnsi="Times New Roman"/>
          <w:color w:val="000000" w:themeColor="text1"/>
          <w:sz w:val="32"/>
          <w:szCs w:val="32"/>
          <w:lang w:val="ro-RO"/>
        </w:rPr>
        <w:t>,</w:t>
      </w:r>
    </w:p>
    <w:p w:rsidR="00AA5F2E" w:rsidRDefault="00AA5F2E" w:rsidP="005E1DF0">
      <w:pPr>
        <w:spacing w:after="0" w:line="240" w:lineRule="auto"/>
        <w:ind w:left="0"/>
        <w:jc w:val="center"/>
        <w:rPr>
          <w:rFonts w:ascii="Times New Roman" w:hAnsi="Times New Roman"/>
          <w:color w:val="000000" w:themeColor="text1"/>
          <w:sz w:val="32"/>
          <w:szCs w:val="32"/>
        </w:rPr>
      </w:pPr>
      <w:proofErr w:type="spellStart"/>
      <w:r>
        <w:rPr>
          <w:rFonts w:ascii="Times New Roman" w:hAnsi="Times New Roman"/>
          <w:color w:val="000000" w:themeColor="text1"/>
          <w:sz w:val="32"/>
          <w:szCs w:val="32"/>
        </w:rPr>
        <w:t>V</w:t>
      </w:r>
      <w:r w:rsidR="00165A93">
        <w:rPr>
          <w:rFonts w:ascii="Times New Roman" w:hAnsi="Times New Roman"/>
          <w:color w:val="000000" w:themeColor="text1"/>
          <w:sz w:val="32"/>
          <w:szCs w:val="32"/>
        </w:rPr>
        <w:t>iceprimar</w:t>
      </w:r>
      <w:proofErr w:type="spellEnd"/>
    </w:p>
    <w:p w:rsidR="005E1DF0" w:rsidRDefault="005E1DF0" w:rsidP="005E1DF0">
      <w:pPr>
        <w:spacing w:after="0" w:line="240" w:lineRule="auto"/>
        <w:ind w:left="0"/>
        <w:jc w:val="center"/>
        <w:rPr>
          <w:rFonts w:ascii="Times New Roman" w:hAnsi="Times New Roman"/>
          <w:color w:val="000000" w:themeColor="text1"/>
          <w:sz w:val="32"/>
          <w:szCs w:val="32"/>
        </w:rPr>
      </w:pPr>
    </w:p>
    <w:p w:rsidR="00AA5F2E" w:rsidRDefault="005E1DF0" w:rsidP="005E1DF0">
      <w:pPr>
        <w:spacing w:line="276" w:lineRule="auto"/>
        <w:rPr>
          <w:rFonts w:ascii="Times New Roman" w:hAnsi="Times New Roman"/>
          <w:color w:val="000000" w:themeColor="text1"/>
          <w:sz w:val="32"/>
          <w:szCs w:val="32"/>
        </w:rPr>
      </w:pPr>
      <w:r>
        <w:rPr>
          <w:rFonts w:ascii="Times New Roman" w:hAnsi="Times New Roman"/>
          <w:color w:val="000000" w:themeColor="text1"/>
          <w:sz w:val="32"/>
          <w:szCs w:val="32"/>
        </w:rPr>
        <w:t xml:space="preserve">                      </w:t>
      </w:r>
      <w:r w:rsidR="00AA5F2E">
        <w:rPr>
          <w:rFonts w:ascii="Times New Roman" w:hAnsi="Times New Roman"/>
          <w:color w:val="000000" w:themeColor="text1"/>
          <w:sz w:val="32"/>
          <w:szCs w:val="32"/>
        </w:rPr>
        <w:t>DANIEL CÎRJAN</w:t>
      </w:r>
    </w:p>
    <w:p w:rsidR="00AA5F2E" w:rsidRDefault="00AA5F2E" w:rsidP="00AA5F2E">
      <w:pPr>
        <w:jc w:val="center"/>
      </w:pPr>
    </w:p>
    <w:p w:rsidR="001A1BFF" w:rsidRDefault="001A1BFF"/>
    <w:sectPr w:rsidR="001A1BFF" w:rsidSect="00AA5F2E">
      <w:pgSz w:w="11906" w:h="16838"/>
      <w:pgMar w:top="851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F38A6"/>
    <w:multiLevelType w:val="hybridMultilevel"/>
    <w:tmpl w:val="B426BDBE"/>
    <w:lvl w:ilvl="0" w:tplc="4E86EA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7F3316"/>
    <w:multiLevelType w:val="hybridMultilevel"/>
    <w:tmpl w:val="12DA7DBC"/>
    <w:lvl w:ilvl="0" w:tplc="A560CEA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A5F2E"/>
    <w:rsid w:val="00021F96"/>
    <w:rsid w:val="00165A93"/>
    <w:rsid w:val="001A1BFF"/>
    <w:rsid w:val="0047692A"/>
    <w:rsid w:val="004D4FBA"/>
    <w:rsid w:val="005E1DF0"/>
    <w:rsid w:val="00977B42"/>
    <w:rsid w:val="00AA5F2E"/>
    <w:rsid w:val="00C469D6"/>
    <w:rsid w:val="00CA7C57"/>
    <w:rsid w:val="00FB7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F2E"/>
    <w:pPr>
      <w:spacing w:after="160" w:line="288" w:lineRule="auto"/>
      <w:ind w:left="2160"/>
    </w:pPr>
    <w:rPr>
      <w:color w:val="5A5A5A" w:themeColor="text1" w:themeTint="A5"/>
      <w:sz w:val="20"/>
      <w:szCs w:val="20"/>
      <w:lang w:val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5F2E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5F2E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  <w:lang w:val="en-US" w:bidi="en-US"/>
    </w:rPr>
  </w:style>
  <w:style w:type="character" w:styleId="Hyperlink">
    <w:name w:val="Hyperlink"/>
    <w:basedOn w:val="DefaultParagraphFont"/>
    <w:uiPriority w:val="99"/>
    <w:semiHidden/>
    <w:unhideWhenUsed/>
    <w:rsid w:val="00AA5F2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A5F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5F2E"/>
    <w:rPr>
      <w:color w:val="5A5A5A" w:themeColor="text1" w:themeTint="A5"/>
      <w:sz w:val="20"/>
      <w:szCs w:val="20"/>
      <w:lang w:val="en-US" w:bidi="en-US"/>
    </w:rPr>
  </w:style>
  <w:style w:type="paragraph" w:styleId="ListParagraph">
    <w:name w:val="List Paragraph"/>
    <w:basedOn w:val="Normal"/>
    <w:uiPriority w:val="34"/>
    <w:qFormat/>
    <w:rsid w:val="00AA5F2E"/>
    <w:pPr>
      <w:ind w:left="720"/>
      <w:contextualSpacing/>
    </w:pPr>
  </w:style>
  <w:style w:type="table" w:styleId="TableGrid">
    <w:name w:val="Table Grid"/>
    <w:basedOn w:val="TableNormal"/>
    <w:uiPriority w:val="39"/>
    <w:rsid w:val="00AA5F2E"/>
    <w:pPr>
      <w:spacing w:after="0" w:line="240" w:lineRule="auto"/>
    </w:pPr>
    <w:rPr>
      <w:sz w:val="20"/>
      <w:szCs w:val="20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alnttl">
    <w:name w:val="s_aln_ttl"/>
    <w:basedOn w:val="DefaultParagraphFont"/>
    <w:rsid w:val="00AA5F2E"/>
  </w:style>
  <w:style w:type="character" w:customStyle="1" w:styleId="salnbdy">
    <w:name w:val="s_aln_bdy"/>
    <w:basedOn w:val="DefaultParagraphFont"/>
    <w:rsid w:val="00AA5F2E"/>
  </w:style>
  <w:style w:type="character" w:customStyle="1" w:styleId="saln">
    <w:name w:val="s_aln"/>
    <w:basedOn w:val="DefaultParagraphFont"/>
    <w:rsid w:val="00165A93"/>
  </w:style>
  <w:style w:type="character" w:customStyle="1" w:styleId="spar">
    <w:name w:val="s_par"/>
    <w:basedOn w:val="DefaultParagraphFont"/>
    <w:rsid w:val="00165A93"/>
  </w:style>
  <w:style w:type="character" w:customStyle="1" w:styleId="slgi">
    <w:name w:val="s_lgi"/>
    <w:basedOn w:val="DefaultParagraphFont"/>
    <w:rsid w:val="00165A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4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742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5</cp:revision>
  <cp:lastPrinted>2025-03-10T11:50:00Z</cp:lastPrinted>
  <dcterms:created xsi:type="dcterms:W3CDTF">2025-03-10T10:18:00Z</dcterms:created>
  <dcterms:modified xsi:type="dcterms:W3CDTF">2026-02-11T09:06:00Z</dcterms:modified>
</cp:coreProperties>
</file>