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403"/>
      </w:tblGrid>
      <w:tr w:rsidR="00566A75" w:rsidTr="0010025D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75" w:rsidRDefault="00566A75" w:rsidP="008C0DEC">
            <w:pPr>
              <w:pStyle w:val="Header"/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75" w:rsidRDefault="00566A75" w:rsidP="008C0DEC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75" w:rsidRDefault="00566A75" w:rsidP="008C0DEC">
            <w:pPr>
              <w:pStyle w:val="Header"/>
              <w:spacing w:line="276" w:lineRule="auto"/>
              <w:ind w:right="316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7" o:title=""/>
                </v:shape>
                <o:OLEObject Type="Embed" ProgID="PBrush" ShapeID="_x0000_i1025" DrawAspect="Content" ObjectID="_1832827354" r:id="rId8"/>
              </w:object>
            </w:r>
          </w:p>
          <w:p w:rsidR="00566A75" w:rsidRDefault="00566A75" w:rsidP="008C0DEC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77pt;height:49.5pt" o:ole="">
                  <v:imagedata r:id="rId9" o:title=""/>
                </v:shape>
                <o:OLEObject Type="Embed" ProgID="PBrush" ShapeID="_x0000_i1026" DrawAspect="Content" ObjectID="_1832827355" r:id="rId10"/>
              </w:object>
            </w:r>
          </w:p>
        </w:tc>
      </w:tr>
    </w:tbl>
    <w:p w:rsidR="00566A75" w:rsidRDefault="00566A75" w:rsidP="00566A75">
      <w:pPr>
        <w:rPr>
          <w:sz w:val="28"/>
          <w:szCs w:val="28"/>
        </w:rPr>
      </w:pPr>
    </w:p>
    <w:p w:rsidR="00566A75" w:rsidRDefault="00566A75" w:rsidP="00566A75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10025D" w:rsidRPr="00415D35" w:rsidRDefault="00566A75" w:rsidP="004D3CD3">
      <w:pPr>
        <w:spacing w:line="360" w:lineRule="auto"/>
        <w:ind w:left="360"/>
        <w:contextualSpacing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FFFFFF" w:themeColor="background1"/>
          <w:sz w:val="26"/>
          <w:szCs w:val="26"/>
        </w:rPr>
        <w:t>………</w:t>
      </w:r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privind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actualizarea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cu rata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inflației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A171CA">
        <w:rPr>
          <w:rFonts w:ascii="Times New Roman" w:hAnsi="Times New Roman"/>
          <w:i/>
          <w:color w:val="000000" w:themeColor="text1"/>
          <w:sz w:val="26"/>
          <w:szCs w:val="26"/>
        </w:rPr>
        <w:t>5</w:t>
      </w:r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comunicată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Institutul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Național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Statistică a chiriilor stabilite potrivit prevederilor legale în materie, pentru locuințele tip ANL situate în Municipiul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Drobeta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Turnu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Severin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aplicabile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A171CA">
        <w:rPr>
          <w:rFonts w:ascii="Times New Roman" w:hAnsi="Times New Roman"/>
          <w:i/>
          <w:color w:val="000000" w:themeColor="text1"/>
          <w:sz w:val="26"/>
          <w:szCs w:val="26"/>
        </w:rPr>
        <w:t>6</w:t>
      </w:r>
    </w:p>
    <w:p w:rsidR="00566A75" w:rsidRDefault="00566A75" w:rsidP="004D3CD3">
      <w:pPr>
        <w:spacing w:line="360" w:lineRule="auto"/>
        <w:jc w:val="center"/>
        <w:rPr>
          <w:b/>
          <w:sz w:val="26"/>
          <w:szCs w:val="26"/>
          <w:lang w:val="ro-RO"/>
        </w:rPr>
      </w:pPr>
    </w:p>
    <w:p w:rsidR="00566A75" w:rsidRDefault="00566A75" w:rsidP="004D3CD3">
      <w:pPr>
        <w:pStyle w:val="BodyText2"/>
        <w:spacing w:line="360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Având în vedere:</w:t>
      </w:r>
    </w:p>
    <w:p w:rsidR="0010025D" w:rsidRPr="004D3CD3" w:rsidRDefault="004D3CD3" w:rsidP="004D3CD3">
      <w:pPr>
        <w:pStyle w:val="BodyText2"/>
        <w:numPr>
          <w:ilvl w:val="0"/>
          <w:numId w:val="1"/>
        </w:numPr>
        <w:spacing w:line="360" w:lineRule="auto"/>
        <w:ind w:left="0" w:firstLine="360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faptul că la locuințele pentru tineri construite prin Agenția Națională pentru Locuințe chiria se stabilește anual în conformitate cu dispozițiile legislației în materie și se actualizează anual cu rata inflației</w:t>
      </w:r>
      <w:r w:rsidR="00B33AD1">
        <w:rPr>
          <w:b w:val="0"/>
          <w:sz w:val="26"/>
          <w:szCs w:val="26"/>
          <w:lang w:val="ro-RO"/>
        </w:rPr>
        <w:t xml:space="preserve">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comunicată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Institutul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Național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Statistică</w:t>
      </w:r>
      <w:proofErr w:type="spellEnd"/>
      <w:r w:rsidR="00A171CA">
        <w:rPr>
          <w:b w:val="0"/>
          <w:color w:val="000000" w:themeColor="text1"/>
          <w:sz w:val="26"/>
          <w:szCs w:val="26"/>
        </w:rPr>
        <w:t xml:space="preserve"> (7,3</w:t>
      </w:r>
      <w:r w:rsidR="00B33AD1">
        <w:rPr>
          <w:b w:val="0"/>
          <w:color w:val="000000" w:themeColor="text1"/>
          <w:sz w:val="26"/>
          <w:szCs w:val="26"/>
        </w:rPr>
        <w:t>0%)</w:t>
      </w:r>
      <w:r>
        <w:rPr>
          <w:b w:val="0"/>
          <w:color w:val="000000" w:themeColor="text1"/>
          <w:sz w:val="26"/>
          <w:szCs w:val="26"/>
        </w:rPr>
        <w:t>;</w:t>
      </w:r>
    </w:p>
    <w:p w:rsidR="004D3CD3" w:rsidRPr="004D3CD3" w:rsidRDefault="004D3CD3" w:rsidP="004D3CD3">
      <w:pPr>
        <w:pStyle w:val="BodyText2"/>
        <w:numPr>
          <w:ilvl w:val="0"/>
          <w:numId w:val="1"/>
        </w:numPr>
        <w:spacing w:line="360" w:lineRule="auto"/>
        <w:ind w:left="0" w:firstLine="360"/>
        <w:jc w:val="both"/>
        <w:rPr>
          <w:b w:val="0"/>
          <w:i/>
          <w:sz w:val="26"/>
          <w:szCs w:val="26"/>
          <w:lang w:val="ro-RO"/>
        </w:rPr>
      </w:pPr>
      <w:r>
        <w:rPr>
          <w:b w:val="0"/>
          <w:color w:val="000000" w:themeColor="text1"/>
          <w:sz w:val="26"/>
          <w:szCs w:val="26"/>
        </w:rPr>
        <w:t xml:space="preserve">dispozițiile art.8 alin.11 din Legea nr. 152/1998 </w:t>
      </w:r>
      <w:proofErr w:type="spellStart"/>
      <w:r>
        <w:rPr>
          <w:b w:val="0"/>
          <w:color w:val="000000" w:themeColor="text1"/>
          <w:sz w:val="26"/>
          <w:szCs w:val="26"/>
        </w:rPr>
        <w:t>privind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înființarea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Agenției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Naționale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pentru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Locuințe</w:t>
      </w:r>
      <w:proofErr w:type="spellEnd"/>
      <w:r w:rsidR="00B33AD1"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color w:val="000000" w:themeColor="text1"/>
          <w:sz w:val="26"/>
          <w:szCs w:val="26"/>
        </w:rPr>
        <w:t xml:space="preserve">conform </w:t>
      </w:r>
      <w:proofErr w:type="spellStart"/>
      <w:proofErr w:type="gramStart"/>
      <w:r>
        <w:rPr>
          <w:b w:val="0"/>
          <w:color w:val="000000" w:themeColor="text1"/>
          <w:sz w:val="26"/>
          <w:szCs w:val="26"/>
        </w:rPr>
        <w:t>cărora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r w:rsidRPr="004D3CD3">
        <w:rPr>
          <w:b w:val="0"/>
          <w:i/>
          <w:color w:val="000000" w:themeColor="text1"/>
          <w:sz w:val="26"/>
          <w:szCs w:val="26"/>
        </w:rPr>
        <w:t>”</w:t>
      </w:r>
      <w:proofErr w:type="gramEnd"/>
      <w:r w:rsidRPr="004D3CD3"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b w:val="0"/>
          <w:i/>
          <w:color w:val="000000" w:themeColor="text1"/>
          <w:sz w:val="26"/>
          <w:szCs w:val="26"/>
        </w:rPr>
        <w:t>chiria</w:t>
      </w:r>
      <w:proofErr w:type="spellEnd"/>
      <w:r w:rsidRPr="004D3CD3"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b w:val="0"/>
          <w:i/>
          <w:color w:val="000000" w:themeColor="text1"/>
          <w:sz w:val="26"/>
          <w:szCs w:val="26"/>
        </w:rPr>
        <w:t>stabilită</w:t>
      </w:r>
      <w:proofErr w:type="spellEnd"/>
      <w:r w:rsidRPr="004D3CD3">
        <w:rPr>
          <w:b w:val="0"/>
          <w:i/>
          <w:color w:val="000000" w:themeColor="text1"/>
          <w:sz w:val="26"/>
          <w:szCs w:val="26"/>
        </w:rPr>
        <w:t xml:space="preserve"> potrivit prevederilor alin</w:t>
      </w:r>
      <w:r>
        <w:rPr>
          <w:b w:val="0"/>
          <w:i/>
          <w:color w:val="000000" w:themeColor="text1"/>
          <w:sz w:val="26"/>
          <w:szCs w:val="26"/>
        </w:rPr>
        <w:t>.</w:t>
      </w:r>
      <w:r w:rsidRPr="004D3CD3">
        <w:rPr>
          <w:b w:val="0"/>
          <w:i/>
          <w:color w:val="000000" w:themeColor="text1"/>
          <w:sz w:val="26"/>
          <w:szCs w:val="26"/>
        </w:rPr>
        <w:t xml:space="preserve"> 10 (din </w:t>
      </w:r>
      <w:proofErr w:type="spellStart"/>
      <w:r w:rsidRPr="004D3CD3">
        <w:rPr>
          <w:b w:val="0"/>
          <w:i/>
          <w:color w:val="000000" w:themeColor="text1"/>
          <w:sz w:val="26"/>
          <w:szCs w:val="26"/>
        </w:rPr>
        <w:t>lege</w:t>
      </w:r>
      <w:proofErr w:type="spellEnd"/>
      <w:r w:rsidRPr="004D3CD3">
        <w:rPr>
          <w:b w:val="0"/>
          <w:i/>
          <w:color w:val="000000" w:themeColor="text1"/>
          <w:sz w:val="26"/>
          <w:szCs w:val="26"/>
        </w:rPr>
        <w:t>)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se </w:t>
      </w:r>
      <w:proofErr w:type="spellStart"/>
      <w:r w:rsidR="00B33AD1">
        <w:rPr>
          <w:b w:val="0"/>
          <w:i/>
          <w:color w:val="000000" w:themeColor="text1"/>
          <w:sz w:val="26"/>
          <w:szCs w:val="26"/>
        </w:rPr>
        <w:t>actualizează</w:t>
      </w:r>
      <w:proofErr w:type="spellEnd"/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 w:rsidR="00B33AD1">
        <w:rPr>
          <w:b w:val="0"/>
          <w:i/>
          <w:color w:val="000000" w:themeColor="text1"/>
          <w:sz w:val="26"/>
          <w:szCs w:val="26"/>
        </w:rPr>
        <w:t>an</w:t>
      </w:r>
      <w:r>
        <w:rPr>
          <w:b w:val="0"/>
          <w:i/>
          <w:color w:val="000000" w:themeColor="text1"/>
          <w:sz w:val="26"/>
          <w:szCs w:val="26"/>
        </w:rPr>
        <w:t>ual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cu rata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inflației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în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termen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de 30 de zile de la data publicării ratei inflației comunicată de către </w:t>
      </w:r>
      <w:r w:rsidRPr="004D3CD3">
        <w:rPr>
          <w:b w:val="0"/>
          <w:i/>
          <w:color w:val="000000" w:themeColor="text1"/>
          <w:sz w:val="26"/>
          <w:szCs w:val="26"/>
        </w:rPr>
        <w:t>Institutul Național de Statistică</w:t>
      </w:r>
      <w:r>
        <w:rPr>
          <w:b w:val="0"/>
          <w:i/>
          <w:color w:val="000000" w:themeColor="text1"/>
          <w:sz w:val="26"/>
          <w:szCs w:val="26"/>
        </w:rPr>
        <w:t xml:space="preserve"> comunicată pentru anul anterior și dacă este cazul,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și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în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baza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coeficientului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prevăzut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la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alin</w:t>
      </w:r>
      <w:proofErr w:type="spellEnd"/>
      <w:r>
        <w:rPr>
          <w:b w:val="0"/>
          <w:i/>
          <w:color w:val="000000" w:themeColor="text1"/>
          <w:sz w:val="26"/>
          <w:szCs w:val="26"/>
        </w:rPr>
        <w:t>.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r>
        <w:rPr>
          <w:b w:val="0"/>
          <w:i/>
          <w:color w:val="000000" w:themeColor="text1"/>
          <w:sz w:val="26"/>
          <w:szCs w:val="26"/>
        </w:rPr>
        <w:t xml:space="preserve">9.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Administratorii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locuințelor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prevăzuți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la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alin</w:t>
      </w:r>
      <w:proofErr w:type="spellEnd"/>
      <w:r>
        <w:rPr>
          <w:b w:val="0"/>
          <w:i/>
          <w:color w:val="000000" w:themeColor="text1"/>
          <w:sz w:val="26"/>
          <w:szCs w:val="26"/>
        </w:rPr>
        <w:t>.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r>
        <w:rPr>
          <w:b w:val="0"/>
          <w:i/>
          <w:color w:val="000000" w:themeColor="text1"/>
          <w:sz w:val="26"/>
          <w:szCs w:val="26"/>
        </w:rPr>
        <w:t xml:space="preserve">2 au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obligația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de 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comunica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ANL în termen de 10 zile de la aprobarea chiriei actualizate, o situație detaliată cu privire la cuantumul chiriei defalcate pe tipuri de apartamente și vârsta chiriașilor, precum și data scadentă a plății chiriei pt fiecare chiriaș” </w:t>
      </w:r>
      <w:r>
        <w:rPr>
          <w:b w:val="0"/>
          <w:color w:val="000000" w:themeColor="text1"/>
          <w:sz w:val="26"/>
          <w:szCs w:val="26"/>
        </w:rPr>
        <w:t xml:space="preserve">. </w:t>
      </w:r>
    </w:p>
    <w:p w:rsidR="004D3CD3" w:rsidRPr="004D3CD3" w:rsidRDefault="004D3CD3" w:rsidP="004D3CD3">
      <w:pPr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Față de aceste considerente  supun spre aprobare proiectul de hotărâre pentru aprobarea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actualizării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cu rata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A171CA">
        <w:rPr>
          <w:rFonts w:ascii="Times New Roman" w:hAnsi="Times New Roman"/>
          <w:color w:val="000000" w:themeColor="text1"/>
          <w:sz w:val="26"/>
          <w:szCs w:val="26"/>
        </w:rPr>
        <w:t xml:space="preserve">5 </w:t>
      </w:r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Național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de Statistică a chiriilor stabilite potrivit prevederilor legale în materie, pentru locuințele tip ANL situate în Municipiul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Drobeta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Turnu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Severin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A171CA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CC118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B33AD1" w:rsidRDefault="00B33AD1" w:rsidP="004D3CD3">
      <w:pPr>
        <w:jc w:val="center"/>
        <w:rPr>
          <w:b/>
          <w:sz w:val="26"/>
          <w:szCs w:val="26"/>
          <w:lang w:val="ro-RO"/>
        </w:rPr>
      </w:pPr>
    </w:p>
    <w:p w:rsidR="004D3CD3" w:rsidRDefault="004D3CD3" w:rsidP="004D3CD3">
      <w:pPr>
        <w:pStyle w:val="BodyText2"/>
        <w:spacing w:line="276" w:lineRule="auto"/>
        <w:ind w:left="360"/>
        <w:jc w:val="center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VICEPRIMAR,</w:t>
      </w:r>
    </w:p>
    <w:p w:rsidR="004D3CD3" w:rsidRPr="004D3CD3" w:rsidRDefault="00A171CA" w:rsidP="004D3CD3">
      <w:pPr>
        <w:pStyle w:val="BodyText2"/>
        <w:spacing w:line="276" w:lineRule="auto"/>
        <w:ind w:left="360"/>
        <w:jc w:val="center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DANIEL CÎRJAN</w:t>
      </w:r>
    </w:p>
    <w:p w:rsidR="008D6C0C" w:rsidRDefault="00A171CA"/>
    <w:sectPr w:rsidR="008D6C0C" w:rsidSect="00B33AD1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2A84"/>
    <w:multiLevelType w:val="hybridMultilevel"/>
    <w:tmpl w:val="4AC0050C"/>
    <w:lvl w:ilvl="0" w:tplc="4C060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A75"/>
    <w:rsid w:val="0010025D"/>
    <w:rsid w:val="001037A9"/>
    <w:rsid w:val="00184ED5"/>
    <w:rsid w:val="001902B7"/>
    <w:rsid w:val="00205838"/>
    <w:rsid w:val="00355C41"/>
    <w:rsid w:val="003F520C"/>
    <w:rsid w:val="004043AC"/>
    <w:rsid w:val="004D3CD3"/>
    <w:rsid w:val="00566A75"/>
    <w:rsid w:val="00A171CA"/>
    <w:rsid w:val="00AE0985"/>
    <w:rsid w:val="00B133E8"/>
    <w:rsid w:val="00B33AD1"/>
    <w:rsid w:val="00C56F48"/>
    <w:rsid w:val="00CC1183"/>
    <w:rsid w:val="00DB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7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A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75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566A75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66A75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334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2026-02-17T07:56:00Z</cp:lastPrinted>
  <dcterms:created xsi:type="dcterms:W3CDTF">2023-04-11T06:49:00Z</dcterms:created>
  <dcterms:modified xsi:type="dcterms:W3CDTF">2026-02-17T07:56:00Z</dcterms:modified>
</cp:coreProperties>
</file>